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微软雅黑" w:hAnsi="微软雅黑" w:eastAsia="微软雅黑"/>
          <w:b/>
          <w:bCs/>
          <w:spacing w:val="26"/>
          <w:sz w:val="32"/>
          <w:szCs w:val="32"/>
          <w:highlight w:val="yellow"/>
        </w:rPr>
      </w:pPr>
      <w:r>
        <w:rPr>
          <w:rFonts w:hint="eastAsia" w:ascii="微软雅黑" w:hAnsi="微软雅黑" w:eastAsia="微软雅黑"/>
          <w:b/>
          <w:bCs/>
          <w:spacing w:val="26"/>
          <w:sz w:val="32"/>
          <w:szCs w:val="32"/>
          <w:highlight w:val="yellow"/>
        </w:rPr>
        <w:t>北  国  商  城  股  份  有  限  公  司</w:t>
      </w:r>
    </w:p>
    <w:p>
      <w:pPr>
        <w:adjustRightInd w:val="0"/>
        <w:snapToGrid w:val="0"/>
        <w:spacing w:line="360" w:lineRule="auto"/>
        <w:jc w:val="center"/>
        <w:rPr>
          <w:rFonts w:ascii="微软雅黑" w:hAnsi="微软雅黑" w:eastAsia="微软雅黑"/>
          <w:b/>
          <w:bCs/>
          <w:spacing w:val="26"/>
          <w:szCs w:val="21"/>
          <w:highlight w:val="yellow"/>
        </w:rPr>
      </w:pPr>
    </w:p>
    <w:p>
      <w:pPr>
        <w:adjustRightInd w:val="0"/>
        <w:snapToGrid w:val="0"/>
        <w:spacing w:line="360" w:lineRule="auto"/>
        <w:jc w:val="center"/>
        <w:rPr>
          <w:rFonts w:hint="default" w:ascii="微软雅黑" w:hAnsi="微软雅黑" w:eastAsia="微软雅黑" w:cs="微软雅黑"/>
          <w:b/>
          <w:kern w:val="0"/>
          <w:sz w:val="32"/>
          <w:szCs w:val="32"/>
          <w:lang w:val="en-US"/>
        </w:rPr>
      </w:pPr>
      <w:r>
        <w:rPr>
          <w:rFonts w:hint="eastAsia" w:ascii="微软雅黑" w:hAnsi="微软雅黑" w:eastAsia="微软雅黑" w:cs="微软雅黑"/>
          <w:b/>
          <w:kern w:val="0"/>
          <w:sz w:val="32"/>
          <w:szCs w:val="32"/>
          <w:highlight w:val="yellow"/>
        </w:rPr>
        <w:t>核心存储替换及双活</w:t>
      </w:r>
      <w:r>
        <w:rPr>
          <w:rFonts w:hint="eastAsia" w:ascii="微软雅黑" w:hAnsi="微软雅黑" w:eastAsia="微软雅黑" w:cs="微软雅黑"/>
          <w:b/>
          <w:kern w:val="0"/>
          <w:sz w:val="32"/>
          <w:szCs w:val="32"/>
          <w:highlight w:val="yellow"/>
          <w:lang w:val="en-US" w:eastAsia="zh-CN"/>
        </w:rPr>
        <w:t>设备采购</w:t>
      </w:r>
    </w:p>
    <w:p>
      <w:pPr>
        <w:adjustRightInd w:val="0"/>
        <w:snapToGrid w:val="0"/>
        <w:spacing w:line="360" w:lineRule="auto"/>
        <w:jc w:val="center"/>
        <w:rPr>
          <w:rFonts w:ascii="微软雅黑" w:hAnsi="微软雅黑" w:eastAsia="微软雅黑" w:cs="微软雅黑"/>
          <w:b/>
          <w:kern w:val="0"/>
          <w:szCs w:val="21"/>
        </w:rPr>
      </w:pPr>
    </w:p>
    <w:p>
      <w:pPr>
        <w:adjustRightInd w:val="0"/>
        <w:snapToGrid w:val="0"/>
        <w:spacing w:line="360" w:lineRule="auto"/>
        <w:jc w:val="center"/>
        <w:rPr>
          <w:rFonts w:ascii="微软雅黑" w:hAnsi="微软雅黑" w:eastAsia="微软雅黑" w:cs="微软雅黑"/>
          <w:b/>
          <w:kern w:val="0"/>
          <w:szCs w:val="21"/>
        </w:rPr>
      </w:pPr>
    </w:p>
    <w:p>
      <w:pPr>
        <w:adjustRightInd w:val="0"/>
        <w:snapToGrid w:val="0"/>
        <w:spacing w:line="360" w:lineRule="auto"/>
        <w:jc w:val="center"/>
        <w:rPr>
          <w:rFonts w:ascii="微软雅黑" w:hAnsi="微软雅黑" w:eastAsia="微软雅黑"/>
          <w:b/>
          <w:bCs/>
          <w:spacing w:val="26"/>
          <w:sz w:val="32"/>
          <w:szCs w:val="32"/>
        </w:rPr>
      </w:pPr>
    </w:p>
    <w:p>
      <w:pPr>
        <w:adjustRightInd w:val="0"/>
        <w:snapToGrid w:val="0"/>
        <w:spacing w:line="360" w:lineRule="auto"/>
        <w:jc w:val="center"/>
        <w:rPr>
          <w:rFonts w:ascii="微软雅黑" w:hAnsi="微软雅黑" w:eastAsia="微软雅黑"/>
          <w:b/>
          <w:bCs/>
          <w:spacing w:val="48"/>
          <w:sz w:val="32"/>
          <w:szCs w:val="32"/>
        </w:rPr>
      </w:pPr>
    </w:p>
    <w:p>
      <w:pPr>
        <w:adjustRightInd w:val="0"/>
        <w:snapToGrid w:val="0"/>
        <w:spacing w:line="360" w:lineRule="auto"/>
        <w:jc w:val="center"/>
        <w:rPr>
          <w:rFonts w:ascii="微软雅黑" w:hAnsi="微软雅黑" w:eastAsia="微软雅黑"/>
          <w:b/>
          <w:bCs/>
          <w:spacing w:val="48"/>
          <w:sz w:val="32"/>
          <w:szCs w:val="32"/>
        </w:rPr>
      </w:pPr>
    </w:p>
    <w:p>
      <w:pPr>
        <w:adjustRightInd w:val="0"/>
        <w:snapToGrid w:val="0"/>
        <w:spacing w:line="360" w:lineRule="auto"/>
        <w:jc w:val="center"/>
        <w:rPr>
          <w:rFonts w:ascii="微软雅黑" w:hAnsi="微软雅黑" w:eastAsia="微软雅黑"/>
          <w:b/>
          <w:bCs/>
          <w:spacing w:val="48"/>
          <w:sz w:val="32"/>
          <w:szCs w:val="32"/>
        </w:rPr>
      </w:pPr>
      <w:r>
        <w:rPr>
          <w:rFonts w:hint="eastAsia" w:ascii="微软雅黑" w:hAnsi="微软雅黑" w:eastAsia="微软雅黑"/>
          <w:b/>
          <w:bCs/>
          <w:spacing w:val="48"/>
          <w:sz w:val="32"/>
          <w:szCs w:val="32"/>
        </w:rPr>
        <w:t>招</w:t>
      </w:r>
    </w:p>
    <w:p>
      <w:pPr>
        <w:adjustRightInd w:val="0"/>
        <w:snapToGrid w:val="0"/>
        <w:spacing w:line="360" w:lineRule="auto"/>
        <w:jc w:val="center"/>
        <w:rPr>
          <w:rFonts w:ascii="微软雅黑" w:hAnsi="微软雅黑" w:eastAsia="微软雅黑"/>
          <w:b/>
          <w:bCs/>
          <w:spacing w:val="48"/>
          <w:sz w:val="32"/>
          <w:szCs w:val="32"/>
        </w:rPr>
      </w:pPr>
      <w:r>
        <w:rPr>
          <w:rFonts w:hint="eastAsia" w:ascii="微软雅黑" w:hAnsi="微软雅黑" w:eastAsia="微软雅黑"/>
          <w:b/>
          <w:bCs/>
          <w:spacing w:val="48"/>
          <w:sz w:val="32"/>
          <w:szCs w:val="32"/>
        </w:rPr>
        <w:t>标</w:t>
      </w:r>
    </w:p>
    <w:p>
      <w:pPr>
        <w:adjustRightInd w:val="0"/>
        <w:snapToGrid w:val="0"/>
        <w:spacing w:line="360" w:lineRule="auto"/>
        <w:jc w:val="center"/>
        <w:rPr>
          <w:rFonts w:ascii="微软雅黑" w:hAnsi="微软雅黑" w:eastAsia="微软雅黑"/>
          <w:b/>
          <w:bCs/>
          <w:spacing w:val="48"/>
          <w:sz w:val="32"/>
          <w:szCs w:val="32"/>
        </w:rPr>
      </w:pPr>
      <w:r>
        <w:rPr>
          <w:rFonts w:hint="eastAsia" w:ascii="微软雅黑" w:hAnsi="微软雅黑" w:eastAsia="微软雅黑"/>
          <w:b/>
          <w:bCs/>
          <w:spacing w:val="48"/>
          <w:sz w:val="32"/>
          <w:szCs w:val="32"/>
        </w:rPr>
        <w:t>文</w:t>
      </w:r>
    </w:p>
    <w:p>
      <w:pPr>
        <w:adjustRightInd w:val="0"/>
        <w:snapToGrid w:val="0"/>
        <w:spacing w:line="360" w:lineRule="auto"/>
        <w:jc w:val="center"/>
        <w:rPr>
          <w:rFonts w:ascii="微软雅黑" w:hAnsi="微软雅黑" w:eastAsia="微软雅黑"/>
          <w:b/>
          <w:bCs/>
          <w:spacing w:val="5"/>
          <w:sz w:val="32"/>
          <w:szCs w:val="32"/>
        </w:rPr>
      </w:pPr>
      <w:r>
        <w:rPr>
          <w:rFonts w:hint="eastAsia" w:ascii="微软雅黑" w:hAnsi="微软雅黑" w:eastAsia="微软雅黑"/>
          <w:b/>
          <w:bCs/>
          <w:spacing w:val="5"/>
          <w:sz w:val="32"/>
          <w:szCs w:val="32"/>
        </w:rPr>
        <w:t>件</w:t>
      </w:r>
    </w:p>
    <w:p>
      <w:pPr>
        <w:adjustRightInd w:val="0"/>
        <w:snapToGrid w:val="0"/>
        <w:spacing w:line="360" w:lineRule="auto"/>
        <w:jc w:val="center"/>
        <w:rPr>
          <w:rFonts w:ascii="微软雅黑" w:hAnsi="微软雅黑" w:eastAsia="微软雅黑"/>
          <w:b/>
          <w:bCs/>
          <w:spacing w:val="5"/>
          <w:sz w:val="32"/>
          <w:szCs w:val="32"/>
        </w:rPr>
      </w:pPr>
    </w:p>
    <w:p>
      <w:pPr>
        <w:adjustRightInd w:val="0"/>
        <w:snapToGrid w:val="0"/>
        <w:spacing w:line="360" w:lineRule="auto"/>
        <w:jc w:val="center"/>
        <w:rPr>
          <w:rFonts w:ascii="微软雅黑" w:hAnsi="微软雅黑" w:eastAsia="微软雅黑"/>
          <w:b/>
          <w:bCs/>
          <w:spacing w:val="5"/>
          <w:sz w:val="32"/>
          <w:szCs w:val="32"/>
        </w:rPr>
      </w:pPr>
    </w:p>
    <w:p>
      <w:pPr>
        <w:adjustRightInd w:val="0"/>
        <w:snapToGrid w:val="0"/>
        <w:spacing w:line="360" w:lineRule="auto"/>
        <w:rPr>
          <w:rFonts w:ascii="微软雅黑" w:hAnsi="微软雅黑" w:eastAsia="微软雅黑"/>
          <w:b/>
          <w:bCs/>
          <w:spacing w:val="5"/>
          <w:sz w:val="32"/>
          <w:szCs w:val="32"/>
        </w:rPr>
      </w:pPr>
    </w:p>
    <w:p>
      <w:pPr>
        <w:autoSpaceDE w:val="0"/>
        <w:autoSpaceDN w:val="0"/>
        <w:adjustRightInd w:val="0"/>
        <w:spacing w:line="360" w:lineRule="auto"/>
        <w:rPr>
          <w:rFonts w:ascii="微软雅黑" w:hAnsi="微软雅黑" w:eastAsia="微软雅黑"/>
          <w:b/>
          <w:sz w:val="32"/>
          <w:szCs w:val="32"/>
        </w:rPr>
      </w:pPr>
      <w:r>
        <w:rPr>
          <w:rFonts w:hint="eastAsia" w:ascii="微软雅黑" w:hAnsi="微软雅黑" w:eastAsia="微软雅黑"/>
          <w:b/>
          <w:sz w:val="32"/>
          <w:szCs w:val="32"/>
        </w:rPr>
        <w:t xml:space="preserve">               招 标 人：北国股份有限公司</w:t>
      </w:r>
    </w:p>
    <w:p>
      <w:pPr>
        <w:widowControl/>
        <w:spacing w:line="360" w:lineRule="auto"/>
        <w:ind w:firstLine="2388" w:firstLineChars="746"/>
        <w:jc w:val="left"/>
        <w:rPr>
          <w:rFonts w:ascii="微软雅黑" w:hAnsi="微软雅黑" w:eastAsia="微软雅黑"/>
          <w:b/>
          <w:sz w:val="32"/>
          <w:szCs w:val="32"/>
        </w:rPr>
      </w:pPr>
      <w:r>
        <w:rPr>
          <w:rFonts w:hint="eastAsia" w:ascii="微软雅黑" w:hAnsi="微软雅黑" w:eastAsia="微软雅黑"/>
          <w:b/>
          <w:sz w:val="32"/>
          <w:szCs w:val="32"/>
        </w:rPr>
        <w:t>招标时间：</w:t>
      </w:r>
      <w:r>
        <w:rPr>
          <w:rFonts w:hint="eastAsia" w:ascii="微软雅黑" w:hAnsi="微软雅黑" w:eastAsia="微软雅黑"/>
          <w:b/>
          <w:sz w:val="32"/>
          <w:szCs w:val="32"/>
          <w:highlight w:val="yellow"/>
        </w:rPr>
        <w:t>20</w:t>
      </w:r>
      <w:r>
        <w:rPr>
          <w:rFonts w:ascii="微软雅黑" w:hAnsi="微软雅黑" w:eastAsia="微软雅黑"/>
          <w:b/>
          <w:sz w:val="32"/>
          <w:szCs w:val="32"/>
          <w:highlight w:val="yellow"/>
        </w:rPr>
        <w:t>21</w:t>
      </w:r>
      <w:r>
        <w:rPr>
          <w:rFonts w:hint="eastAsia" w:ascii="微软雅黑" w:hAnsi="微软雅黑" w:eastAsia="微软雅黑"/>
          <w:b/>
          <w:sz w:val="32"/>
          <w:szCs w:val="32"/>
          <w:highlight w:val="yellow"/>
        </w:rPr>
        <w:t>年</w:t>
      </w:r>
      <w:r>
        <w:rPr>
          <w:rFonts w:ascii="微软雅黑" w:hAnsi="微软雅黑" w:eastAsia="微软雅黑"/>
          <w:b/>
          <w:sz w:val="32"/>
          <w:szCs w:val="32"/>
          <w:highlight w:val="yellow"/>
        </w:rPr>
        <w:t>6</w:t>
      </w:r>
      <w:r>
        <w:rPr>
          <w:rFonts w:hint="eastAsia" w:ascii="微软雅黑" w:hAnsi="微软雅黑" w:eastAsia="微软雅黑"/>
          <w:b/>
          <w:sz w:val="32"/>
          <w:szCs w:val="32"/>
          <w:highlight w:val="yellow"/>
        </w:rPr>
        <w:t>月</w:t>
      </w:r>
      <w:r>
        <w:rPr>
          <w:rFonts w:hint="eastAsia" w:ascii="微软雅黑" w:hAnsi="微软雅黑" w:eastAsia="微软雅黑"/>
          <w:b/>
          <w:sz w:val="32"/>
          <w:szCs w:val="32"/>
          <w:highlight w:val="yellow"/>
          <w:lang w:val="en-US" w:eastAsia="zh-CN"/>
        </w:rPr>
        <w:t>9</w:t>
      </w:r>
      <w:r>
        <w:rPr>
          <w:rFonts w:hint="eastAsia" w:ascii="微软雅黑" w:hAnsi="微软雅黑" w:eastAsia="微软雅黑"/>
          <w:b/>
          <w:sz w:val="32"/>
          <w:szCs w:val="32"/>
          <w:highlight w:val="yellow"/>
        </w:rPr>
        <w:t>日</w:t>
      </w:r>
    </w:p>
    <w:p>
      <w:pPr>
        <w:widowControl/>
        <w:spacing w:line="360" w:lineRule="auto"/>
        <w:ind w:firstLine="2388" w:firstLineChars="746"/>
        <w:jc w:val="left"/>
        <w:rPr>
          <w:rFonts w:ascii="微软雅黑" w:hAnsi="微软雅黑" w:eastAsia="微软雅黑"/>
          <w:b/>
          <w:sz w:val="32"/>
          <w:szCs w:val="32"/>
          <w:u w:val="single"/>
        </w:rPr>
      </w:pPr>
      <w:r>
        <w:rPr>
          <w:rFonts w:hint="eastAsia" w:ascii="微软雅黑" w:hAnsi="微软雅黑" w:eastAsia="微软雅黑"/>
          <w:b/>
          <w:sz w:val="32"/>
          <w:szCs w:val="32"/>
        </w:rPr>
        <w:t>招标地点：</w:t>
      </w:r>
      <w:r>
        <w:rPr>
          <w:rFonts w:hint="eastAsia" w:ascii="微软雅黑" w:hAnsi="微软雅黑" w:eastAsia="微软雅黑"/>
          <w:b/>
          <w:color w:val="000000"/>
          <w:sz w:val="32"/>
          <w:szCs w:val="32"/>
          <w:highlight w:val="yellow"/>
        </w:rPr>
        <w:t>石家庄中山东路188号北国商城</w:t>
      </w:r>
    </w:p>
    <w:p/>
    <w:p/>
    <w:p/>
    <w:p>
      <w:pPr>
        <w:jc w:val="center"/>
        <w:rPr>
          <w:rFonts w:ascii="黑体" w:hAnsi="黑体" w:eastAsia="黑体"/>
        </w:rPr>
      </w:pPr>
      <w:r>
        <w:rPr>
          <w:rFonts w:ascii="黑体" w:hAnsi="黑体" w:eastAsia="黑体"/>
        </w:rPr>
        <w:t>目录</w:t>
      </w:r>
    </w:p>
    <w:p>
      <w:pPr>
        <w:pStyle w:val="11"/>
        <w:tabs>
          <w:tab w:val="right" w:leader="dot" w:pos="9742"/>
        </w:tabs>
        <w:rPr>
          <w:rFonts w:ascii="黑体" w:hAnsi="黑体" w:eastAsia="黑体" w:cs="宋体"/>
          <w:szCs w:val="22"/>
        </w:rPr>
      </w:pPr>
      <w:r>
        <w:rPr>
          <w:rFonts w:ascii="黑体" w:hAnsi="黑体" w:eastAsia="黑体"/>
        </w:rPr>
        <w:fldChar w:fldCharType="begin"/>
      </w:r>
      <w:r>
        <w:rPr>
          <w:rFonts w:ascii="黑体" w:hAnsi="黑体" w:eastAsia="黑体"/>
        </w:rPr>
        <w:instrText xml:space="preserve"> TOC \o "1-3" \h \z \u </w:instrText>
      </w:r>
      <w:r>
        <w:rPr>
          <w:rFonts w:ascii="黑体" w:hAnsi="黑体" w:eastAsia="黑体"/>
        </w:rPr>
        <w:fldChar w:fldCharType="separate"/>
      </w:r>
      <w:r>
        <w:fldChar w:fldCharType="begin"/>
      </w:r>
      <w:r>
        <w:instrText xml:space="preserve"> HYPERLINK \l "_Toc527105158" </w:instrText>
      </w:r>
      <w:r>
        <w:fldChar w:fldCharType="separate"/>
      </w:r>
      <w:r>
        <w:rPr>
          <w:rStyle w:val="20"/>
          <w:rFonts w:ascii="黑体" w:hAnsi="黑体" w:eastAsia="黑体"/>
        </w:rPr>
        <w:t>1.</w:t>
      </w:r>
      <w:r>
        <w:rPr>
          <w:rStyle w:val="20"/>
          <w:rFonts w:hint="eastAsia" w:ascii="黑体" w:hAnsi="黑体" w:eastAsia="黑体"/>
        </w:rPr>
        <w:t>投标邀请</w:t>
      </w:r>
      <w:r>
        <w:rPr>
          <w:rFonts w:ascii="黑体" w:hAnsi="黑体" w:eastAsia="黑体"/>
        </w:rPr>
        <w:tab/>
      </w:r>
      <w:r>
        <w:rPr>
          <w:rFonts w:hint="eastAsia" w:ascii="黑体" w:hAnsi="黑体" w:eastAsia="黑体"/>
        </w:rPr>
        <w:t>3</w:t>
      </w:r>
      <w:r>
        <w:rPr>
          <w:rFonts w:hint="eastAsia" w:ascii="黑体" w:hAnsi="黑体" w:eastAsia="黑体"/>
        </w:rPr>
        <w:fldChar w:fldCharType="end"/>
      </w:r>
    </w:p>
    <w:p>
      <w:pPr>
        <w:pStyle w:val="11"/>
        <w:tabs>
          <w:tab w:val="right" w:leader="dot" w:pos="9742"/>
        </w:tabs>
        <w:rPr>
          <w:rFonts w:ascii="黑体" w:hAnsi="黑体" w:eastAsia="黑体" w:cs="宋体"/>
          <w:szCs w:val="22"/>
        </w:rPr>
      </w:pPr>
      <w:r>
        <w:fldChar w:fldCharType="begin"/>
      </w:r>
      <w:r>
        <w:instrText xml:space="preserve"> HYPERLINK \l "_Toc527105159" </w:instrText>
      </w:r>
      <w:r>
        <w:fldChar w:fldCharType="separate"/>
      </w:r>
      <w:r>
        <w:rPr>
          <w:rStyle w:val="20"/>
          <w:rFonts w:ascii="黑体" w:hAnsi="黑体" w:eastAsia="黑体"/>
        </w:rPr>
        <w:t>2.</w:t>
      </w:r>
      <w:r>
        <w:rPr>
          <w:rStyle w:val="20"/>
          <w:rFonts w:hint="eastAsia" w:ascii="黑体" w:hAnsi="黑体" w:eastAsia="黑体"/>
        </w:rPr>
        <w:t>投标须知</w:t>
      </w:r>
      <w:r>
        <w:rPr>
          <w:rFonts w:ascii="黑体" w:hAnsi="黑体" w:eastAsia="黑体"/>
        </w:rPr>
        <w:tab/>
      </w:r>
      <w:r>
        <w:rPr>
          <w:rFonts w:hint="eastAsia" w:ascii="黑体" w:hAnsi="黑体" w:eastAsia="黑体"/>
        </w:rPr>
        <w:t>5</w:t>
      </w:r>
      <w:r>
        <w:rPr>
          <w:rFonts w:hint="eastAsia" w:ascii="黑体" w:hAnsi="黑体" w:eastAsia="黑体"/>
        </w:rPr>
        <w:fldChar w:fldCharType="end"/>
      </w:r>
    </w:p>
    <w:p>
      <w:pPr>
        <w:pStyle w:val="12"/>
        <w:tabs>
          <w:tab w:val="right" w:leader="dot" w:pos="9742"/>
        </w:tabs>
        <w:rPr>
          <w:rFonts w:ascii="黑体" w:hAnsi="黑体" w:eastAsia="黑体" w:cs="宋体"/>
          <w:szCs w:val="22"/>
        </w:rPr>
      </w:pPr>
      <w:r>
        <w:fldChar w:fldCharType="begin"/>
      </w:r>
      <w:r>
        <w:instrText xml:space="preserve"> HYPERLINK \l "_Toc527105160" </w:instrText>
      </w:r>
      <w:r>
        <w:fldChar w:fldCharType="separate"/>
      </w:r>
      <w:r>
        <w:rPr>
          <w:rStyle w:val="20"/>
          <w:rFonts w:ascii="黑体" w:hAnsi="黑体" w:eastAsia="黑体"/>
        </w:rPr>
        <w:t>2.1</w:t>
      </w:r>
      <w:r>
        <w:rPr>
          <w:rStyle w:val="20"/>
          <w:rFonts w:hint="eastAsia" w:ascii="黑体" w:hAnsi="黑体" w:eastAsia="黑体"/>
        </w:rPr>
        <w:t>概述</w:t>
      </w:r>
      <w:r>
        <w:rPr>
          <w:rFonts w:ascii="黑体" w:hAnsi="黑体" w:eastAsia="黑体"/>
        </w:rPr>
        <w:tab/>
      </w:r>
      <w:r>
        <w:rPr>
          <w:rFonts w:hint="eastAsia" w:ascii="黑体" w:hAnsi="黑体" w:eastAsia="黑体"/>
        </w:rPr>
        <w:t>5</w:t>
      </w:r>
      <w:r>
        <w:rPr>
          <w:rFonts w:hint="eastAsia" w:ascii="黑体" w:hAnsi="黑体" w:eastAsia="黑体"/>
        </w:rPr>
        <w:fldChar w:fldCharType="end"/>
      </w:r>
    </w:p>
    <w:p>
      <w:pPr>
        <w:pStyle w:val="12"/>
        <w:tabs>
          <w:tab w:val="right" w:leader="dot" w:pos="9742"/>
        </w:tabs>
        <w:rPr>
          <w:rFonts w:ascii="黑体" w:hAnsi="黑体" w:eastAsia="黑体" w:cs="宋体"/>
          <w:szCs w:val="22"/>
        </w:rPr>
      </w:pPr>
      <w:r>
        <w:fldChar w:fldCharType="begin"/>
      </w:r>
      <w:r>
        <w:instrText xml:space="preserve"> HYPERLINK \l "_Toc527105161" </w:instrText>
      </w:r>
      <w:r>
        <w:fldChar w:fldCharType="separate"/>
      </w:r>
      <w:r>
        <w:rPr>
          <w:rStyle w:val="20"/>
          <w:rFonts w:ascii="黑体" w:hAnsi="黑体" w:eastAsia="黑体"/>
        </w:rPr>
        <w:t>2.2</w:t>
      </w:r>
      <w:r>
        <w:rPr>
          <w:rStyle w:val="20"/>
          <w:rFonts w:hint="eastAsia" w:ascii="黑体" w:hAnsi="黑体" w:eastAsia="黑体"/>
        </w:rPr>
        <w:t>投标人资格要求</w:t>
      </w:r>
      <w:r>
        <w:rPr>
          <w:rFonts w:ascii="黑体" w:hAnsi="黑体" w:eastAsia="黑体"/>
        </w:rPr>
        <w:tab/>
      </w:r>
      <w:r>
        <w:rPr>
          <w:rFonts w:hint="eastAsia" w:ascii="黑体" w:hAnsi="黑体" w:eastAsia="黑体"/>
        </w:rPr>
        <w:t>5</w:t>
      </w:r>
      <w:r>
        <w:rPr>
          <w:rFonts w:hint="eastAsia" w:ascii="黑体" w:hAnsi="黑体" w:eastAsia="黑体"/>
        </w:rPr>
        <w:fldChar w:fldCharType="end"/>
      </w:r>
    </w:p>
    <w:p>
      <w:pPr>
        <w:pStyle w:val="12"/>
        <w:tabs>
          <w:tab w:val="right" w:leader="dot" w:pos="9742"/>
        </w:tabs>
        <w:rPr>
          <w:rFonts w:ascii="黑体" w:hAnsi="黑体" w:eastAsia="黑体" w:cs="宋体"/>
          <w:szCs w:val="22"/>
        </w:rPr>
      </w:pPr>
      <w:r>
        <w:fldChar w:fldCharType="begin"/>
      </w:r>
      <w:r>
        <w:instrText xml:space="preserve"> HYPERLINK \l "_Toc527105162" </w:instrText>
      </w:r>
      <w:r>
        <w:fldChar w:fldCharType="separate"/>
      </w:r>
      <w:r>
        <w:rPr>
          <w:rStyle w:val="20"/>
          <w:rFonts w:ascii="黑体" w:hAnsi="黑体" w:eastAsia="黑体"/>
        </w:rPr>
        <w:t>2.3</w:t>
      </w:r>
      <w:r>
        <w:rPr>
          <w:rStyle w:val="20"/>
          <w:rFonts w:hint="eastAsia" w:ascii="黑体" w:hAnsi="黑体" w:eastAsia="黑体"/>
        </w:rPr>
        <w:t>投标文件的组成</w:t>
      </w:r>
      <w:r>
        <w:rPr>
          <w:rFonts w:ascii="黑体" w:hAnsi="黑体" w:eastAsia="黑体"/>
        </w:rPr>
        <w:tab/>
      </w:r>
      <w:r>
        <w:rPr>
          <w:rFonts w:hint="eastAsia" w:ascii="黑体" w:hAnsi="黑体" w:eastAsia="黑体"/>
        </w:rPr>
        <w:t>6</w:t>
      </w:r>
      <w:r>
        <w:rPr>
          <w:rFonts w:hint="eastAsia" w:ascii="黑体" w:hAnsi="黑体" w:eastAsia="黑体"/>
        </w:rPr>
        <w:fldChar w:fldCharType="end"/>
      </w:r>
    </w:p>
    <w:p>
      <w:pPr>
        <w:pStyle w:val="12"/>
        <w:tabs>
          <w:tab w:val="right" w:leader="dot" w:pos="9742"/>
        </w:tabs>
        <w:rPr>
          <w:rFonts w:ascii="黑体" w:hAnsi="黑体" w:eastAsia="黑体" w:cs="宋体"/>
          <w:szCs w:val="22"/>
        </w:rPr>
      </w:pPr>
      <w:r>
        <w:fldChar w:fldCharType="begin"/>
      </w:r>
      <w:r>
        <w:instrText xml:space="preserve"> HYPERLINK \l "_Toc527105163" </w:instrText>
      </w:r>
      <w:r>
        <w:fldChar w:fldCharType="separate"/>
      </w:r>
      <w:r>
        <w:rPr>
          <w:rStyle w:val="20"/>
          <w:rFonts w:ascii="黑体" w:hAnsi="黑体" w:eastAsia="黑体"/>
        </w:rPr>
        <w:t>2.4</w:t>
      </w:r>
      <w:r>
        <w:rPr>
          <w:rStyle w:val="20"/>
          <w:rFonts w:hint="eastAsia" w:ascii="黑体" w:hAnsi="黑体" w:eastAsia="黑体"/>
        </w:rPr>
        <w:t>投标文件的编制</w:t>
      </w:r>
      <w:r>
        <w:rPr>
          <w:rFonts w:ascii="黑体" w:hAnsi="黑体" w:eastAsia="黑体"/>
        </w:rPr>
        <w:tab/>
      </w:r>
      <w:r>
        <w:rPr>
          <w:rFonts w:hint="eastAsia" w:ascii="黑体" w:hAnsi="黑体" w:eastAsia="黑体"/>
        </w:rPr>
        <w:t>6</w:t>
      </w:r>
      <w:r>
        <w:rPr>
          <w:rFonts w:hint="eastAsia" w:ascii="黑体" w:hAnsi="黑体" w:eastAsia="黑体"/>
        </w:rPr>
        <w:fldChar w:fldCharType="end"/>
      </w:r>
    </w:p>
    <w:p>
      <w:pPr>
        <w:pStyle w:val="12"/>
        <w:tabs>
          <w:tab w:val="right" w:leader="dot" w:pos="9742"/>
        </w:tabs>
        <w:rPr>
          <w:rFonts w:ascii="黑体" w:hAnsi="黑体" w:eastAsia="黑体" w:cs="宋体"/>
          <w:szCs w:val="22"/>
        </w:rPr>
      </w:pPr>
      <w:r>
        <w:fldChar w:fldCharType="begin"/>
      </w:r>
      <w:r>
        <w:instrText xml:space="preserve"> HYPERLINK \l "_Toc527105164" </w:instrText>
      </w:r>
      <w:r>
        <w:fldChar w:fldCharType="separate"/>
      </w:r>
      <w:r>
        <w:rPr>
          <w:rStyle w:val="20"/>
          <w:rFonts w:ascii="黑体" w:hAnsi="黑体" w:eastAsia="黑体"/>
        </w:rPr>
        <w:t>2.5</w:t>
      </w:r>
      <w:r>
        <w:rPr>
          <w:rStyle w:val="20"/>
          <w:rFonts w:hint="eastAsia" w:ascii="黑体" w:hAnsi="黑体" w:eastAsia="黑体"/>
        </w:rPr>
        <w:t>投标文件的内容</w:t>
      </w:r>
      <w:r>
        <w:rPr>
          <w:rFonts w:ascii="黑体" w:hAnsi="黑体" w:eastAsia="黑体"/>
        </w:rPr>
        <w:tab/>
      </w:r>
      <w:r>
        <w:rPr>
          <w:rFonts w:hint="eastAsia" w:ascii="黑体" w:hAnsi="黑体" w:eastAsia="黑体"/>
        </w:rPr>
        <w:t>7</w:t>
      </w:r>
      <w:r>
        <w:rPr>
          <w:rFonts w:hint="eastAsia" w:ascii="黑体" w:hAnsi="黑体" w:eastAsia="黑体"/>
        </w:rPr>
        <w:fldChar w:fldCharType="end"/>
      </w:r>
    </w:p>
    <w:p>
      <w:pPr>
        <w:pStyle w:val="6"/>
        <w:tabs>
          <w:tab w:val="right" w:leader="dot" w:pos="9742"/>
        </w:tabs>
        <w:rPr>
          <w:rFonts w:ascii="黑体" w:hAnsi="黑体" w:eastAsia="黑体" w:cs="宋体"/>
          <w:szCs w:val="22"/>
        </w:rPr>
      </w:pPr>
      <w:r>
        <w:fldChar w:fldCharType="begin"/>
      </w:r>
      <w:r>
        <w:instrText xml:space="preserve"> HYPERLINK \l "_Toc527105165" </w:instrText>
      </w:r>
      <w:r>
        <w:fldChar w:fldCharType="separate"/>
      </w:r>
      <w:r>
        <w:rPr>
          <w:rStyle w:val="20"/>
          <w:rFonts w:ascii="黑体" w:hAnsi="黑体" w:eastAsia="黑体"/>
        </w:rPr>
        <w:t>2.5.1</w:t>
      </w:r>
      <w:r>
        <w:rPr>
          <w:rStyle w:val="20"/>
          <w:rFonts w:hint="eastAsia" w:ascii="黑体" w:hAnsi="黑体" w:eastAsia="黑体"/>
        </w:rPr>
        <w:t>商务标的内容</w:t>
      </w:r>
      <w:r>
        <w:rPr>
          <w:rFonts w:ascii="黑体" w:hAnsi="黑体" w:eastAsia="黑体"/>
        </w:rPr>
        <w:tab/>
      </w:r>
      <w:r>
        <w:rPr>
          <w:rFonts w:hint="eastAsia" w:ascii="黑体" w:hAnsi="黑体" w:eastAsia="黑体"/>
        </w:rPr>
        <w:t>7</w:t>
      </w:r>
      <w:r>
        <w:rPr>
          <w:rFonts w:hint="eastAsia" w:ascii="黑体" w:hAnsi="黑体" w:eastAsia="黑体"/>
        </w:rPr>
        <w:fldChar w:fldCharType="end"/>
      </w:r>
    </w:p>
    <w:p>
      <w:pPr>
        <w:pStyle w:val="6"/>
        <w:tabs>
          <w:tab w:val="right" w:leader="dot" w:pos="9742"/>
        </w:tabs>
        <w:rPr>
          <w:rFonts w:ascii="黑体" w:hAnsi="黑体" w:eastAsia="黑体" w:cs="宋体"/>
          <w:szCs w:val="22"/>
        </w:rPr>
      </w:pPr>
      <w:r>
        <w:fldChar w:fldCharType="begin"/>
      </w:r>
      <w:r>
        <w:instrText xml:space="preserve"> HYPERLINK \l "_Toc527105166" </w:instrText>
      </w:r>
      <w:r>
        <w:fldChar w:fldCharType="separate"/>
      </w:r>
      <w:r>
        <w:rPr>
          <w:rStyle w:val="20"/>
          <w:rFonts w:ascii="黑体" w:hAnsi="黑体" w:eastAsia="黑体"/>
        </w:rPr>
        <w:t>2.5.2</w:t>
      </w:r>
      <w:r>
        <w:rPr>
          <w:rStyle w:val="20"/>
          <w:rFonts w:hint="eastAsia" w:ascii="黑体" w:hAnsi="黑体" w:eastAsia="黑体"/>
        </w:rPr>
        <w:t>技术标的内容</w:t>
      </w:r>
      <w:r>
        <w:rPr>
          <w:rFonts w:ascii="黑体" w:hAnsi="黑体" w:eastAsia="黑体"/>
        </w:rPr>
        <w:tab/>
      </w:r>
      <w:r>
        <w:rPr>
          <w:rFonts w:hint="eastAsia" w:ascii="黑体" w:hAnsi="黑体" w:eastAsia="黑体"/>
        </w:rPr>
        <w:t>8</w:t>
      </w:r>
      <w:r>
        <w:rPr>
          <w:rFonts w:hint="eastAsia" w:ascii="黑体" w:hAnsi="黑体" w:eastAsia="黑体"/>
        </w:rPr>
        <w:fldChar w:fldCharType="end"/>
      </w:r>
    </w:p>
    <w:p>
      <w:pPr>
        <w:pStyle w:val="12"/>
        <w:tabs>
          <w:tab w:val="right" w:leader="dot" w:pos="9742"/>
        </w:tabs>
        <w:rPr>
          <w:rFonts w:ascii="黑体" w:hAnsi="黑体" w:eastAsia="黑体" w:cs="宋体"/>
          <w:szCs w:val="22"/>
        </w:rPr>
      </w:pPr>
      <w:r>
        <w:fldChar w:fldCharType="begin"/>
      </w:r>
      <w:r>
        <w:instrText xml:space="preserve"> HYPERLINK \l "_Toc527105167" </w:instrText>
      </w:r>
      <w:r>
        <w:fldChar w:fldCharType="separate"/>
      </w:r>
      <w:r>
        <w:rPr>
          <w:rStyle w:val="20"/>
          <w:rFonts w:ascii="黑体" w:hAnsi="黑体" w:eastAsia="黑体"/>
        </w:rPr>
        <w:t>2.6</w:t>
      </w:r>
      <w:r>
        <w:rPr>
          <w:rStyle w:val="20"/>
          <w:rFonts w:hint="eastAsia" w:ascii="黑体" w:hAnsi="黑体" w:eastAsia="黑体"/>
        </w:rPr>
        <w:t>投标报价</w:t>
      </w:r>
      <w:r>
        <w:rPr>
          <w:rFonts w:ascii="黑体" w:hAnsi="黑体" w:eastAsia="黑体"/>
        </w:rPr>
        <w:tab/>
      </w:r>
      <w:r>
        <w:rPr>
          <w:rFonts w:hint="eastAsia" w:ascii="黑体" w:hAnsi="黑体" w:eastAsia="黑体"/>
        </w:rPr>
        <w:t>9</w:t>
      </w:r>
      <w:r>
        <w:rPr>
          <w:rFonts w:hint="eastAsia" w:ascii="黑体" w:hAnsi="黑体" w:eastAsia="黑体"/>
        </w:rPr>
        <w:fldChar w:fldCharType="end"/>
      </w:r>
    </w:p>
    <w:p>
      <w:pPr>
        <w:pStyle w:val="12"/>
        <w:tabs>
          <w:tab w:val="right" w:leader="dot" w:pos="9742"/>
        </w:tabs>
        <w:rPr>
          <w:rFonts w:ascii="黑体" w:hAnsi="黑体" w:eastAsia="黑体" w:cs="宋体"/>
          <w:szCs w:val="22"/>
        </w:rPr>
      </w:pPr>
      <w:r>
        <w:fldChar w:fldCharType="begin"/>
      </w:r>
      <w:r>
        <w:instrText xml:space="preserve"> HYPERLINK \l "_Toc527105168" </w:instrText>
      </w:r>
      <w:r>
        <w:fldChar w:fldCharType="separate"/>
      </w:r>
      <w:r>
        <w:rPr>
          <w:rStyle w:val="20"/>
          <w:rFonts w:ascii="黑体" w:hAnsi="黑体" w:eastAsia="黑体"/>
        </w:rPr>
        <w:t>2.7</w:t>
      </w:r>
      <w:r>
        <w:rPr>
          <w:rStyle w:val="20"/>
          <w:rFonts w:hint="eastAsia" w:ascii="黑体" w:hAnsi="黑体" w:eastAsia="黑体"/>
        </w:rPr>
        <w:t>投标文件的递交</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_Toc527105168 \h </w:instrText>
      </w:r>
      <w:r>
        <w:rPr>
          <w:rFonts w:ascii="黑体" w:hAnsi="黑体" w:eastAsia="黑体"/>
        </w:rPr>
        <w:fldChar w:fldCharType="separate"/>
      </w:r>
      <w:r>
        <w:rPr>
          <w:rFonts w:ascii="黑体" w:hAnsi="黑体" w:eastAsia="黑体"/>
        </w:rPr>
        <w:t>9</w:t>
      </w:r>
      <w:r>
        <w:rPr>
          <w:rFonts w:ascii="黑体" w:hAnsi="黑体" w:eastAsia="黑体"/>
        </w:rPr>
        <w:fldChar w:fldCharType="end"/>
      </w:r>
      <w:r>
        <w:rPr>
          <w:rFonts w:ascii="黑体" w:hAnsi="黑体" w:eastAsia="黑体"/>
        </w:rPr>
        <w:fldChar w:fldCharType="end"/>
      </w:r>
    </w:p>
    <w:p>
      <w:pPr>
        <w:pStyle w:val="12"/>
        <w:tabs>
          <w:tab w:val="right" w:leader="dot" w:pos="9742"/>
        </w:tabs>
        <w:rPr>
          <w:rFonts w:ascii="黑体" w:hAnsi="黑体" w:eastAsia="黑体" w:cs="宋体"/>
          <w:szCs w:val="22"/>
        </w:rPr>
      </w:pPr>
      <w:r>
        <w:fldChar w:fldCharType="begin"/>
      </w:r>
      <w:r>
        <w:instrText xml:space="preserve"> HYPERLINK \l "_Toc527105169" </w:instrText>
      </w:r>
      <w:r>
        <w:fldChar w:fldCharType="separate"/>
      </w:r>
      <w:r>
        <w:rPr>
          <w:rStyle w:val="20"/>
          <w:rFonts w:ascii="黑体" w:hAnsi="黑体" w:eastAsia="黑体"/>
        </w:rPr>
        <w:t>2.8</w:t>
      </w:r>
      <w:r>
        <w:rPr>
          <w:rStyle w:val="20"/>
          <w:rFonts w:hint="eastAsia" w:ascii="黑体" w:hAnsi="黑体" w:eastAsia="黑体"/>
        </w:rPr>
        <w:t>开标与评标</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_Toc527105169 \h </w:instrText>
      </w:r>
      <w:r>
        <w:rPr>
          <w:rFonts w:ascii="黑体" w:hAnsi="黑体" w:eastAsia="黑体"/>
        </w:rPr>
        <w:fldChar w:fldCharType="separate"/>
      </w:r>
      <w:r>
        <w:rPr>
          <w:rFonts w:ascii="黑体" w:hAnsi="黑体" w:eastAsia="黑体"/>
        </w:rPr>
        <w:t>9</w:t>
      </w:r>
      <w:r>
        <w:rPr>
          <w:rFonts w:ascii="黑体" w:hAnsi="黑体" w:eastAsia="黑体"/>
        </w:rPr>
        <w:fldChar w:fldCharType="end"/>
      </w:r>
      <w:r>
        <w:rPr>
          <w:rFonts w:ascii="黑体" w:hAnsi="黑体" w:eastAsia="黑体"/>
        </w:rPr>
        <w:fldChar w:fldCharType="end"/>
      </w:r>
    </w:p>
    <w:p>
      <w:pPr>
        <w:pStyle w:val="12"/>
        <w:tabs>
          <w:tab w:val="right" w:leader="dot" w:pos="9742"/>
        </w:tabs>
        <w:rPr>
          <w:rFonts w:ascii="黑体" w:hAnsi="黑体" w:eastAsia="黑体" w:cs="宋体"/>
          <w:szCs w:val="22"/>
        </w:rPr>
      </w:pPr>
      <w:r>
        <w:fldChar w:fldCharType="begin"/>
      </w:r>
      <w:r>
        <w:instrText xml:space="preserve"> HYPERLINK \l "_Toc527105170" </w:instrText>
      </w:r>
      <w:r>
        <w:fldChar w:fldCharType="separate"/>
      </w:r>
      <w:r>
        <w:rPr>
          <w:rStyle w:val="20"/>
          <w:rFonts w:ascii="黑体" w:hAnsi="黑体" w:eastAsia="黑体"/>
        </w:rPr>
        <w:t>2.9</w:t>
      </w:r>
      <w:r>
        <w:rPr>
          <w:rStyle w:val="20"/>
          <w:rFonts w:hint="eastAsia" w:ascii="黑体" w:hAnsi="黑体" w:eastAsia="黑体"/>
        </w:rPr>
        <w:t>授标及签约</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_Toc527105170 \h </w:instrText>
      </w:r>
      <w:r>
        <w:rPr>
          <w:rFonts w:ascii="黑体" w:hAnsi="黑体" w:eastAsia="黑体"/>
        </w:rPr>
        <w:fldChar w:fldCharType="separate"/>
      </w:r>
      <w:r>
        <w:rPr>
          <w:rFonts w:ascii="黑体" w:hAnsi="黑体" w:eastAsia="黑体"/>
        </w:rPr>
        <w:t>10</w:t>
      </w:r>
      <w:r>
        <w:rPr>
          <w:rFonts w:ascii="黑体" w:hAnsi="黑体" w:eastAsia="黑体"/>
        </w:rPr>
        <w:fldChar w:fldCharType="end"/>
      </w:r>
      <w:r>
        <w:rPr>
          <w:rFonts w:ascii="黑体" w:hAnsi="黑体" w:eastAsia="黑体"/>
        </w:rPr>
        <w:fldChar w:fldCharType="end"/>
      </w:r>
    </w:p>
    <w:p>
      <w:pPr>
        <w:pStyle w:val="6"/>
        <w:tabs>
          <w:tab w:val="right" w:leader="dot" w:pos="9742"/>
        </w:tabs>
        <w:rPr>
          <w:rFonts w:ascii="黑体" w:hAnsi="黑体" w:eastAsia="黑体" w:cs="宋体"/>
          <w:szCs w:val="22"/>
        </w:rPr>
      </w:pPr>
      <w:r>
        <w:fldChar w:fldCharType="begin"/>
      </w:r>
      <w:r>
        <w:instrText xml:space="preserve"> HYPERLINK \l "_Toc527105171" </w:instrText>
      </w:r>
      <w:r>
        <w:fldChar w:fldCharType="separate"/>
      </w:r>
      <w:r>
        <w:rPr>
          <w:rStyle w:val="20"/>
          <w:rFonts w:ascii="黑体" w:hAnsi="黑体" w:eastAsia="黑体"/>
        </w:rPr>
        <w:t>2.9.1</w:t>
      </w:r>
      <w:r>
        <w:rPr>
          <w:rStyle w:val="20"/>
          <w:rFonts w:hint="eastAsia" w:ascii="黑体" w:hAnsi="黑体" w:eastAsia="黑体"/>
        </w:rPr>
        <w:t>投标保证金</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_Toc527105171 \h </w:instrText>
      </w:r>
      <w:r>
        <w:rPr>
          <w:rFonts w:ascii="黑体" w:hAnsi="黑体" w:eastAsia="黑体"/>
        </w:rPr>
        <w:fldChar w:fldCharType="separate"/>
      </w:r>
      <w:r>
        <w:rPr>
          <w:rFonts w:ascii="黑体" w:hAnsi="黑体" w:eastAsia="黑体"/>
        </w:rPr>
        <w:t>10</w:t>
      </w:r>
      <w:r>
        <w:rPr>
          <w:rFonts w:ascii="黑体" w:hAnsi="黑体" w:eastAsia="黑体"/>
        </w:rPr>
        <w:fldChar w:fldCharType="end"/>
      </w:r>
      <w:r>
        <w:rPr>
          <w:rFonts w:ascii="黑体" w:hAnsi="黑体" w:eastAsia="黑体"/>
        </w:rPr>
        <w:fldChar w:fldCharType="end"/>
      </w:r>
    </w:p>
    <w:p>
      <w:pPr>
        <w:pStyle w:val="11"/>
        <w:tabs>
          <w:tab w:val="right" w:leader="dot" w:pos="9742"/>
        </w:tabs>
        <w:rPr>
          <w:rFonts w:ascii="黑体" w:hAnsi="黑体" w:eastAsia="黑体" w:cs="宋体"/>
          <w:szCs w:val="22"/>
        </w:rPr>
      </w:pPr>
      <w:r>
        <w:fldChar w:fldCharType="begin"/>
      </w:r>
      <w:r>
        <w:instrText xml:space="preserve"> HYPERLINK \l "_Toc527105172" </w:instrText>
      </w:r>
      <w:r>
        <w:fldChar w:fldCharType="separate"/>
      </w:r>
      <w:r>
        <w:rPr>
          <w:rStyle w:val="20"/>
          <w:rFonts w:ascii="黑体" w:hAnsi="黑体" w:eastAsia="黑体"/>
        </w:rPr>
        <w:t>3.</w:t>
      </w:r>
      <w:r>
        <w:rPr>
          <w:rStyle w:val="20"/>
          <w:rFonts w:hint="eastAsia" w:ascii="黑体" w:hAnsi="黑体" w:eastAsia="黑体"/>
        </w:rPr>
        <w:t>招标项目要求</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_Toc527105172 \h </w:instrText>
      </w:r>
      <w:r>
        <w:rPr>
          <w:rFonts w:ascii="黑体" w:hAnsi="黑体" w:eastAsia="黑体"/>
        </w:rPr>
        <w:fldChar w:fldCharType="separate"/>
      </w:r>
      <w:r>
        <w:rPr>
          <w:rFonts w:ascii="黑体" w:hAnsi="黑体" w:eastAsia="黑体"/>
        </w:rPr>
        <w:t>11</w:t>
      </w:r>
      <w:r>
        <w:rPr>
          <w:rFonts w:ascii="黑体" w:hAnsi="黑体" w:eastAsia="黑体"/>
        </w:rPr>
        <w:fldChar w:fldCharType="end"/>
      </w:r>
      <w:r>
        <w:rPr>
          <w:rFonts w:ascii="黑体" w:hAnsi="黑体" w:eastAsia="黑体"/>
        </w:rPr>
        <w:fldChar w:fldCharType="end"/>
      </w:r>
    </w:p>
    <w:p>
      <w:pPr>
        <w:pStyle w:val="12"/>
        <w:tabs>
          <w:tab w:val="right" w:leader="dot" w:pos="9742"/>
        </w:tabs>
      </w:pPr>
      <w:r>
        <w:fldChar w:fldCharType="begin"/>
      </w:r>
      <w:r>
        <w:instrText xml:space="preserve"> HYPERLINK \l "_Toc527105173" </w:instrText>
      </w:r>
      <w:r>
        <w:fldChar w:fldCharType="separate"/>
      </w:r>
      <w:r>
        <w:t>3.1</w:t>
      </w:r>
      <w:r>
        <w:rPr>
          <w:rStyle w:val="20"/>
          <w:rFonts w:hint="eastAsia" w:ascii="黑体" w:hAnsi="黑体" w:eastAsia="黑体"/>
          <w:szCs w:val="22"/>
        </w:rPr>
        <w:t>北国数据备份系统及存储更新项目简介及目标</w:t>
      </w:r>
      <w:r>
        <w:tab/>
      </w:r>
      <w:r>
        <w:fldChar w:fldCharType="begin"/>
      </w:r>
      <w:r>
        <w:instrText xml:space="preserve"> PAGEREF _Toc527105173 \h </w:instrText>
      </w:r>
      <w:r>
        <w:fldChar w:fldCharType="separate"/>
      </w:r>
      <w:r>
        <w:t>11</w:t>
      </w:r>
      <w:r>
        <w:fldChar w:fldCharType="end"/>
      </w:r>
      <w:r>
        <w:fldChar w:fldCharType="end"/>
      </w:r>
    </w:p>
    <w:p>
      <w:pPr>
        <w:pStyle w:val="12"/>
        <w:tabs>
          <w:tab w:val="right" w:leader="dot" w:pos="9742"/>
        </w:tabs>
        <w:rPr>
          <w:rFonts w:ascii="黑体" w:hAnsi="黑体" w:eastAsia="黑体" w:cs="宋体"/>
          <w:szCs w:val="22"/>
        </w:rPr>
      </w:pPr>
      <w:r>
        <w:fldChar w:fldCharType="begin"/>
      </w:r>
      <w:r>
        <w:instrText xml:space="preserve"> HYPERLINK \l "_Toc527105174" </w:instrText>
      </w:r>
      <w:r>
        <w:fldChar w:fldCharType="separate"/>
      </w:r>
      <w:r>
        <w:t>3.1.1</w:t>
      </w:r>
      <w:r>
        <w:rPr>
          <w:rStyle w:val="20"/>
          <w:rFonts w:hint="eastAsia" w:ascii="黑体" w:hAnsi="黑体" w:eastAsia="黑体"/>
          <w:szCs w:val="22"/>
        </w:rPr>
        <w:t>北国数据备份系统及存储更新项目简介</w:t>
      </w:r>
      <w:r>
        <w:tab/>
      </w:r>
      <w:r>
        <w:fldChar w:fldCharType="begin"/>
      </w:r>
      <w:r>
        <w:instrText xml:space="preserve"> PAGEREF _Toc527105174 \h </w:instrText>
      </w:r>
      <w:r>
        <w:fldChar w:fldCharType="separate"/>
      </w:r>
      <w:r>
        <w:t>11</w:t>
      </w:r>
      <w:r>
        <w:fldChar w:fldCharType="end"/>
      </w:r>
      <w:r>
        <w:fldChar w:fldCharType="end"/>
      </w:r>
    </w:p>
    <w:p>
      <w:pPr>
        <w:pStyle w:val="12"/>
        <w:tabs>
          <w:tab w:val="right" w:leader="dot" w:pos="9742"/>
        </w:tabs>
        <w:rPr>
          <w:rFonts w:ascii="黑体" w:hAnsi="黑体" w:eastAsia="黑体" w:cs="宋体"/>
          <w:szCs w:val="22"/>
        </w:rPr>
      </w:pPr>
      <w:r>
        <w:fldChar w:fldCharType="begin"/>
      </w:r>
      <w:r>
        <w:instrText xml:space="preserve"> HYPERLINK \l "_Toc527105177" </w:instrText>
      </w:r>
      <w:r>
        <w:fldChar w:fldCharType="separate"/>
      </w:r>
      <w:r>
        <w:rPr>
          <w:rStyle w:val="20"/>
          <w:rFonts w:ascii="黑体" w:hAnsi="黑体" w:eastAsia="黑体"/>
        </w:rPr>
        <w:t>3.2</w:t>
      </w:r>
      <w:r>
        <w:rPr>
          <w:rStyle w:val="20"/>
          <w:rFonts w:hint="eastAsia" w:ascii="黑体" w:hAnsi="黑体" w:eastAsia="黑体"/>
        </w:rPr>
        <w:t>招标内容及要求</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_Toc527105177 \h </w:instrText>
      </w:r>
      <w:r>
        <w:rPr>
          <w:rFonts w:ascii="黑体" w:hAnsi="黑体" w:eastAsia="黑体"/>
        </w:rPr>
        <w:fldChar w:fldCharType="separate"/>
      </w:r>
      <w:r>
        <w:rPr>
          <w:rFonts w:ascii="黑体" w:hAnsi="黑体" w:eastAsia="黑体"/>
        </w:rPr>
        <w:t>11</w:t>
      </w:r>
      <w:r>
        <w:rPr>
          <w:rFonts w:ascii="黑体" w:hAnsi="黑体" w:eastAsia="黑体"/>
        </w:rPr>
        <w:fldChar w:fldCharType="end"/>
      </w:r>
      <w:r>
        <w:rPr>
          <w:rFonts w:ascii="黑体" w:hAnsi="黑体" w:eastAsia="黑体"/>
        </w:rPr>
        <w:fldChar w:fldCharType="end"/>
      </w:r>
    </w:p>
    <w:p>
      <w:pPr>
        <w:pStyle w:val="6"/>
        <w:tabs>
          <w:tab w:val="right" w:leader="dot" w:pos="9742"/>
        </w:tabs>
        <w:rPr>
          <w:rFonts w:ascii="黑体" w:hAnsi="黑体" w:eastAsia="黑体" w:cs="宋体"/>
          <w:szCs w:val="22"/>
        </w:rPr>
      </w:pPr>
      <w:r>
        <w:fldChar w:fldCharType="begin"/>
      </w:r>
      <w:r>
        <w:instrText xml:space="preserve"> HYPERLINK \l "_Toc527105179" </w:instrText>
      </w:r>
      <w:r>
        <w:fldChar w:fldCharType="separate"/>
      </w:r>
      <w:r>
        <w:rPr>
          <w:rStyle w:val="20"/>
          <w:rFonts w:ascii="黑体" w:hAnsi="黑体" w:eastAsia="黑体"/>
        </w:rPr>
        <w:t>3.2.</w:t>
      </w:r>
      <w:r>
        <w:rPr>
          <w:rStyle w:val="20"/>
          <w:rFonts w:hint="eastAsia" w:ascii="黑体" w:hAnsi="黑体" w:eastAsia="黑体"/>
        </w:rPr>
        <w:t>1功能需求</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_Toc527105179 \h </w:instrText>
      </w:r>
      <w:r>
        <w:rPr>
          <w:rFonts w:ascii="黑体" w:hAnsi="黑体" w:eastAsia="黑体"/>
        </w:rPr>
        <w:fldChar w:fldCharType="separate"/>
      </w:r>
      <w:r>
        <w:rPr>
          <w:rFonts w:ascii="黑体" w:hAnsi="黑体" w:eastAsia="黑体"/>
        </w:rPr>
        <w:t>11</w:t>
      </w:r>
      <w:r>
        <w:rPr>
          <w:rFonts w:ascii="黑体" w:hAnsi="黑体" w:eastAsia="黑体"/>
        </w:rPr>
        <w:fldChar w:fldCharType="end"/>
      </w:r>
      <w:r>
        <w:rPr>
          <w:rFonts w:ascii="黑体" w:hAnsi="黑体" w:eastAsia="黑体"/>
        </w:rPr>
        <w:fldChar w:fldCharType="end"/>
      </w:r>
    </w:p>
    <w:p>
      <w:pPr>
        <w:pStyle w:val="6"/>
        <w:tabs>
          <w:tab w:val="right" w:leader="dot" w:pos="9742"/>
        </w:tabs>
        <w:rPr>
          <w:rFonts w:ascii="黑体" w:hAnsi="黑体" w:eastAsia="黑体" w:cs="宋体"/>
          <w:szCs w:val="22"/>
        </w:rPr>
      </w:pPr>
      <w:r>
        <w:fldChar w:fldCharType="begin"/>
      </w:r>
      <w:r>
        <w:instrText xml:space="preserve"> HYPERLINK \l "_Toc527105180" </w:instrText>
      </w:r>
      <w:r>
        <w:fldChar w:fldCharType="separate"/>
      </w:r>
      <w:r>
        <w:rPr>
          <w:rStyle w:val="20"/>
          <w:rFonts w:ascii="黑体" w:hAnsi="黑体" w:eastAsia="黑体"/>
        </w:rPr>
        <w:t>3.2.</w:t>
      </w:r>
      <w:r>
        <w:rPr>
          <w:rStyle w:val="20"/>
          <w:rFonts w:hint="eastAsia" w:ascii="黑体" w:hAnsi="黑体" w:eastAsia="黑体"/>
        </w:rPr>
        <w:t>2技术要求及服务要求</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3</w:t>
      </w:r>
    </w:p>
    <w:p>
      <w:pPr>
        <w:pStyle w:val="11"/>
        <w:tabs>
          <w:tab w:val="right" w:leader="dot" w:pos="9742"/>
        </w:tabs>
        <w:rPr>
          <w:rFonts w:ascii="黑体" w:hAnsi="黑体" w:eastAsia="黑体" w:cs="宋体"/>
          <w:szCs w:val="22"/>
        </w:rPr>
      </w:pPr>
      <w:r>
        <w:fldChar w:fldCharType="begin"/>
      </w:r>
      <w:r>
        <w:instrText xml:space="preserve"> HYPERLINK \l "_Toc527105181" </w:instrText>
      </w:r>
      <w:r>
        <w:fldChar w:fldCharType="separate"/>
      </w:r>
      <w:r>
        <w:rPr>
          <w:rStyle w:val="20"/>
          <w:rFonts w:hint="eastAsia" w:ascii="黑体" w:hAnsi="黑体" w:eastAsia="黑体"/>
        </w:rPr>
        <w:t>4</w:t>
      </w:r>
      <w:r>
        <w:rPr>
          <w:rStyle w:val="20"/>
          <w:rFonts w:ascii="黑体" w:hAnsi="黑体" w:eastAsia="黑体"/>
        </w:rPr>
        <w:t>.</w:t>
      </w:r>
      <w:r>
        <w:rPr>
          <w:rStyle w:val="20"/>
          <w:rFonts w:hint="eastAsia" w:ascii="黑体" w:hAnsi="黑体" w:eastAsia="黑体"/>
        </w:rPr>
        <w:t>评标标准</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3</w:t>
      </w:r>
    </w:p>
    <w:p>
      <w:pPr>
        <w:pStyle w:val="12"/>
        <w:tabs>
          <w:tab w:val="right" w:leader="dot" w:pos="9742"/>
        </w:tabs>
        <w:rPr>
          <w:rFonts w:ascii="黑体" w:hAnsi="黑体" w:eastAsia="黑体" w:cs="宋体"/>
          <w:szCs w:val="22"/>
        </w:rPr>
      </w:pPr>
      <w:r>
        <w:fldChar w:fldCharType="begin"/>
      </w:r>
      <w:r>
        <w:instrText xml:space="preserve"> HYPERLINK \l "_Toc527105182" </w:instrText>
      </w:r>
      <w:r>
        <w:fldChar w:fldCharType="separate"/>
      </w:r>
      <w:r>
        <w:rPr>
          <w:rStyle w:val="20"/>
          <w:rFonts w:ascii="黑体" w:hAnsi="黑体" w:eastAsia="黑体"/>
        </w:rPr>
        <w:t>4.1</w:t>
      </w:r>
      <w:r>
        <w:rPr>
          <w:rStyle w:val="20"/>
          <w:rFonts w:hint="eastAsia" w:ascii="黑体" w:hAnsi="黑体" w:eastAsia="黑体"/>
        </w:rPr>
        <w:t>中标标准</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3</w:t>
      </w:r>
    </w:p>
    <w:p>
      <w:pPr>
        <w:pStyle w:val="11"/>
        <w:tabs>
          <w:tab w:val="right" w:leader="dot" w:pos="9742"/>
        </w:tabs>
        <w:rPr>
          <w:rFonts w:ascii="黑体" w:hAnsi="黑体" w:eastAsia="黑体" w:cs="宋体"/>
          <w:szCs w:val="22"/>
        </w:rPr>
      </w:pPr>
      <w:r>
        <w:fldChar w:fldCharType="begin"/>
      </w:r>
      <w:r>
        <w:instrText xml:space="preserve"> HYPERLINK \l "_Toc527105183" </w:instrText>
      </w:r>
      <w:r>
        <w:fldChar w:fldCharType="separate"/>
      </w:r>
      <w:r>
        <w:rPr>
          <w:rStyle w:val="20"/>
          <w:rFonts w:ascii="黑体" w:hAnsi="黑体" w:eastAsia="黑体"/>
        </w:rPr>
        <w:t>5.</w:t>
      </w:r>
      <w:r>
        <w:rPr>
          <w:rStyle w:val="20"/>
          <w:rFonts w:hint="eastAsia" w:ascii="黑体" w:hAnsi="黑体" w:eastAsia="黑体"/>
        </w:rPr>
        <w:t>响应要求及文件格式</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4</w:t>
      </w:r>
    </w:p>
    <w:p>
      <w:pPr>
        <w:pStyle w:val="12"/>
        <w:tabs>
          <w:tab w:val="right" w:leader="dot" w:pos="9742"/>
        </w:tabs>
        <w:rPr>
          <w:rFonts w:ascii="黑体" w:hAnsi="黑体" w:eastAsia="黑体" w:cs="宋体"/>
          <w:szCs w:val="22"/>
        </w:rPr>
      </w:pPr>
      <w:r>
        <w:fldChar w:fldCharType="begin"/>
      </w:r>
      <w:r>
        <w:instrText xml:space="preserve"> HYPERLINK \l "_Toc527105184" </w:instrText>
      </w:r>
      <w:r>
        <w:fldChar w:fldCharType="separate"/>
      </w:r>
      <w:r>
        <w:rPr>
          <w:rStyle w:val="20"/>
          <w:rFonts w:ascii="黑体" w:hAnsi="黑体" w:eastAsia="黑体"/>
        </w:rPr>
        <w:t>5.1</w:t>
      </w:r>
      <w:r>
        <w:rPr>
          <w:rStyle w:val="20"/>
          <w:rFonts w:hint="eastAsia" w:ascii="黑体" w:hAnsi="黑体" w:eastAsia="黑体"/>
        </w:rPr>
        <w:t>响应要求</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4</w:t>
      </w:r>
    </w:p>
    <w:p>
      <w:pPr>
        <w:pStyle w:val="6"/>
        <w:tabs>
          <w:tab w:val="right" w:leader="dot" w:pos="9742"/>
        </w:tabs>
        <w:rPr>
          <w:rFonts w:ascii="黑体" w:hAnsi="黑体" w:eastAsia="黑体" w:cs="宋体"/>
          <w:szCs w:val="22"/>
        </w:rPr>
      </w:pPr>
      <w:r>
        <w:fldChar w:fldCharType="begin"/>
      </w:r>
      <w:r>
        <w:instrText xml:space="preserve"> HYPERLINK \l "_Toc527105185" </w:instrText>
      </w:r>
      <w:r>
        <w:fldChar w:fldCharType="separate"/>
      </w:r>
      <w:r>
        <w:rPr>
          <w:rStyle w:val="20"/>
          <w:rFonts w:ascii="黑体" w:hAnsi="黑体" w:eastAsia="黑体"/>
        </w:rPr>
        <w:t>5.1.1</w:t>
      </w:r>
      <w:r>
        <w:rPr>
          <w:rStyle w:val="20"/>
          <w:rFonts w:hint="eastAsia" w:ascii="黑体" w:hAnsi="黑体" w:eastAsia="黑体"/>
        </w:rPr>
        <w:t>搭建工期</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4</w:t>
      </w:r>
    </w:p>
    <w:p>
      <w:pPr>
        <w:pStyle w:val="6"/>
        <w:tabs>
          <w:tab w:val="right" w:leader="dot" w:pos="9742"/>
        </w:tabs>
        <w:rPr>
          <w:rFonts w:ascii="黑体" w:hAnsi="黑体" w:eastAsia="黑体" w:cs="宋体"/>
          <w:szCs w:val="22"/>
        </w:rPr>
      </w:pPr>
      <w:r>
        <w:fldChar w:fldCharType="begin"/>
      </w:r>
      <w:r>
        <w:instrText xml:space="preserve"> HYPERLINK \l "_Toc527105186" </w:instrText>
      </w:r>
      <w:r>
        <w:fldChar w:fldCharType="separate"/>
      </w:r>
      <w:r>
        <w:rPr>
          <w:rStyle w:val="20"/>
          <w:rFonts w:ascii="黑体" w:hAnsi="黑体" w:eastAsia="黑体"/>
        </w:rPr>
        <w:t>5.1.2</w:t>
      </w:r>
      <w:r>
        <w:rPr>
          <w:rStyle w:val="20"/>
          <w:rFonts w:hint="eastAsia" w:ascii="黑体" w:hAnsi="黑体" w:eastAsia="黑体"/>
        </w:rPr>
        <w:t>实施要求</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4</w:t>
      </w:r>
    </w:p>
    <w:p>
      <w:pPr>
        <w:pStyle w:val="12"/>
        <w:tabs>
          <w:tab w:val="right" w:leader="dot" w:pos="9742"/>
        </w:tabs>
        <w:rPr>
          <w:rFonts w:ascii="黑体" w:hAnsi="黑体" w:eastAsia="黑体" w:cs="宋体"/>
          <w:szCs w:val="22"/>
        </w:rPr>
      </w:pPr>
      <w:r>
        <w:fldChar w:fldCharType="begin"/>
      </w:r>
      <w:r>
        <w:instrText xml:space="preserve"> HYPERLINK \l "_Toc527105190" </w:instrText>
      </w:r>
      <w:r>
        <w:fldChar w:fldCharType="separate"/>
      </w:r>
      <w:r>
        <w:rPr>
          <w:rStyle w:val="20"/>
          <w:rFonts w:ascii="黑体" w:hAnsi="黑体" w:eastAsia="黑体"/>
        </w:rPr>
        <w:t>5.2</w:t>
      </w:r>
      <w:r>
        <w:rPr>
          <w:rStyle w:val="20"/>
          <w:rFonts w:hint="eastAsia" w:ascii="黑体" w:hAnsi="黑体" w:eastAsia="黑体"/>
          <w:kern w:val="0"/>
        </w:rPr>
        <w:t>响应文件格式</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4</w:t>
      </w:r>
    </w:p>
    <w:p>
      <w:pPr>
        <w:pStyle w:val="6"/>
        <w:tabs>
          <w:tab w:val="right" w:leader="dot" w:pos="9742"/>
        </w:tabs>
        <w:rPr>
          <w:rFonts w:ascii="黑体" w:hAnsi="黑体" w:eastAsia="黑体" w:cs="宋体"/>
          <w:szCs w:val="22"/>
        </w:rPr>
      </w:pPr>
      <w:r>
        <w:fldChar w:fldCharType="begin"/>
      </w:r>
      <w:r>
        <w:instrText xml:space="preserve"> HYPERLINK \l "_Toc527105191" </w:instrText>
      </w:r>
      <w:r>
        <w:fldChar w:fldCharType="separate"/>
      </w:r>
      <w:r>
        <w:rPr>
          <w:rStyle w:val="20"/>
          <w:rFonts w:ascii="黑体" w:hAnsi="黑体" w:eastAsia="黑体"/>
        </w:rPr>
        <w:t>5.2.1</w:t>
      </w:r>
      <w:r>
        <w:rPr>
          <w:rStyle w:val="20"/>
          <w:rFonts w:hint="eastAsia" w:ascii="黑体" w:hAnsi="黑体" w:eastAsia="黑体"/>
        </w:rPr>
        <w:t>报价要求说明</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4</w:t>
      </w:r>
    </w:p>
    <w:p>
      <w:pPr>
        <w:pStyle w:val="6"/>
        <w:tabs>
          <w:tab w:val="right" w:leader="dot" w:pos="9742"/>
        </w:tabs>
        <w:rPr>
          <w:rFonts w:ascii="黑体" w:hAnsi="黑体" w:eastAsia="黑体" w:cs="宋体"/>
          <w:szCs w:val="22"/>
        </w:rPr>
      </w:pPr>
      <w:r>
        <w:fldChar w:fldCharType="begin"/>
      </w:r>
      <w:r>
        <w:instrText xml:space="preserve"> HYPERLINK \l "_Toc527105192" </w:instrText>
      </w:r>
      <w:r>
        <w:fldChar w:fldCharType="separate"/>
      </w:r>
      <w:r>
        <w:rPr>
          <w:rStyle w:val="20"/>
          <w:rFonts w:ascii="黑体" w:hAnsi="黑体" w:eastAsia="黑体"/>
        </w:rPr>
        <w:t>5.2.2</w:t>
      </w:r>
      <w:r>
        <w:rPr>
          <w:rStyle w:val="20"/>
          <w:rFonts w:hint="eastAsia" w:ascii="黑体" w:hAnsi="黑体" w:eastAsia="黑体"/>
        </w:rPr>
        <w:t>投标函（规范）</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6</w:t>
      </w:r>
    </w:p>
    <w:p>
      <w:pPr>
        <w:pStyle w:val="6"/>
        <w:tabs>
          <w:tab w:val="right" w:leader="dot" w:pos="9742"/>
        </w:tabs>
        <w:rPr>
          <w:rFonts w:ascii="黑体" w:hAnsi="黑体" w:eastAsia="黑体" w:cs="宋体"/>
          <w:szCs w:val="22"/>
        </w:rPr>
      </w:pPr>
      <w:r>
        <w:fldChar w:fldCharType="begin"/>
      </w:r>
      <w:r>
        <w:instrText xml:space="preserve"> HYPERLINK \l "_Toc527105193" </w:instrText>
      </w:r>
      <w:r>
        <w:fldChar w:fldCharType="separate"/>
      </w:r>
      <w:r>
        <w:rPr>
          <w:rStyle w:val="20"/>
          <w:rFonts w:ascii="黑体" w:hAnsi="黑体" w:eastAsia="黑体"/>
        </w:rPr>
        <w:t>5.2.3</w:t>
      </w:r>
      <w:r>
        <w:rPr>
          <w:rStyle w:val="20"/>
          <w:rFonts w:hint="eastAsia" w:ascii="黑体" w:hAnsi="黑体" w:eastAsia="黑体"/>
        </w:rPr>
        <w:t>承诺书（规范）</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7</w:t>
      </w:r>
    </w:p>
    <w:p>
      <w:pPr>
        <w:pStyle w:val="6"/>
        <w:tabs>
          <w:tab w:val="right" w:leader="dot" w:pos="9742"/>
        </w:tabs>
        <w:rPr>
          <w:rFonts w:ascii="黑体" w:hAnsi="黑体" w:eastAsia="黑体" w:cs="宋体"/>
          <w:szCs w:val="22"/>
        </w:rPr>
      </w:pPr>
      <w:r>
        <w:fldChar w:fldCharType="begin"/>
      </w:r>
      <w:r>
        <w:instrText xml:space="preserve"> HYPERLINK \l "_Toc527105194" </w:instrText>
      </w:r>
      <w:r>
        <w:fldChar w:fldCharType="separate"/>
      </w:r>
      <w:r>
        <w:rPr>
          <w:rStyle w:val="20"/>
          <w:rFonts w:ascii="黑体" w:hAnsi="黑体" w:eastAsia="黑体"/>
        </w:rPr>
        <w:t>5.2.4</w:t>
      </w:r>
      <w:r>
        <w:rPr>
          <w:rStyle w:val="20"/>
          <w:rFonts w:hint="eastAsia" w:ascii="黑体" w:hAnsi="黑体" w:eastAsia="黑体"/>
        </w:rPr>
        <w:t>投标人企业信息和联络方式一览表（规范）</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8</w:t>
      </w:r>
    </w:p>
    <w:p>
      <w:pPr>
        <w:pStyle w:val="6"/>
        <w:tabs>
          <w:tab w:val="right" w:leader="dot" w:pos="9742"/>
        </w:tabs>
        <w:rPr>
          <w:rFonts w:ascii="黑体" w:hAnsi="黑体" w:eastAsia="黑体" w:cs="宋体"/>
          <w:szCs w:val="22"/>
        </w:rPr>
      </w:pPr>
      <w:r>
        <w:fldChar w:fldCharType="begin"/>
      </w:r>
      <w:r>
        <w:instrText xml:space="preserve"> HYPERLINK \l "_Toc527105195" </w:instrText>
      </w:r>
      <w:r>
        <w:fldChar w:fldCharType="separate"/>
      </w:r>
      <w:r>
        <w:rPr>
          <w:rStyle w:val="20"/>
          <w:rFonts w:ascii="黑体" w:hAnsi="黑体" w:eastAsia="黑体"/>
        </w:rPr>
        <w:t>5.2.5</w:t>
      </w:r>
      <w:r>
        <w:rPr>
          <w:rStyle w:val="20"/>
          <w:rFonts w:hint="eastAsia" w:ascii="黑体" w:hAnsi="黑体" w:eastAsia="黑体"/>
        </w:rPr>
        <w:t>法定代表人身份证明书（规范）</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9</w:t>
      </w:r>
    </w:p>
    <w:p>
      <w:pPr>
        <w:pStyle w:val="6"/>
        <w:tabs>
          <w:tab w:val="right" w:leader="dot" w:pos="9742"/>
        </w:tabs>
        <w:rPr>
          <w:rFonts w:ascii="黑体" w:hAnsi="黑体" w:eastAsia="黑体" w:cs="宋体"/>
          <w:szCs w:val="22"/>
        </w:rPr>
      </w:pPr>
      <w:r>
        <w:fldChar w:fldCharType="begin"/>
      </w:r>
      <w:r>
        <w:instrText xml:space="preserve"> HYPERLINK \l "_Toc527105196" </w:instrText>
      </w:r>
      <w:r>
        <w:fldChar w:fldCharType="separate"/>
      </w:r>
      <w:r>
        <w:rPr>
          <w:rStyle w:val="20"/>
          <w:rFonts w:ascii="黑体" w:hAnsi="黑体" w:eastAsia="黑体"/>
        </w:rPr>
        <w:t>5.2.6</w:t>
      </w:r>
      <w:r>
        <w:rPr>
          <w:rStyle w:val="20"/>
          <w:rFonts w:hint="eastAsia" w:ascii="黑体" w:hAnsi="黑体" w:eastAsia="黑体"/>
        </w:rPr>
        <w:t>企业法人及法定代表人授权委托书（规范）</w:t>
      </w:r>
      <w:r>
        <w:rPr>
          <w:rFonts w:ascii="黑体" w:hAnsi="黑体" w:eastAsia="黑体"/>
        </w:rPr>
        <w:tab/>
      </w:r>
      <w:r>
        <w:rPr>
          <w:rFonts w:hint="eastAsia" w:ascii="黑体" w:hAnsi="黑体" w:eastAsia="黑体"/>
        </w:rPr>
        <w:t>20</w:t>
      </w:r>
      <w:r>
        <w:rPr>
          <w:rFonts w:hint="eastAsia" w:ascii="黑体" w:hAnsi="黑体" w:eastAsia="黑体"/>
        </w:rPr>
        <w:fldChar w:fldCharType="end"/>
      </w:r>
    </w:p>
    <w:p>
      <w:pPr>
        <w:pStyle w:val="6"/>
        <w:tabs>
          <w:tab w:val="right" w:leader="dot" w:pos="9742"/>
        </w:tabs>
        <w:rPr>
          <w:rFonts w:ascii="黑体" w:hAnsi="黑体" w:eastAsia="黑体" w:cs="宋体"/>
          <w:szCs w:val="22"/>
        </w:rPr>
      </w:pPr>
      <w:r>
        <w:fldChar w:fldCharType="begin"/>
      </w:r>
      <w:r>
        <w:instrText xml:space="preserve"> HYPERLINK \l "_Toc527105197" </w:instrText>
      </w:r>
      <w:r>
        <w:fldChar w:fldCharType="separate"/>
      </w:r>
      <w:r>
        <w:rPr>
          <w:rStyle w:val="20"/>
          <w:rFonts w:ascii="黑体" w:hAnsi="黑体" w:eastAsia="黑体"/>
        </w:rPr>
        <w:t>5.2.7</w:t>
      </w:r>
      <w:r>
        <w:rPr>
          <w:rStyle w:val="20"/>
          <w:rFonts w:hint="eastAsia" w:ascii="黑体" w:hAnsi="黑体" w:eastAsia="黑体"/>
        </w:rPr>
        <w:t>廉政须知回执（规范）</w:t>
      </w:r>
      <w:r>
        <w:rPr>
          <w:rFonts w:ascii="黑体" w:hAnsi="黑体" w:eastAsia="黑体"/>
        </w:rPr>
        <w:tab/>
      </w:r>
      <w:r>
        <w:rPr>
          <w:rFonts w:hint="eastAsia" w:ascii="黑体" w:hAnsi="黑体" w:eastAsia="黑体"/>
        </w:rPr>
        <w:t>2</w:t>
      </w:r>
      <w:r>
        <w:rPr>
          <w:rFonts w:hint="eastAsia" w:ascii="黑体" w:hAnsi="黑体" w:eastAsia="黑体"/>
        </w:rPr>
        <w:fldChar w:fldCharType="end"/>
      </w:r>
      <w:r>
        <w:rPr>
          <w:rFonts w:hint="eastAsia" w:ascii="黑体" w:hAnsi="黑体" w:eastAsia="黑体"/>
        </w:rPr>
        <w:t>1</w:t>
      </w:r>
    </w:p>
    <w:p>
      <w:pPr>
        <w:pStyle w:val="6"/>
        <w:tabs>
          <w:tab w:val="right" w:leader="dot" w:pos="9742"/>
        </w:tabs>
        <w:rPr>
          <w:rFonts w:ascii="黑体" w:hAnsi="黑体" w:eastAsia="黑体" w:cs="宋体"/>
          <w:szCs w:val="22"/>
        </w:rPr>
      </w:pPr>
      <w:r>
        <w:fldChar w:fldCharType="begin"/>
      </w:r>
      <w:r>
        <w:instrText xml:space="preserve"> HYPERLINK \l "_Toc527105198" </w:instrText>
      </w:r>
      <w:r>
        <w:fldChar w:fldCharType="separate"/>
      </w:r>
      <w:r>
        <w:rPr>
          <w:rStyle w:val="20"/>
          <w:rFonts w:ascii="黑体" w:hAnsi="黑体" w:eastAsia="黑体"/>
        </w:rPr>
        <w:t>5.2.8</w:t>
      </w:r>
      <w:r>
        <w:rPr>
          <w:rStyle w:val="20"/>
          <w:rFonts w:hint="eastAsia" w:ascii="黑体" w:hAnsi="黑体" w:eastAsia="黑体"/>
        </w:rPr>
        <w:t>分项价格表（规范）</w:t>
      </w:r>
      <w:r>
        <w:rPr>
          <w:rFonts w:ascii="黑体" w:hAnsi="黑体" w:eastAsia="黑体"/>
        </w:rPr>
        <w:tab/>
      </w:r>
      <w:r>
        <w:rPr>
          <w:rFonts w:hint="eastAsia" w:ascii="黑体" w:hAnsi="黑体" w:eastAsia="黑体"/>
        </w:rPr>
        <w:t>2</w:t>
      </w:r>
      <w:r>
        <w:rPr>
          <w:rFonts w:hint="eastAsia" w:ascii="黑体" w:hAnsi="黑体" w:eastAsia="黑体"/>
        </w:rPr>
        <w:fldChar w:fldCharType="end"/>
      </w:r>
      <w:r>
        <w:rPr>
          <w:rFonts w:hint="eastAsia" w:ascii="黑体" w:hAnsi="黑体" w:eastAsia="黑体"/>
        </w:rPr>
        <w:t>2</w:t>
      </w:r>
    </w:p>
    <w:p>
      <w:pPr>
        <w:pStyle w:val="6"/>
        <w:tabs>
          <w:tab w:val="right" w:leader="dot" w:pos="9742"/>
        </w:tabs>
        <w:rPr>
          <w:rFonts w:ascii="黑体" w:hAnsi="黑体" w:eastAsia="黑体" w:cs="宋体"/>
          <w:szCs w:val="22"/>
        </w:rPr>
      </w:pPr>
      <w:r>
        <w:fldChar w:fldCharType="begin"/>
      </w:r>
      <w:r>
        <w:instrText xml:space="preserve"> HYPERLINK \l "_Toc527105199" </w:instrText>
      </w:r>
      <w:r>
        <w:fldChar w:fldCharType="separate"/>
      </w:r>
      <w:r>
        <w:rPr>
          <w:rStyle w:val="20"/>
          <w:rFonts w:ascii="黑体" w:hAnsi="黑体" w:eastAsia="黑体"/>
        </w:rPr>
        <w:t>5.2.9</w:t>
      </w:r>
      <w:r>
        <w:rPr>
          <w:rStyle w:val="20"/>
          <w:rFonts w:hint="eastAsia" w:ascii="黑体" w:hAnsi="黑体" w:eastAsia="黑体"/>
        </w:rPr>
        <w:t>客户案例表（规范）</w:t>
      </w:r>
      <w:r>
        <w:rPr>
          <w:rFonts w:ascii="黑体" w:hAnsi="黑体" w:eastAsia="黑体"/>
        </w:rPr>
        <w:tab/>
      </w:r>
      <w:r>
        <w:rPr>
          <w:rFonts w:hint="eastAsia" w:ascii="黑体" w:hAnsi="黑体" w:eastAsia="黑体"/>
        </w:rPr>
        <w:t>2</w:t>
      </w:r>
      <w:r>
        <w:rPr>
          <w:rFonts w:hint="eastAsia" w:ascii="黑体" w:hAnsi="黑体" w:eastAsia="黑体"/>
        </w:rPr>
        <w:fldChar w:fldCharType="end"/>
      </w:r>
      <w:r>
        <w:rPr>
          <w:rFonts w:hint="eastAsia" w:ascii="黑体" w:hAnsi="黑体" w:eastAsia="黑体"/>
        </w:rPr>
        <w:t>3</w:t>
      </w:r>
    </w:p>
    <w:p>
      <w:r>
        <w:rPr>
          <w:rFonts w:ascii="黑体" w:hAnsi="黑体" w:eastAsia="黑体"/>
        </w:rPr>
        <w:fldChar w:fldCharType="end"/>
      </w:r>
    </w:p>
    <w:p/>
    <w:p/>
    <w:p>
      <w:pPr>
        <w:pStyle w:val="2"/>
        <w:rPr>
          <w:rFonts w:ascii="微软雅黑" w:hAnsi="微软雅黑" w:eastAsia="微软雅黑"/>
          <w:sz w:val="30"/>
          <w:szCs w:val="30"/>
        </w:rPr>
      </w:pPr>
      <w:bookmarkStart w:id="0" w:name="_Toc527105158"/>
      <w:bookmarkStart w:id="1" w:name="_Toc526784147"/>
      <w:r>
        <w:rPr>
          <w:rFonts w:hint="eastAsia" w:ascii="微软雅黑" w:hAnsi="微软雅黑" w:eastAsia="微软雅黑"/>
          <w:sz w:val="30"/>
          <w:szCs w:val="30"/>
        </w:rPr>
        <w:t>1.投标</w:t>
      </w:r>
      <w:r>
        <w:rPr>
          <w:rFonts w:ascii="微软雅黑" w:hAnsi="微软雅黑" w:eastAsia="微软雅黑"/>
          <w:sz w:val="30"/>
          <w:szCs w:val="30"/>
        </w:rPr>
        <w:t>邀请</w:t>
      </w:r>
      <w:bookmarkEnd w:id="0"/>
      <w:bookmarkEnd w:id="1"/>
    </w:p>
    <w:p>
      <w:pPr>
        <w:tabs>
          <w:tab w:val="left" w:pos="1500"/>
        </w:tabs>
        <w:adjustRightInd w:val="0"/>
        <w:snapToGrid w:val="0"/>
        <w:spacing w:after="240" w:line="276" w:lineRule="auto"/>
        <w:jc w:val="center"/>
        <w:rPr>
          <w:rFonts w:ascii="微软雅黑" w:hAnsi="微软雅黑" w:eastAsia="微软雅黑"/>
          <w:b/>
          <w:iCs/>
          <w:color w:val="000000"/>
          <w:kern w:val="0"/>
          <w:sz w:val="32"/>
          <w:szCs w:val="32"/>
        </w:rPr>
      </w:pPr>
      <w:r>
        <w:rPr>
          <w:rFonts w:hint="eastAsia" w:ascii="微软雅黑" w:hAnsi="微软雅黑" w:eastAsia="微软雅黑"/>
          <w:b/>
          <w:iCs/>
          <w:color w:val="000000"/>
          <w:kern w:val="0"/>
          <w:sz w:val="32"/>
          <w:szCs w:val="32"/>
        </w:rPr>
        <w:t>投标</w:t>
      </w:r>
      <w:r>
        <w:rPr>
          <w:rFonts w:ascii="微软雅黑" w:hAnsi="微软雅黑" w:eastAsia="微软雅黑"/>
          <w:b/>
          <w:iCs/>
          <w:color w:val="000000"/>
          <w:kern w:val="0"/>
          <w:sz w:val="32"/>
          <w:szCs w:val="32"/>
        </w:rPr>
        <w:t>邀请函</w:t>
      </w:r>
    </w:p>
    <w:p>
      <w:pPr>
        <w:tabs>
          <w:tab w:val="left" w:pos="1500"/>
        </w:tabs>
        <w:adjustRightInd w:val="0"/>
        <w:snapToGrid w:val="0"/>
        <w:spacing w:after="240" w:line="500" w:lineRule="exact"/>
        <w:rPr>
          <w:rFonts w:ascii="微软雅黑" w:hAnsi="微软雅黑" w:eastAsia="微软雅黑"/>
          <w:iCs/>
          <w:color w:val="000000"/>
          <w:kern w:val="0"/>
          <w:szCs w:val="21"/>
        </w:rPr>
      </w:pPr>
      <w:r>
        <w:rPr>
          <w:rFonts w:hint="eastAsia" w:ascii="微软雅黑" w:hAnsi="微软雅黑" w:eastAsia="微软雅黑"/>
          <w:iCs/>
          <w:color w:val="000000"/>
          <w:kern w:val="0"/>
          <w:szCs w:val="21"/>
        </w:rPr>
        <w:t>致 ：</w:t>
      </w:r>
    </w:p>
    <w:p>
      <w:pPr>
        <w:widowControl/>
        <w:spacing w:line="500" w:lineRule="exact"/>
        <w:ind w:firstLine="630"/>
        <w:jc w:val="left"/>
        <w:rPr>
          <w:rFonts w:ascii="微软雅黑" w:hAnsi="微软雅黑" w:eastAsia="微软雅黑"/>
          <w:szCs w:val="21"/>
          <w:highlight w:val="green"/>
        </w:rPr>
      </w:pPr>
      <w:r>
        <w:rPr>
          <w:rFonts w:hint="eastAsia" w:ascii="微软雅黑" w:hAnsi="微软雅黑" w:eastAsia="微软雅黑"/>
          <w:szCs w:val="21"/>
        </w:rPr>
        <w:t>北国商城股份有限公司（简称北国股份）为北人集团主力企业，由购物中心事业部、文旅奥莱事业部、百货事业部、社区商业事业部、超市事业部、电器事业部、电器总公司、珠宝事业部、电子商务有限公司、冀通支付服务有限公司、北国高科技物流产业园等经营部门组成。</w:t>
      </w:r>
    </w:p>
    <w:p>
      <w:pPr>
        <w:spacing w:line="500" w:lineRule="exact"/>
        <w:ind w:firstLine="510"/>
        <w:rPr>
          <w:rFonts w:ascii="微软雅黑" w:hAnsi="微软雅黑" w:eastAsia="微软雅黑"/>
          <w:szCs w:val="21"/>
        </w:rPr>
      </w:pPr>
      <w:r>
        <w:rPr>
          <w:rFonts w:hint="eastAsia" w:ascii="微软雅黑" w:hAnsi="微软雅黑" w:eastAsia="微软雅黑"/>
          <w:szCs w:val="21"/>
          <w:highlight w:val="yellow"/>
        </w:rPr>
        <w:t>根据北国股份业务发展需要，进行核心存储替换及双活</w:t>
      </w:r>
      <w:r>
        <w:rPr>
          <w:rFonts w:hint="eastAsia" w:ascii="微软雅黑" w:hAnsi="微软雅黑" w:eastAsia="微软雅黑"/>
          <w:szCs w:val="21"/>
          <w:highlight w:val="yellow"/>
          <w:lang w:val="en-US" w:eastAsia="zh-CN"/>
        </w:rPr>
        <w:t>设备采购</w:t>
      </w:r>
      <w:r>
        <w:rPr>
          <w:rFonts w:hint="eastAsia" w:ascii="微软雅黑" w:hAnsi="微软雅黑" w:eastAsia="微软雅黑"/>
          <w:szCs w:val="21"/>
          <w:highlight w:val="yellow"/>
        </w:rPr>
        <w:t>公开招标，项目范围包括：核心存储设备2台。请各服务商踊跃参投。</w:t>
      </w:r>
      <w:r>
        <w:rPr>
          <w:rFonts w:hint="eastAsia" w:ascii="微软雅黑" w:hAnsi="微软雅黑" w:eastAsia="微软雅黑"/>
          <w:szCs w:val="21"/>
        </w:rPr>
        <w:t xml:space="preserve"> </w:t>
      </w:r>
    </w:p>
    <w:p>
      <w:pPr>
        <w:spacing w:line="500" w:lineRule="exact"/>
        <w:ind w:firstLine="510"/>
        <w:rPr>
          <w:rFonts w:ascii="微软雅黑" w:hAnsi="微软雅黑" w:eastAsia="微软雅黑"/>
          <w:szCs w:val="21"/>
        </w:rPr>
      </w:pPr>
      <w:r>
        <w:rPr>
          <w:rFonts w:hint="eastAsia" w:ascii="微软雅黑" w:hAnsi="微软雅黑" w:eastAsia="微软雅黑"/>
          <w:szCs w:val="21"/>
        </w:rPr>
        <w:t>现正式邀请贵公司参加投标，请按要求办理投标保证金缴纳事宜，并按照邮件内招标说明投标。</w:t>
      </w:r>
    </w:p>
    <w:p>
      <w:pPr>
        <w:spacing w:line="500" w:lineRule="exact"/>
        <w:ind w:firstLine="420" w:firstLineChars="200"/>
        <w:rPr>
          <w:rFonts w:hint="default" w:ascii="微软雅黑" w:hAnsi="微软雅黑" w:eastAsia="微软雅黑" w:cs="微软雅黑"/>
          <w:kern w:val="0"/>
          <w:szCs w:val="21"/>
          <w:u w:val="single"/>
          <w:lang w:val="en-US" w:eastAsia="zh-CN"/>
        </w:rPr>
      </w:pPr>
      <w:r>
        <w:rPr>
          <w:rFonts w:hint="eastAsia" w:ascii="微软雅黑" w:hAnsi="微软雅黑" w:eastAsia="微软雅黑" w:cs="微软雅黑"/>
          <w:kern w:val="0"/>
          <w:szCs w:val="21"/>
        </w:rPr>
        <w:t>项目名称：</w:t>
      </w:r>
      <w:r>
        <w:rPr>
          <w:rFonts w:hint="eastAsia" w:ascii="微软雅黑" w:hAnsi="微软雅黑" w:eastAsia="微软雅黑"/>
          <w:szCs w:val="21"/>
          <w:highlight w:val="yellow"/>
          <w:u w:val="single"/>
        </w:rPr>
        <w:t>北国商城股份有限公司核心存储替换及双活</w:t>
      </w:r>
      <w:r>
        <w:rPr>
          <w:rFonts w:hint="eastAsia" w:ascii="微软雅黑" w:hAnsi="微软雅黑" w:eastAsia="微软雅黑"/>
          <w:szCs w:val="21"/>
          <w:highlight w:val="yellow"/>
          <w:u w:val="single"/>
          <w:lang w:val="en-US" w:eastAsia="zh-CN"/>
        </w:rPr>
        <w:t>设备采购</w:t>
      </w:r>
    </w:p>
    <w:p>
      <w:pPr>
        <w:spacing w:line="500" w:lineRule="exact"/>
        <w:ind w:firstLine="420" w:firstLineChars="200"/>
        <w:rPr>
          <w:rFonts w:ascii="微软雅黑" w:hAnsi="微软雅黑" w:eastAsia="微软雅黑" w:cs="微软雅黑"/>
          <w:kern w:val="0"/>
          <w:szCs w:val="21"/>
          <w:u w:val="single"/>
        </w:rPr>
      </w:pPr>
      <w:r>
        <w:rPr>
          <w:rFonts w:hint="eastAsia" w:ascii="微软雅黑" w:hAnsi="微软雅黑" w:eastAsia="微软雅黑" w:cs="微软雅黑"/>
          <w:kern w:val="0"/>
          <w:szCs w:val="21"/>
        </w:rPr>
        <w:t>采购内容：</w:t>
      </w:r>
      <w:r>
        <w:rPr>
          <w:rFonts w:hint="eastAsia" w:ascii="微软雅黑" w:hAnsi="微软雅黑" w:eastAsia="微软雅黑"/>
          <w:szCs w:val="21"/>
          <w:highlight w:val="yellow"/>
          <w:u w:val="single"/>
        </w:rPr>
        <w:t>核心存储设备</w:t>
      </w:r>
    </w:p>
    <w:p>
      <w:pPr>
        <w:spacing w:line="500" w:lineRule="exact"/>
        <w:ind w:firstLine="420" w:firstLineChars="200"/>
        <w:rPr>
          <w:rFonts w:ascii="微软雅黑" w:hAnsi="微软雅黑" w:eastAsia="微软雅黑" w:cs="微软雅黑"/>
          <w:kern w:val="0"/>
          <w:szCs w:val="21"/>
        </w:rPr>
      </w:pPr>
      <w:r>
        <w:rPr>
          <w:rFonts w:hint="eastAsia" w:ascii="微软雅黑" w:hAnsi="微软雅黑" w:eastAsia="微软雅黑" w:cs="微软雅黑"/>
          <w:kern w:val="0"/>
          <w:szCs w:val="21"/>
        </w:rPr>
        <w:t>招标文件发标方式：</w:t>
      </w:r>
      <w:r>
        <w:rPr>
          <w:rFonts w:hint="eastAsia" w:ascii="微软雅黑" w:hAnsi="微软雅黑" w:eastAsia="微软雅黑" w:cs="微软雅黑"/>
          <w:kern w:val="0"/>
          <w:szCs w:val="21"/>
          <w:highlight w:val="yellow"/>
          <w:u w:val="single"/>
        </w:rPr>
        <w:t>电子邮件（电子文档标书）发送</w:t>
      </w:r>
    </w:p>
    <w:p>
      <w:pPr>
        <w:tabs>
          <w:tab w:val="left" w:pos="425"/>
          <w:tab w:val="left" w:pos="570"/>
          <w:tab w:val="left" w:pos="782"/>
        </w:tabs>
        <w:spacing w:line="500" w:lineRule="exact"/>
        <w:ind w:left="425"/>
        <w:rPr>
          <w:rFonts w:ascii="微软雅黑" w:hAnsi="微软雅黑" w:eastAsia="微软雅黑"/>
          <w:szCs w:val="21"/>
        </w:rPr>
      </w:pPr>
      <w:r>
        <w:rPr>
          <w:rFonts w:hint="eastAsia" w:ascii="微软雅黑" w:hAnsi="微软雅黑" w:eastAsia="微软雅黑"/>
          <w:szCs w:val="21"/>
        </w:rPr>
        <w:t>投标保证金缴纳时间：</w:t>
      </w:r>
      <w:r>
        <w:rPr>
          <w:rFonts w:hint="eastAsia" w:ascii="微软雅黑" w:hAnsi="微软雅黑" w:eastAsia="微软雅黑"/>
          <w:szCs w:val="21"/>
          <w:highlight w:val="yellow"/>
          <w:u w:val="single"/>
        </w:rPr>
        <w:t>20</w:t>
      </w:r>
      <w:r>
        <w:rPr>
          <w:rFonts w:ascii="微软雅黑" w:hAnsi="微软雅黑" w:eastAsia="微软雅黑"/>
          <w:szCs w:val="21"/>
          <w:highlight w:val="yellow"/>
          <w:u w:val="single"/>
        </w:rPr>
        <w:t>21</w:t>
      </w:r>
      <w:r>
        <w:rPr>
          <w:rFonts w:hint="eastAsia" w:ascii="微软雅黑" w:hAnsi="微软雅黑" w:eastAsia="微软雅黑"/>
          <w:szCs w:val="21"/>
          <w:highlight w:val="yellow"/>
        </w:rPr>
        <w:t>年</w:t>
      </w:r>
      <w:r>
        <w:rPr>
          <w:rFonts w:ascii="微软雅黑" w:hAnsi="微软雅黑" w:eastAsia="微软雅黑"/>
          <w:szCs w:val="21"/>
          <w:highlight w:val="yellow"/>
          <w:u w:val="single"/>
        </w:rPr>
        <w:t>6</w:t>
      </w:r>
      <w:r>
        <w:rPr>
          <w:rFonts w:hint="eastAsia" w:ascii="微软雅黑" w:hAnsi="微软雅黑" w:eastAsia="微软雅黑"/>
          <w:szCs w:val="21"/>
          <w:highlight w:val="yellow"/>
        </w:rPr>
        <w:t>月</w:t>
      </w:r>
      <w:r>
        <w:rPr>
          <w:rFonts w:ascii="微软雅黑" w:hAnsi="微软雅黑" w:eastAsia="微软雅黑"/>
          <w:szCs w:val="21"/>
          <w:highlight w:val="yellow"/>
          <w:u w:val="single"/>
        </w:rPr>
        <w:t>1</w:t>
      </w:r>
      <w:r>
        <w:rPr>
          <w:rFonts w:hint="eastAsia" w:ascii="微软雅黑" w:hAnsi="微软雅黑" w:eastAsia="微软雅黑"/>
          <w:szCs w:val="21"/>
          <w:highlight w:val="yellow"/>
          <w:u w:val="single"/>
          <w:lang w:val="en-US" w:eastAsia="zh-CN"/>
        </w:rPr>
        <w:t>5</w:t>
      </w:r>
      <w:r>
        <w:rPr>
          <w:rFonts w:hint="eastAsia" w:ascii="微软雅黑" w:hAnsi="微软雅黑" w:eastAsia="微软雅黑"/>
          <w:szCs w:val="21"/>
          <w:highlight w:val="yellow"/>
        </w:rPr>
        <w:t>日前</w:t>
      </w:r>
    </w:p>
    <w:p>
      <w:pPr>
        <w:tabs>
          <w:tab w:val="left" w:pos="570"/>
          <w:tab w:val="left" w:pos="782"/>
        </w:tabs>
        <w:spacing w:line="500" w:lineRule="exact"/>
        <w:ind w:left="425"/>
        <w:rPr>
          <w:rFonts w:ascii="微软雅黑" w:hAnsi="微软雅黑" w:eastAsia="微软雅黑"/>
          <w:szCs w:val="21"/>
          <w:u w:val="single"/>
        </w:rPr>
      </w:pPr>
      <w:r>
        <w:rPr>
          <w:rFonts w:hint="eastAsia" w:ascii="微软雅黑" w:hAnsi="微软雅黑" w:eastAsia="微软雅黑"/>
          <w:szCs w:val="21"/>
        </w:rPr>
        <w:t xml:space="preserve">投标保证金金额: </w:t>
      </w:r>
      <w:r>
        <w:rPr>
          <w:rFonts w:hint="eastAsia" w:ascii="微软雅黑" w:hAnsi="微软雅黑" w:eastAsia="微软雅黑"/>
          <w:szCs w:val="21"/>
          <w:highlight w:val="yellow"/>
          <w:u w:val="single"/>
        </w:rPr>
        <w:t>人民币伍万元整</w:t>
      </w:r>
    </w:p>
    <w:p>
      <w:pPr>
        <w:tabs>
          <w:tab w:val="left" w:pos="570"/>
          <w:tab w:val="left" w:pos="782"/>
        </w:tabs>
        <w:spacing w:line="500" w:lineRule="exact"/>
        <w:ind w:left="425"/>
        <w:rPr>
          <w:rFonts w:ascii="微软雅黑" w:hAnsi="微软雅黑" w:eastAsia="微软雅黑"/>
          <w:szCs w:val="21"/>
          <w:u w:val="single"/>
        </w:rPr>
      </w:pPr>
      <w:r>
        <w:rPr>
          <w:rFonts w:hint="eastAsia" w:ascii="微软雅黑" w:hAnsi="微软雅黑" w:eastAsia="微软雅黑"/>
          <w:szCs w:val="21"/>
        </w:rPr>
        <w:t>户名</w:t>
      </w:r>
      <w:r>
        <w:rPr>
          <w:rFonts w:hint="eastAsia" w:ascii="微软雅黑" w:hAnsi="微软雅黑" w:eastAsia="微软雅黑"/>
          <w:szCs w:val="21"/>
          <w:highlight w:val="yellow"/>
        </w:rPr>
        <w:t>:</w:t>
      </w:r>
      <w:r>
        <w:rPr>
          <w:rFonts w:hint="eastAsia" w:ascii="微软雅黑" w:hAnsi="微软雅黑" w:eastAsia="微软雅黑"/>
          <w:szCs w:val="21"/>
          <w:highlight w:val="yellow"/>
          <w:u w:val="single"/>
        </w:rPr>
        <w:t>北国商城股份有限公司</w:t>
      </w:r>
    </w:p>
    <w:p>
      <w:pPr>
        <w:tabs>
          <w:tab w:val="left" w:pos="570"/>
          <w:tab w:val="left" w:pos="782"/>
        </w:tabs>
        <w:spacing w:line="500" w:lineRule="exact"/>
        <w:ind w:left="425"/>
        <w:rPr>
          <w:rFonts w:ascii="微软雅黑" w:hAnsi="微软雅黑" w:eastAsia="微软雅黑"/>
          <w:szCs w:val="21"/>
          <w:u w:val="single"/>
        </w:rPr>
      </w:pPr>
      <w:r>
        <w:rPr>
          <w:rFonts w:hint="eastAsia" w:ascii="微软雅黑" w:hAnsi="微软雅黑" w:eastAsia="微软雅黑"/>
          <w:szCs w:val="21"/>
        </w:rPr>
        <w:t>银行账号：</w:t>
      </w:r>
      <w:r>
        <w:rPr>
          <w:rFonts w:hint="eastAsia" w:ascii="微软雅黑" w:hAnsi="微软雅黑" w:eastAsia="微软雅黑"/>
          <w:szCs w:val="21"/>
          <w:highlight w:val="yellow"/>
          <w:u w:val="single"/>
        </w:rPr>
        <w:t>0402020409300098689</w:t>
      </w:r>
    </w:p>
    <w:p>
      <w:pPr>
        <w:tabs>
          <w:tab w:val="left" w:pos="570"/>
          <w:tab w:val="left" w:pos="782"/>
        </w:tabs>
        <w:spacing w:line="500" w:lineRule="exact"/>
        <w:ind w:left="425"/>
        <w:rPr>
          <w:rFonts w:ascii="微软雅黑" w:hAnsi="微软雅黑" w:eastAsia="微软雅黑"/>
          <w:szCs w:val="21"/>
          <w:u w:val="single"/>
        </w:rPr>
      </w:pPr>
      <w:r>
        <w:rPr>
          <w:rFonts w:hint="eastAsia" w:ascii="微软雅黑" w:hAnsi="微软雅黑" w:eastAsia="微软雅黑"/>
          <w:szCs w:val="21"/>
        </w:rPr>
        <w:t>开户行：</w:t>
      </w:r>
      <w:r>
        <w:rPr>
          <w:rFonts w:hint="eastAsia" w:ascii="微软雅黑" w:hAnsi="微软雅黑" w:eastAsia="微软雅黑"/>
          <w:szCs w:val="21"/>
          <w:highlight w:val="yellow"/>
          <w:u w:val="single"/>
        </w:rPr>
        <w:t>中国工商银行石家庄长安支行</w:t>
      </w:r>
    </w:p>
    <w:p>
      <w:pPr>
        <w:tabs>
          <w:tab w:val="left" w:pos="425"/>
          <w:tab w:val="left" w:pos="570"/>
          <w:tab w:val="left" w:pos="782"/>
        </w:tabs>
        <w:spacing w:line="500" w:lineRule="exact"/>
        <w:ind w:left="425"/>
        <w:rPr>
          <w:rFonts w:ascii="微软雅黑" w:hAnsi="微软雅黑" w:eastAsia="微软雅黑"/>
          <w:szCs w:val="21"/>
        </w:rPr>
      </w:pPr>
      <w:r>
        <w:rPr>
          <w:rFonts w:hint="eastAsia" w:ascii="微软雅黑" w:hAnsi="微软雅黑" w:eastAsia="微软雅黑"/>
          <w:szCs w:val="21"/>
        </w:rPr>
        <w:t>本次招接收投标文件的地点为：</w:t>
      </w:r>
      <w:r>
        <w:rPr>
          <w:rFonts w:hint="eastAsia" w:ascii="微软雅黑" w:hAnsi="微软雅黑" w:eastAsia="微软雅黑"/>
          <w:color w:val="000000"/>
          <w:szCs w:val="21"/>
          <w:u w:val="single"/>
        </w:rPr>
        <w:t xml:space="preserve"> </w:t>
      </w:r>
      <w:r>
        <w:rPr>
          <w:rFonts w:hint="eastAsia" w:ascii="微软雅黑" w:hAnsi="微软雅黑" w:eastAsia="微软雅黑"/>
          <w:color w:val="000000"/>
          <w:szCs w:val="21"/>
          <w:highlight w:val="yellow"/>
          <w:u w:val="single"/>
        </w:rPr>
        <w:t>石家庄中山东路188号北国商城9楼911室</w:t>
      </w:r>
    </w:p>
    <w:p>
      <w:pPr>
        <w:tabs>
          <w:tab w:val="left" w:pos="425"/>
          <w:tab w:val="left" w:pos="570"/>
          <w:tab w:val="left" w:pos="782"/>
        </w:tabs>
        <w:spacing w:line="500" w:lineRule="exact"/>
        <w:ind w:left="425"/>
        <w:rPr>
          <w:rFonts w:ascii="微软雅黑" w:hAnsi="微软雅黑" w:eastAsia="微软雅黑"/>
          <w:szCs w:val="21"/>
        </w:rPr>
      </w:pPr>
      <w:r>
        <w:rPr>
          <w:rFonts w:hint="eastAsia" w:ascii="微软雅黑" w:hAnsi="微软雅黑" w:eastAsia="微软雅黑"/>
          <w:szCs w:val="21"/>
        </w:rPr>
        <w:t>开标时间:</w:t>
      </w:r>
      <w:r>
        <w:rPr>
          <w:rFonts w:hint="eastAsia" w:ascii="微软雅黑" w:hAnsi="微软雅黑" w:eastAsia="微软雅黑"/>
          <w:szCs w:val="21"/>
          <w:highlight w:val="yellow"/>
          <w:u w:val="single"/>
        </w:rPr>
        <w:t>20</w:t>
      </w:r>
      <w:r>
        <w:rPr>
          <w:rFonts w:ascii="微软雅黑" w:hAnsi="微软雅黑" w:eastAsia="微软雅黑"/>
          <w:szCs w:val="21"/>
          <w:highlight w:val="yellow"/>
          <w:u w:val="single"/>
        </w:rPr>
        <w:t>21</w:t>
      </w:r>
      <w:r>
        <w:rPr>
          <w:rFonts w:hint="eastAsia" w:ascii="微软雅黑" w:hAnsi="微软雅黑" w:eastAsia="微软雅黑"/>
          <w:szCs w:val="21"/>
          <w:highlight w:val="yellow"/>
        </w:rPr>
        <w:t>年</w:t>
      </w:r>
      <w:r>
        <w:rPr>
          <w:rFonts w:ascii="微软雅黑" w:hAnsi="微软雅黑" w:eastAsia="微软雅黑"/>
          <w:szCs w:val="21"/>
          <w:highlight w:val="yellow"/>
          <w:u w:val="single"/>
        </w:rPr>
        <w:t>6</w:t>
      </w:r>
      <w:r>
        <w:rPr>
          <w:rFonts w:hint="eastAsia" w:ascii="微软雅黑" w:hAnsi="微软雅黑" w:eastAsia="微软雅黑"/>
          <w:szCs w:val="21"/>
          <w:highlight w:val="yellow"/>
        </w:rPr>
        <w:t>月</w:t>
      </w:r>
      <w:r>
        <w:rPr>
          <w:rFonts w:hint="eastAsia" w:ascii="微软雅黑" w:hAnsi="微软雅黑" w:eastAsia="微软雅黑"/>
          <w:szCs w:val="21"/>
          <w:highlight w:val="yellow"/>
          <w:u w:val="single"/>
        </w:rPr>
        <w:t>1</w:t>
      </w:r>
      <w:r>
        <w:rPr>
          <w:rFonts w:hint="eastAsia" w:ascii="微软雅黑" w:hAnsi="微软雅黑" w:eastAsia="微软雅黑"/>
          <w:szCs w:val="21"/>
          <w:highlight w:val="yellow"/>
          <w:u w:val="single"/>
          <w:lang w:val="en-US" w:eastAsia="zh-CN"/>
        </w:rPr>
        <w:t>7</w:t>
      </w:r>
      <w:r>
        <w:rPr>
          <w:rFonts w:hint="eastAsia" w:ascii="微软雅黑" w:hAnsi="微软雅黑" w:eastAsia="微软雅黑"/>
          <w:szCs w:val="21"/>
          <w:highlight w:val="yellow"/>
        </w:rPr>
        <w:t>日至</w:t>
      </w:r>
      <w:r>
        <w:rPr>
          <w:rFonts w:hint="eastAsia" w:ascii="微软雅黑" w:hAnsi="微软雅黑" w:eastAsia="微软雅黑"/>
          <w:szCs w:val="21"/>
          <w:highlight w:val="yellow"/>
          <w:u w:val="single"/>
        </w:rPr>
        <w:t xml:space="preserve"> 20</w:t>
      </w:r>
      <w:r>
        <w:rPr>
          <w:rFonts w:ascii="微软雅黑" w:hAnsi="微软雅黑" w:eastAsia="微软雅黑"/>
          <w:szCs w:val="21"/>
          <w:highlight w:val="yellow"/>
          <w:u w:val="single"/>
        </w:rPr>
        <w:t>21</w:t>
      </w:r>
      <w:r>
        <w:rPr>
          <w:rFonts w:hint="eastAsia" w:ascii="微软雅黑" w:hAnsi="微软雅黑" w:eastAsia="微软雅黑"/>
          <w:szCs w:val="21"/>
          <w:highlight w:val="yellow"/>
        </w:rPr>
        <w:t>年</w:t>
      </w:r>
      <w:r>
        <w:rPr>
          <w:rFonts w:hint="eastAsia" w:ascii="微软雅黑" w:hAnsi="微软雅黑" w:eastAsia="微软雅黑"/>
          <w:szCs w:val="21"/>
          <w:highlight w:val="yellow"/>
          <w:u w:val="single"/>
        </w:rPr>
        <w:t xml:space="preserve"> </w:t>
      </w:r>
      <w:r>
        <w:rPr>
          <w:rFonts w:ascii="微软雅黑" w:hAnsi="微软雅黑" w:eastAsia="微软雅黑"/>
          <w:szCs w:val="21"/>
          <w:highlight w:val="yellow"/>
          <w:u w:val="single"/>
        </w:rPr>
        <w:t>6</w:t>
      </w:r>
      <w:r>
        <w:rPr>
          <w:rFonts w:hint="eastAsia" w:ascii="微软雅黑" w:hAnsi="微软雅黑" w:eastAsia="微软雅黑"/>
          <w:szCs w:val="21"/>
          <w:highlight w:val="yellow"/>
        </w:rPr>
        <w:t>月</w:t>
      </w:r>
      <w:r>
        <w:rPr>
          <w:rFonts w:hint="eastAsia" w:ascii="微软雅黑" w:hAnsi="微软雅黑" w:eastAsia="微软雅黑"/>
          <w:szCs w:val="21"/>
          <w:highlight w:val="yellow"/>
          <w:u w:val="single"/>
        </w:rPr>
        <w:t xml:space="preserve"> </w:t>
      </w:r>
      <w:r>
        <w:rPr>
          <w:rFonts w:ascii="微软雅黑" w:hAnsi="微软雅黑" w:eastAsia="微软雅黑"/>
          <w:szCs w:val="21"/>
          <w:highlight w:val="yellow"/>
          <w:u w:val="single"/>
        </w:rPr>
        <w:t>1</w:t>
      </w:r>
      <w:r>
        <w:rPr>
          <w:rFonts w:hint="eastAsia" w:ascii="微软雅黑" w:hAnsi="微软雅黑" w:eastAsia="微软雅黑"/>
          <w:szCs w:val="21"/>
          <w:highlight w:val="yellow"/>
          <w:u w:val="single"/>
          <w:lang w:val="en-US" w:eastAsia="zh-CN"/>
        </w:rPr>
        <w:t>9</w:t>
      </w:r>
      <w:r>
        <w:rPr>
          <w:rFonts w:hint="eastAsia" w:ascii="微软雅黑" w:hAnsi="微软雅黑" w:eastAsia="微软雅黑"/>
          <w:szCs w:val="21"/>
          <w:highlight w:val="yellow"/>
        </w:rPr>
        <w:t>日</w:t>
      </w:r>
    </w:p>
    <w:p>
      <w:pPr>
        <w:spacing w:line="500" w:lineRule="exact"/>
        <w:ind w:firstLine="405"/>
        <w:rPr>
          <w:rFonts w:ascii="微软雅黑" w:hAnsi="微软雅黑" w:eastAsia="微软雅黑"/>
          <w:szCs w:val="21"/>
          <w:u w:val="single"/>
        </w:rPr>
      </w:pPr>
      <w:r>
        <w:rPr>
          <w:rFonts w:hint="eastAsia" w:ascii="微软雅黑" w:hAnsi="微软雅黑" w:eastAsia="微软雅黑"/>
          <w:szCs w:val="21"/>
        </w:rPr>
        <w:t>联系人员：</w:t>
      </w:r>
      <w:r>
        <w:rPr>
          <w:rFonts w:hint="eastAsia" w:ascii="微软雅黑" w:hAnsi="微软雅黑" w:eastAsia="微软雅黑"/>
          <w:szCs w:val="21"/>
          <w:u w:val="single"/>
        </w:rPr>
        <w:t xml:space="preserve"> </w:t>
      </w:r>
      <w:r>
        <w:rPr>
          <w:rFonts w:hint="eastAsia" w:ascii="微软雅黑" w:hAnsi="微软雅黑" w:eastAsia="微软雅黑"/>
          <w:szCs w:val="21"/>
          <w:u w:val="single"/>
          <w:lang w:val="en-US" w:eastAsia="zh-CN"/>
        </w:rPr>
        <w:t xml:space="preserve"> 高辰       王冠华 </w:t>
      </w:r>
      <w:r>
        <w:rPr>
          <w:rFonts w:hint="eastAsia" w:ascii="微软雅黑" w:hAnsi="微软雅黑" w:eastAsia="微软雅黑"/>
          <w:szCs w:val="21"/>
          <w:u w:val="single"/>
        </w:rPr>
        <w:t xml:space="preserve">  </w:t>
      </w:r>
    </w:p>
    <w:p>
      <w:pPr>
        <w:spacing w:line="500" w:lineRule="exact"/>
        <w:ind w:firstLine="405"/>
        <w:rPr>
          <w:rFonts w:hint="default" w:ascii="微软雅黑" w:hAnsi="微软雅黑" w:eastAsia="微软雅黑"/>
          <w:szCs w:val="21"/>
          <w:u w:val="single"/>
          <w:lang w:val="en-US" w:eastAsia="zh-CN"/>
        </w:rPr>
      </w:pPr>
      <w:r>
        <w:rPr>
          <w:rFonts w:hint="eastAsia" w:ascii="微软雅黑" w:hAnsi="微软雅黑" w:eastAsia="微软雅黑"/>
          <w:szCs w:val="21"/>
        </w:rPr>
        <w:t>联系电话：</w:t>
      </w:r>
      <w:r>
        <w:rPr>
          <w:rFonts w:hint="eastAsia" w:ascii="微软雅黑" w:hAnsi="微软雅黑" w:eastAsia="微软雅黑"/>
          <w:szCs w:val="21"/>
          <w:u w:val="single"/>
        </w:rPr>
        <w:t xml:space="preserve"> </w:t>
      </w:r>
      <w:r>
        <w:rPr>
          <w:rFonts w:hint="eastAsia" w:ascii="微软雅黑" w:hAnsi="微软雅黑" w:eastAsia="微软雅黑"/>
          <w:szCs w:val="21"/>
          <w:highlight w:val="yellow"/>
          <w:u w:val="single"/>
        </w:rPr>
        <w:t>85261</w:t>
      </w:r>
      <w:r>
        <w:rPr>
          <w:rFonts w:hint="eastAsia" w:ascii="微软雅黑" w:hAnsi="微软雅黑" w:eastAsia="微软雅黑"/>
          <w:szCs w:val="21"/>
          <w:highlight w:val="yellow"/>
          <w:u w:val="single"/>
          <w:lang w:val="en-US" w:eastAsia="zh-CN"/>
        </w:rPr>
        <w:t>938</w:t>
      </w:r>
      <w:r>
        <w:rPr>
          <w:rFonts w:hint="eastAsia" w:ascii="微软雅黑" w:hAnsi="微软雅黑" w:eastAsia="微软雅黑"/>
          <w:szCs w:val="21"/>
          <w:highlight w:val="yellow"/>
          <w:u w:val="single"/>
        </w:rPr>
        <w:t xml:space="preserve"> </w:t>
      </w:r>
      <w:r>
        <w:rPr>
          <w:rFonts w:hint="eastAsia" w:ascii="微软雅黑" w:hAnsi="微软雅黑" w:eastAsia="微软雅黑"/>
          <w:szCs w:val="21"/>
          <w:highlight w:val="yellow"/>
          <w:u w:val="single"/>
          <w:lang w:val="en-US" w:eastAsia="zh-CN"/>
        </w:rPr>
        <w:t xml:space="preserve"> 85261771</w:t>
      </w:r>
    </w:p>
    <w:p>
      <w:pPr>
        <w:spacing w:line="500" w:lineRule="exact"/>
        <w:ind w:firstLine="510"/>
        <w:rPr>
          <w:rFonts w:ascii="微软雅黑" w:hAnsi="微软雅黑" w:eastAsia="微软雅黑"/>
          <w:szCs w:val="21"/>
        </w:rPr>
      </w:pPr>
      <w:r>
        <w:rPr>
          <w:rFonts w:hint="eastAsia" w:ascii="微软雅黑" w:hAnsi="微软雅黑" w:eastAsia="微软雅黑"/>
          <w:szCs w:val="21"/>
        </w:rPr>
        <w:t>请贵司在收到邀请函后予以及时确认，并缴纳投标保证金。</w:t>
      </w:r>
    </w:p>
    <w:p>
      <w:pPr>
        <w:spacing w:line="500" w:lineRule="exact"/>
        <w:ind w:firstLine="510"/>
        <w:rPr>
          <w:rFonts w:ascii="微软雅黑" w:hAnsi="微软雅黑" w:eastAsia="微软雅黑"/>
          <w:szCs w:val="21"/>
        </w:rPr>
      </w:pPr>
      <w:r>
        <w:rPr>
          <w:rFonts w:hint="eastAsia" w:ascii="微软雅黑" w:hAnsi="微软雅黑" w:eastAsia="微软雅黑"/>
          <w:szCs w:val="21"/>
        </w:rPr>
        <w:t>顺颂商祺！</w:t>
      </w:r>
    </w:p>
    <w:p>
      <w:pPr>
        <w:spacing w:line="500" w:lineRule="exact"/>
      </w:pPr>
      <w:r>
        <w:rPr>
          <w:rFonts w:hint="eastAsia" w:ascii="微软雅黑" w:hAnsi="微软雅黑" w:eastAsia="微软雅黑"/>
          <w:szCs w:val="21"/>
        </w:rPr>
        <w:t xml:space="preserve">                                                              （投标单位确认盖章）</w:t>
      </w:r>
    </w:p>
    <w:p/>
    <w:p/>
    <w:p/>
    <w:p>
      <w:pPr>
        <w:pStyle w:val="2"/>
        <w:rPr>
          <w:rFonts w:ascii="微软雅黑" w:hAnsi="微软雅黑" w:eastAsia="微软雅黑"/>
          <w:sz w:val="30"/>
          <w:szCs w:val="30"/>
        </w:rPr>
      </w:pPr>
      <w:bookmarkStart w:id="2" w:name="_Toc527105159"/>
      <w:bookmarkStart w:id="3" w:name="_Toc526784148"/>
      <w:r>
        <w:rPr>
          <w:rFonts w:hint="eastAsia" w:ascii="微软雅黑" w:hAnsi="微软雅黑" w:eastAsia="微软雅黑"/>
          <w:sz w:val="30"/>
          <w:szCs w:val="30"/>
        </w:rPr>
        <w:t>2.投标须知</w:t>
      </w:r>
      <w:bookmarkEnd w:id="2"/>
      <w:bookmarkEnd w:id="3"/>
      <w:bookmarkStart w:id="4" w:name="_Toc376185074"/>
      <w:bookmarkEnd w:id="4"/>
      <w:bookmarkStart w:id="5" w:name="_Toc376181963"/>
      <w:bookmarkEnd w:id="5"/>
      <w:bookmarkStart w:id="6" w:name="_Toc376179250"/>
      <w:bookmarkEnd w:id="6"/>
      <w:bookmarkStart w:id="7" w:name="_Toc376179362"/>
      <w:bookmarkEnd w:id="7"/>
      <w:bookmarkStart w:id="8" w:name="_Toc376179522"/>
      <w:bookmarkEnd w:id="8"/>
      <w:bookmarkStart w:id="9" w:name="_Toc376179042"/>
      <w:bookmarkEnd w:id="9"/>
      <w:bookmarkStart w:id="10" w:name="_Toc376179409"/>
      <w:bookmarkEnd w:id="10"/>
      <w:bookmarkStart w:id="11" w:name="_Toc376185075"/>
      <w:bookmarkEnd w:id="11"/>
      <w:bookmarkStart w:id="12" w:name="_Toc374627167"/>
      <w:bookmarkStart w:id="13" w:name="_Toc516486638"/>
    </w:p>
    <w:p>
      <w:pPr>
        <w:pStyle w:val="3"/>
        <w:rPr>
          <w:rFonts w:ascii="微软雅黑" w:hAnsi="微软雅黑" w:eastAsia="微软雅黑"/>
          <w:sz w:val="28"/>
          <w:szCs w:val="28"/>
        </w:rPr>
      </w:pPr>
      <w:bookmarkStart w:id="14" w:name="_Toc527105160"/>
      <w:bookmarkStart w:id="15" w:name="_Toc526784149"/>
      <w:r>
        <w:rPr>
          <w:rFonts w:hint="eastAsia" w:ascii="微软雅黑" w:hAnsi="微软雅黑" w:eastAsia="微软雅黑"/>
          <w:sz w:val="28"/>
          <w:szCs w:val="28"/>
        </w:rPr>
        <w:t>2.1概述</w:t>
      </w:r>
      <w:bookmarkEnd w:id="12"/>
      <w:bookmarkEnd w:id="13"/>
      <w:bookmarkEnd w:id="14"/>
      <w:bookmarkEnd w:id="15"/>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招标范围：本次招标活动系针对北国股份核心存储替换及双活</w:t>
      </w:r>
      <w:r>
        <w:rPr>
          <w:rFonts w:hint="eastAsia" w:ascii="微软雅黑" w:hAnsi="微软雅黑" w:eastAsia="微软雅黑"/>
          <w:szCs w:val="21"/>
          <w:lang w:val="en-US" w:eastAsia="zh-CN"/>
        </w:rPr>
        <w:t>设备采购</w:t>
      </w:r>
      <w:r>
        <w:rPr>
          <w:rFonts w:hint="eastAsia" w:ascii="微软雅黑" w:hAnsi="微软雅黑" w:eastAsia="微软雅黑"/>
          <w:szCs w:val="21"/>
        </w:rPr>
        <w:t>而举行，投标人对此应予以综合考量。在本次招标活动中，投标人一旦中标，其自报的中标价及承诺等均适用于本次项目，投标人在投标文件中须对此做出响应，否则将被视作废标。</w:t>
      </w:r>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招标方式：公开招标。</w:t>
      </w:r>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投标有效期：项目实施全过程。</w:t>
      </w:r>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无论投标的结果如何，投标人自行承担因参加投标发生的全部费用及风险。</w:t>
      </w:r>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招标活动安排：投标的单位必须严格按照招标文件规定的日程安排和规则准时参加招标活动。</w:t>
      </w:r>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递交书面疑问截止时间：</w:t>
      </w:r>
      <w:r>
        <w:rPr>
          <w:rFonts w:hint="eastAsia" w:ascii="微软雅黑" w:hAnsi="微软雅黑" w:eastAsia="微软雅黑"/>
          <w:szCs w:val="21"/>
          <w:highlight w:val="yellow"/>
          <w:u w:val="single"/>
        </w:rPr>
        <w:t>20</w:t>
      </w:r>
      <w:r>
        <w:rPr>
          <w:rFonts w:ascii="微软雅黑" w:hAnsi="微软雅黑" w:eastAsia="微软雅黑"/>
          <w:szCs w:val="21"/>
          <w:highlight w:val="yellow"/>
          <w:u w:val="single"/>
        </w:rPr>
        <w:t>21</w:t>
      </w:r>
      <w:r>
        <w:rPr>
          <w:rFonts w:hint="eastAsia" w:ascii="微软雅黑" w:hAnsi="微软雅黑" w:eastAsia="微软雅黑"/>
          <w:szCs w:val="21"/>
          <w:highlight w:val="yellow"/>
        </w:rPr>
        <w:t>年</w:t>
      </w:r>
      <w:r>
        <w:rPr>
          <w:rFonts w:ascii="微软雅黑" w:hAnsi="微软雅黑" w:eastAsia="微软雅黑"/>
          <w:szCs w:val="21"/>
          <w:highlight w:val="yellow"/>
          <w:u w:val="single"/>
        </w:rPr>
        <w:t>6</w:t>
      </w:r>
      <w:r>
        <w:rPr>
          <w:rFonts w:hint="eastAsia" w:ascii="微软雅黑" w:hAnsi="微软雅黑" w:eastAsia="微软雅黑"/>
          <w:szCs w:val="21"/>
          <w:highlight w:val="yellow"/>
        </w:rPr>
        <w:t>月</w:t>
      </w:r>
      <w:r>
        <w:rPr>
          <w:rFonts w:ascii="微软雅黑" w:hAnsi="微软雅黑" w:eastAsia="微软雅黑"/>
          <w:szCs w:val="21"/>
          <w:highlight w:val="yellow"/>
          <w:u w:val="single"/>
        </w:rPr>
        <w:t>1</w:t>
      </w:r>
      <w:r>
        <w:rPr>
          <w:rFonts w:hint="eastAsia" w:ascii="微软雅黑" w:hAnsi="微软雅黑" w:eastAsia="微软雅黑"/>
          <w:szCs w:val="21"/>
          <w:highlight w:val="yellow"/>
          <w:u w:val="single"/>
          <w:lang w:val="en-US" w:eastAsia="zh-CN"/>
        </w:rPr>
        <w:t>3</w:t>
      </w:r>
      <w:r>
        <w:rPr>
          <w:rFonts w:hint="eastAsia" w:ascii="微软雅黑" w:hAnsi="微软雅黑" w:eastAsia="微软雅黑"/>
          <w:szCs w:val="21"/>
          <w:highlight w:val="yellow"/>
        </w:rPr>
        <w:t>日之前</w:t>
      </w:r>
      <w:r>
        <w:rPr>
          <w:rFonts w:hint="eastAsia" w:ascii="微软雅黑" w:hAnsi="微软雅黑" w:eastAsia="微软雅黑"/>
          <w:szCs w:val="21"/>
        </w:rPr>
        <w:t>。</w:t>
      </w:r>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投标截止日期:</w:t>
      </w:r>
      <w:r>
        <w:rPr>
          <w:rFonts w:hint="eastAsia" w:ascii="微软雅黑" w:hAnsi="微软雅黑" w:eastAsia="微软雅黑"/>
          <w:szCs w:val="21"/>
          <w:highlight w:val="yellow"/>
          <w:u w:val="single"/>
        </w:rPr>
        <w:t>20</w:t>
      </w:r>
      <w:r>
        <w:rPr>
          <w:rFonts w:ascii="微软雅黑" w:hAnsi="微软雅黑" w:eastAsia="微软雅黑"/>
          <w:szCs w:val="21"/>
          <w:highlight w:val="yellow"/>
          <w:u w:val="single"/>
        </w:rPr>
        <w:t>21</w:t>
      </w:r>
      <w:r>
        <w:rPr>
          <w:rFonts w:hint="eastAsia" w:ascii="微软雅黑" w:hAnsi="微软雅黑" w:eastAsia="微软雅黑"/>
          <w:szCs w:val="21"/>
          <w:highlight w:val="yellow"/>
        </w:rPr>
        <w:t>年</w:t>
      </w:r>
      <w:r>
        <w:rPr>
          <w:rFonts w:ascii="微软雅黑" w:hAnsi="微软雅黑" w:eastAsia="微软雅黑"/>
          <w:szCs w:val="21"/>
          <w:highlight w:val="yellow"/>
          <w:u w:val="single"/>
        </w:rPr>
        <w:t>6</w:t>
      </w:r>
      <w:r>
        <w:rPr>
          <w:rFonts w:hint="eastAsia" w:ascii="微软雅黑" w:hAnsi="微软雅黑" w:eastAsia="微软雅黑"/>
          <w:szCs w:val="21"/>
          <w:highlight w:val="yellow"/>
        </w:rPr>
        <w:t>月</w:t>
      </w:r>
      <w:r>
        <w:rPr>
          <w:rFonts w:ascii="微软雅黑" w:hAnsi="微软雅黑" w:eastAsia="微软雅黑"/>
          <w:szCs w:val="21"/>
          <w:highlight w:val="yellow"/>
          <w:u w:val="single"/>
        </w:rPr>
        <w:t>1</w:t>
      </w:r>
      <w:r>
        <w:rPr>
          <w:rFonts w:hint="eastAsia" w:ascii="微软雅黑" w:hAnsi="微软雅黑" w:eastAsia="微软雅黑"/>
          <w:szCs w:val="21"/>
          <w:highlight w:val="yellow"/>
          <w:u w:val="single"/>
          <w:lang w:val="en-US" w:eastAsia="zh-CN"/>
        </w:rPr>
        <w:t>6</w:t>
      </w:r>
      <w:r>
        <w:rPr>
          <w:rFonts w:hint="eastAsia" w:ascii="微软雅黑" w:hAnsi="微软雅黑" w:eastAsia="微软雅黑"/>
          <w:szCs w:val="21"/>
          <w:highlight w:val="yellow"/>
        </w:rPr>
        <w:t>日之前</w:t>
      </w:r>
      <w:r>
        <w:rPr>
          <w:rFonts w:hint="eastAsia" w:ascii="微软雅黑" w:hAnsi="微软雅黑" w:eastAsia="微软雅黑"/>
          <w:szCs w:val="21"/>
        </w:rPr>
        <w:t>，将投标文件提交招标人。</w:t>
      </w:r>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文件的澄清：任何要求澄清招标文件的投标人，均应在投标邀请规定的递交书面疑问截止期限内以传真等书面形式通知招标人。招标人将召开答疑会或以书面形式统一予以答复，招标人的答复对所有投标人均有效。在投标截止日期前的任何时候，无论出于何种原因，招标人可主动或在解答投标人提出的问题时,对招标文件进行修改并告知投标人。</w:t>
      </w:r>
      <w:bookmarkStart w:id="16" w:name="_Toc516486639"/>
    </w:p>
    <w:p>
      <w:pPr>
        <w:pStyle w:val="3"/>
        <w:rPr>
          <w:rFonts w:ascii="微软雅黑" w:hAnsi="微软雅黑" w:eastAsia="微软雅黑"/>
          <w:sz w:val="28"/>
          <w:szCs w:val="28"/>
        </w:rPr>
      </w:pPr>
      <w:bookmarkStart w:id="17" w:name="_Toc526784150"/>
      <w:bookmarkStart w:id="18" w:name="_Toc527105161"/>
      <w:r>
        <w:rPr>
          <w:rFonts w:hint="eastAsia" w:ascii="微软雅黑" w:hAnsi="微软雅黑" w:eastAsia="微软雅黑"/>
          <w:sz w:val="28"/>
          <w:szCs w:val="28"/>
        </w:rPr>
        <w:t>2.2投标人资格要求</w:t>
      </w:r>
      <w:bookmarkEnd w:id="16"/>
      <w:bookmarkEnd w:id="17"/>
      <w:bookmarkEnd w:id="18"/>
    </w:p>
    <w:p>
      <w:pPr>
        <w:pStyle w:val="26"/>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投标人应在中华人民共和国注册具有独立法人资格，持有《企业法人营业执照》；具备本项目要求的软件开发能力及相应的服务能力；且具备履行本招标内容能力的独立法人。</w:t>
      </w:r>
    </w:p>
    <w:p>
      <w:pPr>
        <w:pStyle w:val="26"/>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投标人必须具有专业资质，能提供良好的技术支持和售后服务。（项目</w:t>
      </w:r>
      <w:r>
        <w:rPr>
          <w:rFonts w:ascii="微软雅黑" w:hAnsi="微软雅黑" w:eastAsia="微软雅黑"/>
          <w:szCs w:val="21"/>
        </w:rPr>
        <w:t>经理</w:t>
      </w:r>
      <w:r>
        <w:rPr>
          <w:rFonts w:hint="eastAsia" w:ascii="微软雅黑" w:hAnsi="微软雅黑" w:eastAsia="微软雅黑"/>
          <w:szCs w:val="21"/>
        </w:rPr>
        <w:t>须</w:t>
      </w:r>
      <w:r>
        <w:rPr>
          <w:rFonts w:ascii="微软雅黑" w:hAnsi="微软雅黑" w:eastAsia="微软雅黑"/>
          <w:szCs w:val="21"/>
        </w:rPr>
        <w:t>提供个人简历及相关资质证明）</w:t>
      </w:r>
    </w:p>
    <w:p>
      <w:pPr>
        <w:pStyle w:val="26"/>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w:t>
      </w:r>
      <w:r>
        <w:rPr>
          <w:rFonts w:hint="eastAsia" w:ascii="微软雅黑" w:hAnsi="微软雅黑" w:eastAsia="微软雅黑"/>
          <w:color w:val="auto"/>
          <w:szCs w:val="21"/>
        </w:rPr>
        <w:t>近</w:t>
      </w:r>
      <w:r>
        <w:rPr>
          <w:rFonts w:hint="eastAsia" w:ascii="微软雅黑" w:hAnsi="微软雅黑" w:eastAsia="微软雅黑"/>
          <w:color w:val="auto"/>
          <w:szCs w:val="21"/>
          <w:lang w:val="en-US" w:eastAsia="zh-CN"/>
        </w:rPr>
        <w:t>三</w:t>
      </w:r>
      <w:r>
        <w:rPr>
          <w:rFonts w:hint="eastAsia" w:ascii="微软雅黑" w:hAnsi="微软雅黑" w:eastAsia="微软雅黑"/>
          <w:szCs w:val="21"/>
        </w:rPr>
        <w:t>年与招标产品相同或相近的业绩。（须提供合同书复印件）</w:t>
      </w:r>
    </w:p>
    <w:p>
      <w:pPr>
        <w:pStyle w:val="26"/>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投标人必须按照项目内容要求的设备信息、系统应用软件实施及服务完整投标，否则视为投标无效。</w:t>
      </w:r>
    </w:p>
    <w:p>
      <w:pPr>
        <w:pStyle w:val="26"/>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投标人必须有良好的企业财务状况，提供包括近三年经会计师事务所审计的审计报告及加盖会计师事务所公章的财务报表（资产负债表、损益表及现金流量表）。</w:t>
      </w:r>
    </w:p>
    <w:p>
      <w:pPr>
        <w:pStyle w:val="26"/>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投标人具备完善和有效可靠运行的质量保证体系。</w:t>
      </w:r>
    </w:p>
    <w:p>
      <w:pPr>
        <w:pStyle w:val="26"/>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项目中所有软件及其服务都必须有原知识产权所有者针对本项目的授权原件。</w:t>
      </w:r>
    </w:p>
    <w:p>
      <w:pPr>
        <w:pStyle w:val="26"/>
        <w:widowControl/>
        <w:spacing w:line="480" w:lineRule="auto"/>
        <w:ind w:left="420" w:firstLine="0" w:firstLineChars="0"/>
        <w:jc w:val="left"/>
        <w:rPr>
          <w:rFonts w:ascii="微软雅黑" w:hAnsi="微软雅黑" w:eastAsia="微软雅黑"/>
          <w:szCs w:val="21"/>
        </w:rPr>
      </w:pPr>
      <w:r>
        <w:rPr>
          <w:rFonts w:hint="eastAsia" w:ascii="微软雅黑" w:hAnsi="微软雅黑" w:eastAsia="微软雅黑"/>
          <w:szCs w:val="21"/>
        </w:rPr>
        <w:t>投标人应在响应本招标文件的前提下自愿参加投标。</w:t>
      </w:r>
    </w:p>
    <w:p>
      <w:pPr>
        <w:pStyle w:val="3"/>
        <w:rPr>
          <w:rFonts w:ascii="微软雅黑" w:hAnsi="微软雅黑" w:eastAsia="微软雅黑"/>
          <w:sz w:val="28"/>
          <w:szCs w:val="28"/>
        </w:rPr>
      </w:pPr>
      <w:bookmarkStart w:id="19" w:name="_Toc516486640"/>
      <w:bookmarkStart w:id="20" w:name="_Toc527105162"/>
      <w:bookmarkStart w:id="21" w:name="_Toc526784151"/>
      <w:r>
        <w:rPr>
          <w:rFonts w:hint="eastAsia" w:ascii="微软雅黑" w:hAnsi="微软雅黑" w:eastAsia="微软雅黑"/>
          <w:sz w:val="28"/>
          <w:szCs w:val="28"/>
        </w:rPr>
        <w:t>2.3投标文件的组成</w:t>
      </w:r>
      <w:bookmarkEnd w:id="19"/>
      <w:bookmarkEnd w:id="20"/>
      <w:bookmarkEnd w:id="21"/>
    </w:p>
    <w:p>
      <w:pPr>
        <w:pStyle w:val="26"/>
        <w:widowControl/>
        <w:numPr>
          <w:ilvl w:val="0"/>
          <w:numId w:val="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投标人所提交的投标文件必须分为商务标及技术标两个部分，需分别装订。投标文件必须包括正本及副本如下：</w:t>
      </w:r>
    </w:p>
    <w:p>
      <w:pPr>
        <w:pStyle w:val="26"/>
        <w:widowControl/>
        <w:numPr>
          <w:ilvl w:val="1"/>
          <w:numId w:val="3"/>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商务标：正本一份及副本三份（附投标报价电子版，但以书面文件报价为准）；</w:t>
      </w:r>
    </w:p>
    <w:p>
      <w:pPr>
        <w:pStyle w:val="26"/>
        <w:widowControl/>
        <w:numPr>
          <w:ilvl w:val="1"/>
          <w:numId w:val="3"/>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技术标：正本一份及副本三份（不含报价）（附电子版）；</w:t>
      </w:r>
    </w:p>
    <w:p>
      <w:pPr>
        <w:pStyle w:val="26"/>
        <w:widowControl/>
        <w:numPr>
          <w:ilvl w:val="1"/>
          <w:numId w:val="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电子版本须提供word/excel等</w:t>
      </w:r>
      <w:r>
        <w:rPr>
          <w:rFonts w:ascii="微软雅黑" w:hAnsi="微软雅黑" w:eastAsia="微软雅黑"/>
          <w:szCs w:val="21"/>
        </w:rPr>
        <w:t>其他源</w:t>
      </w:r>
      <w:r>
        <w:rPr>
          <w:rFonts w:hint="eastAsia" w:ascii="微软雅黑" w:hAnsi="微软雅黑" w:eastAsia="微软雅黑"/>
          <w:szCs w:val="21"/>
        </w:rPr>
        <w:t>格式文件。</w:t>
      </w:r>
    </w:p>
    <w:p>
      <w:pPr>
        <w:pStyle w:val="26"/>
        <w:widowControl/>
        <w:numPr>
          <w:ilvl w:val="0"/>
          <w:numId w:val="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投标文件应打印装订成册，纸张规格为A4，正文为宋体，大小为小四号至三号字，密封于档案袋内，封面注明 “北国股份核心存储替换及双活</w:t>
      </w:r>
      <w:r>
        <w:rPr>
          <w:rFonts w:hint="eastAsia" w:ascii="微软雅黑" w:hAnsi="微软雅黑" w:eastAsia="微软雅黑"/>
          <w:szCs w:val="21"/>
          <w:lang w:val="en-US" w:eastAsia="zh-CN"/>
        </w:rPr>
        <w:t>设备采购</w:t>
      </w:r>
      <w:r>
        <w:rPr>
          <w:rFonts w:hint="eastAsia" w:ascii="微软雅黑" w:hAnsi="微软雅黑" w:eastAsia="微软雅黑"/>
          <w:szCs w:val="21"/>
        </w:rPr>
        <w:t>投标文件”及单位名称，加盖公章，并根据投标邀请上注明的回标日期及地址提交。</w:t>
      </w:r>
    </w:p>
    <w:p>
      <w:pPr>
        <w:pStyle w:val="26"/>
        <w:widowControl/>
        <w:numPr>
          <w:ilvl w:val="0"/>
          <w:numId w:val="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投标人提交的投标文件应符合招标文件的规定，投标文件不全的视为废标。</w:t>
      </w:r>
    </w:p>
    <w:p>
      <w:pPr>
        <w:pStyle w:val="3"/>
        <w:rPr>
          <w:rFonts w:ascii="微软雅黑" w:hAnsi="微软雅黑" w:eastAsia="微软雅黑"/>
          <w:sz w:val="28"/>
          <w:szCs w:val="28"/>
        </w:rPr>
      </w:pPr>
      <w:bookmarkStart w:id="22" w:name="_Toc526784152"/>
      <w:bookmarkStart w:id="23" w:name="_Toc516486641"/>
      <w:bookmarkStart w:id="24" w:name="_Toc527105163"/>
      <w:r>
        <w:rPr>
          <w:rFonts w:hint="eastAsia" w:ascii="微软雅黑" w:hAnsi="微软雅黑" w:eastAsia="微软雅黑"/>
          <w:sz w:val="28"/>
          <w:szCs w:val="28"/>
        </w:rPr>
        <w:t>2.4投标文件的编制</w:t>
      </w:r>
      <w:bookmarkEnd w:id="22"/>
      <w:bookmarkEnd w:id="23"/>
      <w:bookmarkEnd w:id="24"/>
      <w:bookmarkStart w:id="116" w:name="_GoBack"/>
      <w:bookmarkEnd w:id="116"/>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投标人应仔细阅读招标文件的所有内容，严格按招标文件的要求制作并提供投标文件。</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投标人应保证所有提供的资料的真实性、准确性、有效性，并使其投标内容对招标文件的实质性要求做出完全的响应，否则，其投标可能被拒绝，对此招标人不承担任何责任。</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投标人向招标人提供的所有投标文件、信函、说明等资料，在未获得招标人特别要求时，应以中文书写。</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投标人向招标人提供的所有投标文件、信函、说明等资料，在未获得招标人特别要求时，其中的计量单位应采用中华人民共和国法定计量单位。</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投标人向招标人提供的所有投标文件中的任何报价，（包括总价、分项价格）一律采用人民币填报。</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招标人欢迎投标人可以在不引起投标误解的前提条件下，对更优于招标要求的先进技术另外做出补充说明，但招标人不承诺一定要对此说明进行评审。</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所提交的系统应用软件必须符合本招标文件的技术规格及要求，必须满足招标方服务工作状况使用要求。软件功能与技术性能如不能达到上述要求，招标人有权要求退货返还项目所支付的所有费用并且投标人对由此造成的损失全额负责赔偿。</w:t>
      </w:r>
    </w:p>
    <w:p>
      <w:pPr>
        <w:pStyle w:val="26"/>
        <w:widowControl/>
        <w:numPr>
          <w:ilvl w:val="0"/>
          <w:numId w:val="4"/>
        </w:numPr>
        <w:spacing w:line="480" w:lineRule="auto"/>
        <w:ind w:firstLineChars="0"/>
        <w:jc w:val="left"/>
        <w:rPr>
          <w:rFonts w:ascii="微软雅黑" w:hAnsi="微软雅黑" w:eastAsia="微软雅黑"/>
          <w:color w:val="auto"/>
          <w:szCs w:val="21"/>
        </w:rPr>
      </w:pPr>
      <w:r>
        <w:rPr>
          <w:rFonts w:hint="eastAsia" w:ascii="微软雅黑" w:hAnsi="微软雅黑" w:eastAsia="微软雅黑"/>
          <w:color w:val="auto"/>
          <w:szCs w:val="21"/>
        </w:rPr>
        <w:t>投标文件中明确质保期后的软件维护、升级方式及功能扩展取费标准及费用，并要考虑培训和优质售后服务，投标人应列出详细的报价</w:t>
      </w:r>
      <w:bookmarkStart w:id="25" w:name="_Hlt527376756"/>
      <w:bookmarkEnd w:id="25"/>
      <w:r>
        <w:rPr>
          <w:rFonts w:hint="eastAsia" w:ascii="微软雅黑" w:hAnsi="微软雅黑" w:eastAsia="微软雅黑"/>
          <w:color w:val="auto"/>
          <w:szCs w:val="21"/>
        </w:rPr>
        <w:t>清单（新购设备、实施与服务、技术支持等的取费标准应不高于本次投标标准）。</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投标报价表上的价格应包括合同条款上所列的各项内容的全部费用，应为履行合同的固定价格，不得以任何理由予以重复。</w:t>
      </w:r>
    </w:p>
    <w:p>
      <w:pPr>
        <w:pStyle w:val="3"/>
        <w:rPr>
          <w:rFonts w:ascii="微软雅黑" w:hAnsi="微软雅黑" w:eastAsia="微软雅黑"/>
          <w:sz w:val="28"/>
          <w:szCs w:val="28"/>
        </w:rPr>
      </w:pPr>
      <w:bookmarkStart w:id="26" w:name="_Toc527105164"/>
      <w:bookmarkStart w:id="27" w:name="_Toc526784153"/>
      <w:bookmarkStart w:id="28" w:name="_Toc516486642"/>
      <w:r>
        <w:rPr>
          <w:rFonts w:hint="eastAsia" w:ascii="微软雅黑" w:hAnsi="微软雅黑" w:eastAsia="微软雅黑"/>
          <w:sz w:val="28"/>
          <w:szCs w:val="28"/>
        </w:rPr>
        <w:t>2.5投标文件的内容</w:t>
      </w:r>
      <w:bookmarkEnd w:id="26"/>
      <w:bookmarkEnd w:id="27"/>
      <w:bookmarkEnd w:id="28"/>
    </w:p>
    <w:p>
      <w:pPr>
        <w:pStyle w:val="4"/>
        <w:rPr>
          <w:rFonts w:ascii="微软雅黑" w:hAnsi="微软雅黑" w:eastAsia="微软雅黑"/>
          <w:sz w:val="24"/>
          <w:szCs w:val="24"/>
        </w:rPr>
      </w:pPr>
      <w:bookmarkStart w:id="29" w:name="_Toc526784154"/>
      <w:bookmarkStart w:id="30" w:name="_Toc527105165"/>
      <w:r>
        <w:rPr>
          <w:rFonts w:hint="eastAsia" w:ascii="微软雅黑" w:hAnsi="微软雅黑" w:eastAsia="微软雅黑"/>
          <w:sz w:val="24"/>
          <w:szCs w:val="24"/>
        </w:rPr>
        <w:t>2.5.1商务标的内容</w:t>
      </w:r>
      <w:bookmarkEnd w:id="29"/>
      <w:bookmarkEnd w:id="30"/>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投标函；</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承诺书；</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投标人企业信息和联络方式一览表</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法定代表人证明书；</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企业法人及法定代表人授权委托书，委托人、被委托人身份证复印件；</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w:t>
      </w:r>
      <w:r>
        <w:rPr>
          <w:rFonts w:ascii="微软雅黑" w:hAnsi="微软雅黑" w:eastAsia="微软雅黑"/>
          <w:szCs w:val="21"/>
          <w:highlight w:val="yellow"/>
        </w:rPr>
        <w:t>保证金相关</w:t>
      </w:r>
      <w:r>
        <w:rPr>
          <w:rFonts w:hint="eastAsia" w:ascii="微软雅黑" w:hAnsi="微软雅黑" w:eastAsia="微软雅黑"/>
          <w:szCs w:val="21"/>
          <w:highlight w:val="yellow"/>
        </w:rPr>
        <w:t>凭证</w:t>
      </w:r>
      <w:r>
        <w:rPr>
          <w:rFonts w:ascii="微软雅黑" w:hAnsi="微软雅黑" w:eastAsia="微软雅黑"/>
          <w:szCs w:val="21"/>
          <w:highlight w:val="yellow"/>
        </w:rPr>
        <w:t>复印件；</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廉政须知回执；</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经年检的企业法人营业执照复印件；</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投标人的开户银行出具的资信证明；</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企业介绍、主要</w:t>
      </w:r>
      <w:r>
        <w:rPr>
          <w:rFonts w:ascii="微软雅黑" w:hAnsi="微软雅黑" w:eastAsia="微软雅黑"/>
          <w:szCs w:val="21"/>
          <w:highlight w:val="yellow"/>
        </w:rPr>
        <w:t>业务、</w:t>
      </w:r>
      <w:r>
        <w:rPr>
          <w:rFonts w:hint="eastAsia" w:ascii="微软雅黑" w:hAnsi="微软雅黑" w:eastAsia="微软雅黑"/>
          <w:szCs w:val="21"/>
          <w:highlight w:val="yellow"/>
        </w:rPr>
        <w:t>产品品牌等情况说明；</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近</w:t>
      </w:r>
      <w:r>
        <w:rPr>
          <w:rFonts w:ascii="微软雅黑" w:hAnsi="微软雅黑" w:eastAsia="微软雅黑"/>
          <w:szCs w:val="21"/>
          <w:highlight w:val="yellow"/>
        </w:rPr>
        <w:t>五</w:t>
      </w:r>
      <w:r>
        <w:rPr>
          <w:rFonts w:hint="eastAsia" w:ascii="微软雅黑" w:hAnsi="微软雅黑" w:eastAsia="微软雅黑"/>
          <w:szCs w:val="21"/>
          <w:highlight w:val="yellow"/>
        </w:rPr>
        <w:t>年内已完成的与本项目相似的</w:t>
      </w:r>
      <w:r>
        <w:rPr>
          <w:rFonts w:ascii="微软雅黑" w:hAnsi="微软雅黑" w:eastAsia="微软雅黑"/>
          <w:szCs w:val="21"/>
          <w:highlight w:val="yellow"/>
        </w:rPr>
        <w:t>存储实施</w:t>
      </w:r>
      <w:r>
        <w:rPr>
          <w:rFonts w:hint="eastAsia" w:ascii="微软雅黑" w:hAnsi="微软雅黑" w:eastAsia="微软雅黑"/>
          <w:szCs w:val="21"/>
          <w:highlight w:val="yellow"/>
        </w:rPr>
        <w:t>案例及业绩清单</w:t>
      </w:r>
      <w:r>
        <w:rPr>
          <w:rFonts w:hint="eastAsia" w:ascii="微软雅黑" w:hAnsi="微软雅黑" w:eastAsia="微软雅黑"/>
          <w:szCs w:val="21"/>
          <w:highlight w:val="yellow"/>
          <w:lang w:eastAsia="zh-CN"/>
        </w:rPr>
        <w:t>；</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开标</w:t>
      </w:r>
      <w:r>
        <w:rPr>
          <w:rFonts w:ascii="微软雅黑" w:hAnsi="微软雅黑" w:eastAsia="微软雅黑"/>
          <w:szCs w:val="21"/>
          <w:highlight w:val="yellow"/>
        </w:rPr>
        <w:t>一览表</w:t>
      </w:r>
      <w:r>
        <w:rPr>
          <w:rFonts w:hint="eastAsia" w:ascii="微软雅黑" w:hAnsi="微软雅黑" w:eastAsia="微软雅黑"/>
          <w:szCs w:val="21"/>
          <w:highlight w:val="yellow"/>
        </w:rPr>
        <w:t>；</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投标分项价格表</w:t>
      </w:r>
      <w:r>
        <w:rPr>
          <w:rFonts w:ascii="微软雅黑" w:hAnsi="微软雅黑" w:eastAsia="微软雅黑"/>
          <w:szCs w:val="21"/>
          <w:highlight w:val="yellow"/>
        </w:rPr>
        <w:t>；</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付款</w:t>
      </w:r>
      <w:r>
        <w:rPr>
          <w:rFonts w:ascii="微软雅黑" w:hAnsi="微软雅黑" w:eastAsia="微软雅黑"/>
          <w:szCs w:val="21"/>
          <w:highlight w:val="yellow"/>
        </w:rPr>
        <w:t>方式；</w:t>
      </w:r>
    </w:p>
    <w:p>
      <w:pPr>
        <w:pStyle w:val="26"/>
        <w:widowControl/>
        <w:numPr>
          <w:ilvl w:val="1"/>
          <w:numId w:val="5"/>
        </w:numPr>
        <w:spacing w:line="480" w:lineRule="auto"/>
        <w:ind w:firstLineChars="0"/>
        <w:jc w:val="left"/>
        <w:rPr>
          <w:rFonts w:ascii="微软雅黑" w:hAnsi="微软雅黑" w:eastAsia="微软雅黑"/>
          <w:color w:val="auto"/>
          <w:szCs w:val="21"/>
          <w:highlight w:val="yellow"/>
        </w:rPr>
      </w:pPr>
      <w:r>
        <w:rPr>
          <w:rFonts w:hint="eastAsia" w:ascii="微软雅黑" w:hAnsi="微软雅黑" w:eastAsia="微软雅黑"/>
          <w:color w:val="auto"/>
          <w:szCs w:val="21"/>
          <w:highlight w:val="yellow"/>
        </w:rPr>
        <w:t>针对北国股份公司合作可提供的优惠条件；（根据北国股份数据中心规模</w:t>
      </w:r>
      <w:r>
        <w:rPr>
          <w:rFonts w:ascii="微软雅黑" w:hAnsi="微软雅黑" w:eastAsia="微软雅黑"/>
          <w:color w:val="auto"/>
          <w:szCs w:val="21"/>
          <w:highlight w:val="yellow"/>
        </w:rPr>
        <w:t>发展可提供的</w:t>
      </w:r>
      <w:r>
        <w:rPr>
          <w:rFonts w:hint="eastAsia" w:ascii="微软雅黑" w:hAnsi="微软雅黑" w:eastAsia="微软雅黑"/>
          <w:color w:val="auto"/>
          <w:szCs w:val="21"/>
          <w:highlight w:val="yellow"/>
        </w:rPr>
        <w:t>优惠</w:t>
      </w:r>
      <w:r>
        <w:rPr>
          <w:rFonts w:ascii="微软雅黑" w:hAnsi="微软雅黑" w:eastAsia="微软雅黑"/>
          <w:color w:val="auto"/>
          <w:szCs w:val="21"/>
          <w:highlight w:val="yellow"/>
        </w:rPr>
        <w:t>条件）</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投标人总部及分支单位联系方式；</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投标人认为有必要提交的其他说明文件或资料。</w:t>
      </w:r>
    </w:p>
    <w:p>
      <w:pPr>
        <w:pStyle w:val="4"/>
        <w:rPr>
          <w:rFonts w:ascii="微软雅黑" w:hAnsi="微软雅黑" w:eastAsia="微软雅黑"/>
          <w:sz w:val="24"/>
          <w:szCs w:val="24"/>
        </w:rPr>
      </w:pPr>
      <w:bookmarkStart w:id="31" w:name="_Toc527105166"/>
      <w:bookmarkStart w:id="32" w:name="_Toc526784155"/>
      <w:r>
        <w:rPr>
          <w:rFonts w:hint="eastAsia" w:ascii="微软雅黑" w:hAnsi="微软雅黑" w:eastAsia="微软雅黑"/>
          <w:sz w:val="24"/>
          <w:szCs w:val="24"/>
        </w:rPr>
        <w:t>2.5.2技术标的内容</w:t>
      </w:r>
      <w:bookmarkEnd w:id="31"/>
      <w:bookmarkEnd w:id="32"/>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本项目系统总体设计方案详细描述：</w:t>
      </w:r>
    </w:p>
    <w:p>
      <w:pPr>
        <w:pStyle w:val="26"/>
        <w:widowControl/>
        <w:numPr>
          <w:ilvl w:val="2"/>
          <w:numId w:val="6"/>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color w:val="000000"/>
          <w:szCs w:val="21"/>
          <w:highlight w:val="yellow"/>
        </w:rPr>
        <w:t>方案总体设计；</w:t>
      </w:r>
    </w:p>
    <w:p>
      <w:pPr>
        <w:pStyle w:val="26"/>
        <w:widowControl/>
        <w:numPr>
          <w:ilvl w:val="2"/>
          <w:numId w:val="6"/>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color w:val="000000"/>
          <w:szCs w:val="21"/>
          <w:highlight w:val="yellow"/>
        </w:rPr>
        <w:t>实施服务及技术支持；</w:t>
      </w:r>
    </w:p>
    <w:p>
      <w:pPr>
        <w:pStyle w:val="26"/>
        <w:widowControl/>
        <w:numPr>
          <w:ilvl w:val="2"/>
          <w:numId w:val="6"/>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color w:val="000000"/>
          <w:szCs w:val="21"/>
          <w:highlight w:val="yellow"/>
        </w:rPr>
        <w:t>关键技术（技术难点）及技术风险；</w:t>
      </w:r>
    </w:p>
    <w:p>
      <w:pPr>
        <w:pStyle w:val="26"/>
        <w:widowControl/>
        <w:numPr>
          <w:ilvl w:val="2"/>
          <w:numId w:val="6"/>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color w:val="000000"/>
          <w:szCs w:val="21"/>
          <w:highlight w:val="yellow"/>
        </w:rPr>
        <w:t>硬件架构和详细技术参数（明确是否需要指定硬件设备品牌、型号）；</w:t>
      </w:r>
    </w:p>
    <w:p>
      <w:pPr>
        <w:pStyle w:val="26"/>
        <w:widowControl/>
        <w:numPr>
          <w:ilvl w:val="2"/>
          <w:numId w:val="6"/>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color w:val="000000"/>
          <w:szCs w:val="21"/>
          <w:highlight w:val="yellow"/>
        </w:rPr>
        <w:t>实施计划、工期进度、项目管理；</w:t>
      </w:r>
    </w:p>
    <w:p>
      <w:pPr>
        <w:pStyle w:val="26"/>
        <w:widowControl/>
        <w:numPr>
          <w:ilvl w:val="2"/>
          <w:numId w:val="6"/>
        </w:numPr>
        <w:spacing w:line="480" w:lineRule="auto"/>
        <w:ind w:firstLineChars="0"/>
        <w:jc w:val="left"/>
        <w:rPr>
          <w:rFonts w:ascii="微软雅黑" w:hAnsi="微软雅黑" w:eastAsia="微软雅黑"/>
          <w:color w:val="auto"/>
          <w:szCs w:val="21"/>
          <w:highlight w:val="yellow"/>
        </w:rPr>
      </w:pPr>
      <w:r>
        <w:rPr>
          <w:rFonts w:hint="eastAsia" w:ascii="微软雅黑" w:hAnsi="微软雅黑" w:eastAsia="微软雅黑"/>
          <w:color w:val="auto"/>
          <w:szCs w:val="21"/>
          <w:highlight w:val="yellow"/>
        </w:rPr>
        <w:t xml:space="preserve">所有软件产品的质保期升级与技术服务； </w:t>
      </w:r>
    </w:p>
    <w:p>
      <w:pPr>
        <w:pStyle w:val="26"/>
        <w:widowControl/>
        <w:numPr>
          <w:ilvl w:val="2"/>
          <w:numId w:val="6"/>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color w:val="000000"/>
          <w:szCs w:val="21"/>
          <w:highlight w:val="yellow"/>
        </w:rPr>
        <w:t>要求招标人提供的配合；</w:t>
      </w:r>
    </w:p>
    <w:p>
      <w:pPr>
        <w:pStyle w:val="26"/>
        <w:widowControl/>
        <w:numPr>
          <w:ilvl w:val="2"/>
          <w:numId w:val="6"/>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color w:val="000000"/>
          <w:szCs w:val="21"/>
          <w:highlight w:val="yellow"/>
        </w:rPr>
        <w:t>质保期内系统的运行及日常维护，用户培训、技术支持与售后服务（质保期为软件完成上线甲方验收合格后开始计算）；</w:t>
      </w:r>
    </w:p>
    <w:p>
      <w:pPr>
        <w:pStyle w:val="26"/>
        <w:widowControl/>
        <w:numPr>
          <w:ilvl w:val="2"/>
          <w:numId w:val="6"/>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color w:val="000000"/>
          <w:szCs w:val="21"/>
          <w:highlight w:val="yellow"/>
        </w:rPr>
        <w:t>质保期外的服务方案；</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技术偏离表；（表格</w:t>
      </w:r>
      <w:r>
        <w:rPr>
          <w:rFonts w:ascii="微软雅黑" w:hAnsi="微软雅黑" w:eastAsia="微软雅黑"/>
          <w:szCs w:val="21"/>
          <w:highlight w:val="yellow"/>
        </w:rPr>
        <w:t>自行编制）</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投标人认为必要的其它材料。</w:t>
      </w:r>
    </w:p>
    <w:p>
      <w:pPr>
        <w:pStyle w:val="3"/>
        <w:rPr>
          <w:rFonts w:ascii="微软雅黑" w:hAnsi="微软雅黑" w:eastAsia="微软雅黑"/>
          <w:sz w:val="28"/>
          <w:szCs w:val="28"/>
        </w:rPr>
      </w:pPr>
      <w:bookmarkStart w:id="33" w:name="_Toc526784156"/>
      <w:bookmarkStart w:id="34" w:name="_Toc527105167"/>
      <w:bookmarkStart w:id="35" w:name="_Toc516486643"/>
      <w:r>
        <w:rPr>
          <w:rFonts w:hint="eastAsia" w:ascii="微软雅黑" w:hAnsi="微软雅黑" w:eastAsia="微软雅黑"/>
          <w:sz w:val="28"/>
          <w:szCs w:val="28"/>
        </w:rPr>
        <w:t>2.6投标报价</w:t>
      </w:r>
      <w:bookmarkEnd w:id="33"/>
      <w:bookmarkEnd w:id="34"/>
      <w:bookmarkEnd w:id="35"/>
    </w:p>
    <w:p>
      <w:pPr>
        <w:pStyle w:val="26"/>
        <w:widowControl/>
        <w:numPr>
          <w:ilvl w:val="0"/>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投标报价均应为在招标文件中指定的范围内完成整个项目的实施，各分项报价明细及后续维保的费用。</w:t>
      </w:r>
    </w:p>
    <w:p>
      <w:pPr>
        <w:pStyle w:val="26"/>
        <w:widowControl/>
        <w:numPr>
          <w:ilvl w:val="0"/>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投标人应填写开标一览表，并填写详细分项报价，如果分项报价与总价有出入，则以低报价为准。</w:t>
      </w:r>
    </w:p>
    <w:p>
      <w:pPr>
        <w:pStyle w:val="26"/>
        <w:widowControl/>
        <w:numPr>
          <w:ilvl w:val="0"/>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投标价格表填写时应注意下列要求：</w:t>
      </w:r>
    </w:p>
    <w:p>
      <w:pPr>
        <w:rPr>
          <w:rFonts w:ascii="微软雅黑" w:hAnsi="微软雅黑" w:eastAsia="微软雅黑"/>
          <w:color w:val="auto"/>
          <w:szCs w:val="21"/>
        </w:rPr>
      </w:pPr>
      <w:r>
        <w:rPr>
          <w:rFonts w:hint="eastAsia" w:ascii="微软雅黑" w:hAnsi="微软雅黑" w:eastAsia="微软雅黑"/>
          <w:color w:val="auto"/>
          <w:szCs w:val="21"/>
        </w:rPr>
        <w:t>按产品实施等费用明细，列出项目收费方式；</w:t>
      </w:r>
    </w:p>
    <w:p>
      <w:pPr>
        <w:pStyle w:val="26"/>
        <w:widowControl/>
        <w:numPr>
          <w:ilvl w:val="1"/>
          <w:numId w:val="7"/>
        </w:numPr>
        <w:spacing w:line="480" w:lineRule="auto"/>
        <w:ind w:firstLineChars="0"/>
        <w:jc w:val="left"/>
        <w:rPr>
          <w:rFonts w:ascii="微软雅黑" w:hAnsi="微软雅黑" w:eastAsia="微软雅黑"/>
          <w:color w:val="auto"/>
          <w:szCs w:val="21"/>
        </w:rPr>
      </w:pPr>
      <w:r>
        <w:rPr>
          <w:rFonts w:hint="eastAsia" w:ascii="微软雅黑" w:hAnsi="微软雅黑" w:eastAsia="微软雅黑"/>
          <w:color w:val="auto"/>
          <w:szCs w:val="21"/>
        </w:rPr>
        <w:t>工作范围或产品功能范围追加后的收费方式及报价明细；</w:t>
      </w:r>
    </w:p>
    <w:p>
      <w:pPr>
        <w:pStyle w:val="26"/>
        <w:widowControl/>
        <w:numPr>
          <w:ilvl w:val="1"/>
          <w:numId w:val="7"/>
        </w:numPr>
        <w:spacing w:line="480" w:lineRule="auto"/>
        <w:ind w:firstLineChars="0"/>
        <w:jc w:val="left"/>
        <w:rPr>
          <w:rFonts w:ascii="微软雅黑" w:hAnsi="微软雅黑" w:eastAsia="微软雅黑"/>
          <w:color w:val="auto"/>
          <w:szCs w:val="21"/>
        </w:rPr>
      </w:pPr>
      <w:r>
        <w:rPr>
          <w:rFonts w:hint="eastAsia" w:ascii="微软雅黑" w:hAnsi="微软雅黑" w:eastAsia="微软雅黑"/>
          <w:color w:val="auto"/>
          <w:szCs w:val="21"/>
        </w:rPr>
        <w:t>对本项目各阶段的详细对应。</w:t>
      </w:r>
    </w:p>
    <w:p>
      <w:pPr>
        <w:pStyle w:val="26"/>
        <w:widowControl/>
        <w:numPr>
          <w:ilvl w:val="0"/>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投标人按上述条款要求填写报价以便于招标人进行评标。</w:t>
      </w:r>
    </w:p>
    <w:p>
      <w:pPr>
        <w:pStyle w:val="26"/>
        <w:widowControl/>
        <w:numPr>
          <w:ilvl w:val="0"/>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投标人可以在前述报价的基础上再提出竞争性措施或优惠条件，形成确定性的有效承诺，一旦中标，该承诺将成为合同的一部分并充分履行；如果该承诺关系到计价，则在最终结算时该承诺条件同等适用。</w:t>
      </w:r>
    </w:p>
    <w:p>
      <w:pPr>
        <w:pStyle w:val="3"/>
        <w:rPr>
          <w:rFonts w:ascii="微软雅黑" w:hAnsi="微软雅黑" w:eastAsia="微软雅黑"/>
          <w:sz w:val="28"/>
          <w:szCs w:val="28"/>
        </w:rPr>
      </w:pPr>
      <w:bookmarkStart w:id="36" w:name="_Toc526784157"/>
      <w:bookmarkStart w:id="37" w:name="_Toc516486644"/>
      <w:bookmarkStart w:id="38" w:name="_Toc527105168"/>
      <w:r>
        <w:rPr>
          <w:rFonts w:hint="eastAsia" w:ascii="微软雅黑" w:hAnsi="微软雅黑" w:eastAsia="微软雅黑"/>
          <w:sz w:val="28"/>
          <w:szCs w:val="28"/>
        </w:rPr>
        <w:t>2.7投标文件的递交</w:t>
      </w:r>
      <w:bookmarkEnd w:id="36"/>
      <w:bookmarkEnd w:id="37"/>
      <w:bookmarkEnd w:id="38"/>
    </w:p>
    <w:p>
      <w:pPr>
        <w:pStyle w:val="26"/>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招标人收到投标文件时间不迟于招标文件中规定的截止时间。</w:t>
      </w:r>
    </w:p>
    <w:p>
      <w:pPr>
        <w:pStyle w:val="26"/>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招标人可以以补充通知等形式推迟投标截止日期，投标人应及时予以响应。在此情况下，投标人的所有权利和义务均应以新的截止日期为准。</w:t>
      </w:r>
    </w:p>
    <w:p>
      <w:pPr>
        <w:pStyle w:val="26"/>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投标人必须严格按照招标文件的要求编制投标文件，明显不符合要求的将被视为废标。</w:t>
      </w:r>
    </w:p>
    <w:p>
      <w:pPr>
        <w:pStyle w:val="26"/>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投标人必须按照招标文件的条件和要求及时提交投标文件，不符的将被视为未提交。</w:t>
      </w:r>
    </w:p>
    <w:p>
      <w:pPr>
        <w:pStyle w:val="26"/>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投标截止日后招标人不接受投标人实质性内容的修改。</w:t>
      </w:r>
    </w:p>
    <w:p>
      <w:pPr>
        <w:spacing w:line="360" w:lineRule="exact"/>
        <w:rPr>
          <w:rFonts w:hint="eastAsia" w:ascii="微软雅黑" w:hAnsi="微软雅黑" w:eastAsia="微软雅黑" w:cs="Times New Roman"/>
          <w:kern w:val="2"/>
          <w:sz w:val="21"/>
          <w:szCs w:val="21"/>
          <w:lang w:val="en-US" w:eastAsia="zh-CN" w:bidi="ar-SA"/>
        </w:rPr>
      </w:pPr>
      <w:r>
        <w:rPr>
          <w:rFonts w:hint="eastAsia" w:ascii="宋体"/>
          <w:sz w:val="24"/>
          <w:szCs w:val="24"/>
          <w:lang w:val="en-US" w:eastAsia="zh-CN"/>
        </w:rPr>
        <w:t>F.</w:t>
      </w:r>
      <w:r>
        <w:rPr>
          <w:rFonts w:ascii="宋体"/>
          <w:sz w:val="24"/>
          <w:szCs w:val="24"/>
        </w:rPr>
        <w:t xml:space="preserve"> </w:t>
      </w:r>
      <w:r>
        <w:rPr>
          <w:rFonts w:hint="eastAsia" w:ascii="微软雅黑" w:hAnsi="微软雅黑" w:eastAsia="微软雅黑" w:cs="Times New Roman"/>
          <w:kern w:val="2"/>
          <w:sz w:val="21"/>
          <w:szCs w:val="21"/>
          <w:lang w:val="en-US" w:eastAsia="zh-CN" w:bidi="ar-SA"/>
        </w:rPr>
        <w:t>投标单位应将所有的投标文件清楚注明“正本”或“副本”，装在同一袋中密封。开标前不得开封。</w:t>
      </w:r>
    </w:p>
    <w:p>
      <w:pPr>
        <w:spacing w:line="360" w:lineRule="exact"/>
        <w:ind w:firstLine="420" w:firstLineChars="200"/>
        <w:rPr>
          <w:rFonts w:hint="default" w:ascii="微软雅黑" w:hAnsi="微软雅黑" w:eastAsia="微软雅黑" w:cs="Times New Roman"/>
          <w:kern w:val="2"/>
          <w:sz w:val="21"/>
          <w:szCs w:val="21"/>
          <w:lang w:val="en-US" w:eastAsia="zh-CN" w:bidi="ar-SA"/>
        </w:rPr>
      </w:pPr>
      <w:r>
        <w:rPr>
          <w:rFonts w:hint="eastAsia" w:ascii="微软雅黑" w:hAnsi="微软雅黑" w:eastAsia="微软雅黑" w:cs="Times New Roman"/>
          <w:kern w:val="2"/>
          <w:sz w:val="21"/>
          <w:szCs w:val="21"/>
          <w:highlight w:val="yellow"/>
          <w:lang w:val="en-US" w:eastAsia="zh-CN" w:bidi="ar-SA"/>
        </w:rPr>
        <w:t>投标人需在密封袋上文字注明招标人名称，投标人名称，并加盖投标人公章和法定代表人印鉴做骑缝章。密封袋上下两端应加贴密封条，确保密封袋开口和底部的严密性。加贴的密封条上下翻折的宽度4公分左右。</w:t>
      </w:r>
    </w:p>
    <w:p>
      <w:pPr>
        <w:pStyle w:val="26"/>
        <w:widowControl/>
        <w:numPr>
          <w:ilvl w:val="0"/>
          <w:numId w:val="0"/>
        </w:numPr>
        <w:spacing w:line="480" w:lineRule="auto"/>
        <w:jc w:val="left"/>
        <w:rPr>
          <w:rFonts w:ascii="微软雅黑" w:hAnsi="微软雅黑" w:eastAsia="微软雅黑"/>
          <w:szCs w:val="21"/>
        </w:rPr>
      </w:pPr>
    </w:p>
    <w:p>
      <w:pPr>
        <w:pStyle w:val="3"/>
        <w:rPr>
          <w:rFonts w:ascii="微软雅黑" w:hAnsi="微软雅黑" w:eastAsia="微软雅黑"/>
          <w:sz w:val="28"/>
          <w:szCs w:val="28"/>
        </w:rPr>
      </w:pPr>
      <w:bookmarkStart w:id="39" w:name="_Toc516486645"/>
      <w:bookmarkStart w:id="40" w:name="_Toc526784158"/>
      <w:bookmarkStart w:id="41" w:name="_Toc527105169"/>
      <w:r>
        <w:rPr>
          <w:rFonts w:hint="eastAsia" w:ascii="微软雅黑" w:hAnsi="微软雅黑" w:eastAsia="微软雅黑"/>
          <w:sz w:val="28"/>
          <w:szCs w:val="28"/>
        </w:rPr>
        <w:t>2.8开标与评标</w:t>
      </w:r>
      <w:bookmarkEnd w:id="39"/>
      <w:bookmarkEnd w:id="40"/>
      <w:bookmarkEnd w:id="41"/>
    </w:p>
    <w:p>
      <w:pPr>
        <w:pStyle w:val="26"/>
        <w:widowControl/>
        <w:numPr>
          <w:ilvl w:val="0"/>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开标</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招标人将自行组建评标小组对投标书进行开标；</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有下列情况之一者，作废标处理：</w:t>
      </w:r>
    </w:p>
    <w:p>
      <w:pPr>
        <w:pStyle w:val="26"/>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投标人不具备投标资格的；</w:t>
      </w:r>
    </w:p>
    <w:p>
      <w:pPr>
        <w:pStyle w:val="26"/>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没有报价的；</w:t>
      </w:r>
    </w:p>
    <w:p>
      <w:pPr>
        <w:pStyle w:val="26"/>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投标书未加盖本单位公章及法定代表人未签字或盖章的（复印件无效）；</w:t>
      </w:r>
    </w:p>
    <w:p>
      <w:pPr>
        <w:pStyle w:val="26"/>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投标书未按规定的格式、内容和要求填写的；</w:t>
      </w:r>
    </w:p>
    <w:p>
      <w:pPr>
        <w:pStyle w:val="26"/>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保证金没能在规定日期前到账的；</w:t>
      </w:r>
    </w:p>
    <w:p>
      <w:pPr>
        <w:pStyle w:val="26"/>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投标书写潦草、字迹模糊不清难以辨认的；</w:t>
      </w:r>
    </w:p>
    <w:p>
      <w:pPr>
        <w:pStyle w:val="26"/>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没有法人资格证明和法定代表人身份证明或法定代表授权人身份证件的。</w:t>
      </w:r>
    </w:p>
    <w:p>
      <w:pPr>
        <w:pStyle w:val="26"/>
        <w:widowControl/>
        <w:numPr>
          <w:ilvl w:val="0"/>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评标方法及标准：本次招标采用综合评分法，最高得分者中标。</w:t>
      </w:r>
    </w:p>
    <w:p>
      <w:pPr>
        <w:pStyle w:val="26"/>
        <w:widowControl/>
        <w:numPr>
          <w:ilvl w:val="0"/>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投标文件的澄清</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在评标期间，评标小组有权要求投标人对其投标文件进行澄清。投标人应派其法人代表或授权代表（接受询标时，应出示其居民身份证）和技术人员按招标人通知的时间和地点接受询标。</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评标小组认为有必要的，可要求投标人对某些问题作书面答复。书面答复须由投标人法人代表或授权代表签署，并作为投标文件的补充，参与评标。</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并非每个投标人都将被询标。</w:t>
      </w:r>
    </w:p>
    <w:p>
      <w:pPr>
        <w:pStyle w:val="26"/>
        <w:widowControl/>
        <w:numPr>
          <w:ilvl w:val="0"/>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评标过程保密</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在宣布中标人之前，凡属于审查、澄清、评价、比较投标文件和中标意向等有关信息，均不得泄露给任何投标人或与评标工作无关的人员。</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投标人不得探听上述信息，不得以任何行为影响评标过程，否则将被废标。</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在评标期间，招标人将指定联络人与投标人进行联络。</w:t>
      </w:r>
    </w:p>
    <w:p>
      <w:pPr>
        <w:pStyle w:val="3"/>
        <w:rPr>
          <w:rFonts w:ascii="微软雅黑" w:hAnsi="微软雅黑" w:eastAsia="微软雅黑"/>
          <w:sz w:val="28"/>
          <w:szCs w:val="28"/>
        </w:rPr>
      </w:pPr>
      <w:bookmarkStart w:id="42" w:name="_Toc527105170"/>
      <w:bookmarkStart w:id="43" w:name="_Toc526784159"/>
      <w:bookmarkStart w:id="44" w:name="_Toc516486646"/>
      <w:r>
        <w:rPr>
          <w:rFonts w:hint="eastAsia" w:ascii="微软雅黑" w:hAnsi="微软雅黑" w:eastAsia="微软雅黑"/>
          <w:sz w:val="28"/>
          <w:szCs w:val="28"/>
        </w:rPr>
        <w:t>2.9授标及签约</w:t>
      </w:r>
      <w:bookmarkEnd w:id="42"/>
      <w:bookmarkEnd w:id="43"/>
      <w:bookmarkEnd w:id="44"/>
    </w:p>
    <w:p>
      <w:pPr>
        <w:pStyle w:val="26"/>
        <w:widowControl/>
        <w:numPr>
          <w:ilvl w:val="0"/>
          <w:numId w:val="1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招标人有选择中标人和拒绝任何投标的权利</w:t>
      </w:r>
    </w:p>
    <w:p>
      <w:pPr>
        <w:pStyle w:val="26"/>
        <w:widowControl/>
        <w:spacing w:line="480" w:lineRule="auto"/>
        <w:ind w:left="420" w:firstLine="0" w:firstLineChars="0"/>
        <w:jc w:val="left"/>
        <w:rPr>
          <w:rFonts w:ascii="微软雅黑" w:hAnsi="微软雅黑" w:eastAsia="微软雅黑"/>
          <w:szCs w:val="21"/>
        </w:rPr>
      </w:pPr>
      <w:r>
        <w:rPr>
          <w:rFonts w:hint="eastAsia" w:ascii="微软雅黑" w:hAnsi="微软雅黑" w:eastAsia="微软雅黑"/>
          <w:szCs w:val="21"/>
        </w:rPr>
        <w:t>招标人保留在授标之前，根据评标小组的评审意见，有权选择中标人或否决全部投标，并无向投标人解释的义务。</w:t>
      </w:r>
    </w:p>
    <w:p>
      <w:pPr>
        <w:pStyle w:val="26"/>
        <w:widowControl/>
        <w:numPr>
          <w:ilvl w:val="0"/>
          <w:numId w:val="1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签订合同</w:t>
      </w:r>
    </w:p>
    <w:p>
      <w:pPr>
        <w:pStyle w:val="26"/>
        <w:widowControl/>
        <w:spacing w:line="480" w:lineRule="auto"/>
        <w:ind w:left="420" w:leftChars="200" w:firstLine="0" w:firstLineChars="0"/>
        <w:jc w:val="left"/>
        <w:rPr>
          <w:rFonts w:ascii="微软雅黑" w:hAnsi="微软雅黑" w:eastAsia="微软雅黑"/>
          <w:szCs w:val="21"/>
        </w:rPr>
      </w:pPr>
      <w:r>
        <w:rPr>
          <w:rFonts w:hint="eastAsia" w:ascii="微软雅黑" w:hAnsi="微软雅黑" w:eastAsia="微软雅黑"/>
          <w:szCs w:val="21"/>
        </w:rPr>
        <w:t>中标人必须在自收到中标通知后，于通知要求期限内按照招标文件的规定和投标文件的承诺等与招标人签订合同。</w:t>
      </w:r>
      <w:r>
        <w:rPr>
          <w:rFonts w:hint="eastAsia" w:ascii="微软雅黑" w:hAnsi="微软雅黑" w:eastAsia="微软雅黑"/>
          <w:szCs w:val="21"/>
          <w:highlight w:val="yellow"/>
        </w:rPr>
        <w:t>合同模板见附件。</w:t>
      </w:r>
    </w:p>
    <w:p>
      <w:pPr>
        <w:pStyle w:val="4"/>
        <w:rPr>
          <w:rFonts w:ascii="微软雅黑" w:hAnsi="微软雅黑" w:eastAsia="微软雅黑"/>
          <w:sz w:val="24"/>
          <w:szCs w:val="24"/>
        </w:rPr>
      </w:pPr>
      <w:bookmarkStart w:id="45" w:name="_Toc516486647"/>
      <w:bookmarkStart w:id="46" w:name="_Toc527105171"/>
      <w:bookmarkStart w:id="47" w:name="_Toc526784160"/>
      <w:r>
        <w:rPr>
          <w:rFonts w:hint="eastAsia" w:ascii="微软雅黑" w:hAnsi="微软雅黑" w:eastAsia="微软雅黑"/>
          <w:sz w:val="24"/>
          <w:szCs w:val="24"/>
        </w:rPr>
        <w:t>2.9.1投标保证金</w:t>
      </w:r>
      <w:bookmarkEnd w:id="45"/>
      <w:bookmarkEnd w:id="46"/>
      <w:bookmarkEnd w:id="47"/>
    </w:p>
    <w:p>
      <w:pPr>
        <w:pStyle w:val="26"/>
        <w:widowControl/>
        <w:numPr>
          <w:ilvl w:val="0"/>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投标保证金的收取</w:t>
      </w:r>
    </w:p>
    <w:p>
      <w:pPr>
        <w:pStyle w:val="26"/>
        <w:widowControl/>
        <w:numPr>
          <w:ilvl w:val="0"/>
          <w:numId w:val="12"/>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投标保证金为人民币</w:t>
      </w:r>
      <w:r>
        <w:rPr>
          <w:rFonts w:ascii="微软雅黑" w:hAnsi="微软雅黑" w:eastAsia="微软雅黑"/>
          <w:szCs w:val="21"/>
          <w:highlight w:val="yellow"/>
        </w:rPr>
        <w:t>5</w:t>
      </w:r>
      <w:r>
        <w:rPr>
          <w:rFonts w:hint="eastAsia" w:ascii="微软雅黑" w:hAnsi="微软雅黑" w:eastAsia="微软雅黑"/>
          <w:szCs w:val="21"/>
          <w:highlight w:val="yellow"/>
        </w:rPr>
        <w:t>万</w:t>
      </w:r>
      <w:r>
        <w:rPr>
          <w:rFonts w:hint="eastAsia" w:ascii="微软雅黑" w:hAnsi="微软雅黑" w:eastAsia="微软雅黑"/>
          <w:szCs w:val="21"/>
          <w:highlight w:val="yellow"/>
          <w:u w:val="single"/>
        </w:rPr>
        <w:t>元 （大写:伍万元整）</w:t>
      </w:r>
      <w:r>
        <w:rPr>
          <w:rFonts w:hint="eastAsia" w:ascii="微软雅黑" w:hAnsi="微软雅黑" w:eastAsia="微软雅黑"/>
          <w:szCs w:val="21"/>
          <w:highlight w:val="yellow"/>
        </w:rPr>
        <w:t>。</w:t>
      </w:r>
    </w:p>
    <w:p>
      <w:pPr>
        <w:pStyle w:val="26"/>
        <w:widowControl/>
        <w:numPr>
          <w:ilvl w:val="0"/>
          <w:numId w:val="12"/>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投标保证金缴纳的形式为汇款形式。</w:t>
      </w:r>
    </w:p>
    <w:p>
      <w:pPr>
        <w:pStyle w:val="26"/>
        <w:widowControl/>
        <w:numPr>
          <w:ilvl w:val="0"/>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投标保证金的退还</w:t>
      </w:r>
    </w:p>
    <w:p>
      <w:pPr>
        <w:pStyle w:val="26"/>
        <w:widowControl/>
        <w:numPr>
          <w:ilvl w:val="1"/>
          <w:numId w:val="12"/>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招标人授标后</w:t>
      </w:r>
      <w:r>
        <w:rPr>
          <w:rFonts w:hint="eastAsia" w:ascii="微软雅黑" w:hAnsi="微软雅黑" w:eastAsia="微软雅黑"/>
          <w:szCs w:val="21"/>
          <w:highlight w:val="yellow"/>
          <w:u w:val="single"/>
        </w:rPr>
        <w:t>20</w:t>
      </w:r>
      <w:r>
        <w:rPr>
          <w:rFonts w:hint="eastAsia" w:ascii="微软雅黑" w:hAnsi="微软雅黑" w:eastAsia="微软雅黑"/>
          <w:szCs w:val="21"/>
          <w:highlight w:val="yellow"/>
        </w:rPr>
        <w:t>个工作日内，向未中标的投标人退还投标保证金，但不计利息。</w:t>
      </w:r>
    </w:p>
    <w:p>
      <w:pPr>
        <w:pStyle w:val="26"/>
        <w:widowControl/>
        <w:numPr>
          <w:ilvl w:val="1"/>
          <w:numId w:val="12"/>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中标人与招标人签订合同后，投标保证金随首付款退还，但不计利息。</w:t>
      </w:r>
    </w:p>
    <w:p>
      <w:pPr>
        <w:pStyle w:val="26"/>
        <w:widowControl/>
        <w:numPr>
          <w:ilvl w:val="0"/>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投标保证金的没收</w:t>
      </w:r>
    </w:p>
    <w:p>
      <w:pPr>
        <w:pStyle w:val="26"/>
        <w:widowControl/>
        <w:numPr>
          <w:ilvl w:val="1"/>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投标人在投标文件有效期内撤回其投标文件。</w:t>
      </w:r>
    </w:p>
    <w:p>
      <w:pPr>
        <w:pStyle w:val="26"/>
        <w:widowControl/>
        <w:numPr>
          <w:ilvl w:val="1"/>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中标人未能在规定期限内签署合同。</w:t>
      </w:r>
    </w:p>
    <w:p>
      <w:pPr>
        <w:pStyle w:val="26"/>
        <w:widowControl/>
        <w:numPr>
          <w:ilvl w:val="1"/>
          <w:numId w:val="12"/>
        </w:numPr>
        <w:spacing w:line="480" w:lineRule="auto"/>
        <w:ind w:firstLineChars="0"/>
        <w:jc w:val="left"/>
        <w:rPr>
          <w:rFonts w:ascii="微软雅黑" w:hAnsi="微软雅黑" w:eastAsia="微软雅黑"/>
          <w:szCs w:val="21"/>
        </w:rPr>
      </w:pPr>
      <w:r>
        <w:rPr>
          <w:rFonts w:ascii="微软雅黑" w:hAnsi="微软雅黑" w:eastAsia="微软雅黑"/>
          <w:szCs w:val="21"/>
        </w:rPr>
        <w:t>投标单位恶意串标或向评标人员行贿等手段影响评标公正性的</w:t>
      </w:r>
      <w:r>
        <w:rPr>
          <w:rFonts w:hint="eastAsia" w:ascii="微软雅黑" w:hAnsi="微软雅黑" w:eastAsia="微软雅黑"/>
          <w:szCs w:val="21"/>
        </w:rPr>
        <w:t>。</w:t>
      </w:r>
      <w:bookmarkStart w:id="48" w:name="_Toc516486648"/>
    </w:p>
    <w:p>
      <w:pPr>
        <w:pStyle w:val="2"/>
        <w:rPr>
          <w:rFonts w:ascii="微软雅黑" w:hAnsi="微软雅黑" w:eastAsia="微软雅黑"/>
          <w:sz w:val="32"/>
          <w:szCs w:val="32"/>
        </w:rPr>
      </w:pPr>
      <w:bookmarkStart w:id="49" w:name="_Toc527105172"/>
      <w:bookmarkStart w:id="50" w:name="_Toc526784161"/>
      <w:r>
        <w:rPr>
          <w:rFonts w:hint="eastAsia" w:ascii="微软雅黑" w:hAnsi="微软雅黑" w:eastAsia="微软雅黑"/>
          <w:sz w:val="32"/>
          <w:szCs w:val="32"/>
        </w:rPr>
        <w:t>3.招标项目</w:t>
      </w:r>
      <w:r>
        <w:rPr>
          <w:rFonts w:ascii="微软雅黑" w:hAnsi="微软雅黑" w:eastAsia="微软雅黑"/>
          <w:sz w:val="32"/>
          <w:szCs w:val="32"/>
        </w:rPr>
        <w:t>要求</w:t>
      </w:r>
      <w:bookmarkEnd w:id="48"/>
      <w:bookmarkEnd w:id="49"/>
      <w:bookmarkEnd w:id="50"/>
    </w:p>
    <w:p>
      <w:pPr>
        <w:pStyle w:val="3"/>
        <w:rPr>
          <w:rFonts w:ascii="微软雅黑" w:hAnsi="微软雅黑" w:eastAsia="微软雅黑"/>
          <w:sz w:val="28"/>
          <w:szCs w:val="28"/>
        </w:rPr>
      </w:pPr>
      <w:bookmarkStart w:id="51" w:name="_Toc527105173"/>
      <w:bookmarkStart w:id="52" w:name="_Toc526784162"/>
      <w:bookmarkStart w:id="53" w:name="_Toc516486649"/>
      <w:r>
        <w:rPr>
          <w:rFonts w:hint="eastAsia" w:ascii="微软雅黑" w:hAnsi="微软雅黑" w:eastAsia="微软雅黑"/>
          <w:sz w:val="28"/>
          <w:szCs w:val="28"/>
        </w:rPr>
        <w:t>3.1北国核心存储替换及双活</w:t>
      </w:r>
      <w:r>
        <w:rPr>
          <w:rFonts w:hint="eastAsia" w:ascii="微软雅黑" w:hAnsi="微软雅黑" w:eastAsia="微软雅黑"/>
          <w:sz w:val="28"/>
          <w:szCs w:val="28"/>
          <w:lang w:val="en-US" w:eastAsia="zh-CN"/>
        </w:rPr>
        <w:t>设备采购</w:t>
      </w:r>
      <w:r>
        <w:rPr>
          <w:rFonts w:hint="eastAsia" w:ascii="微软雅黑" w:hAnsi="微软雅黑" w:eastAsia="微软雅黑"/>
          <w:sz w:val="28"/>
          <w:szCs w:val="28"/>
        </w:rPr>
        <w:t>简介及目标</w:t>
      </w:r>
      <w:bookmarkEnd w:id="51"/>
      <w:bookmarkEnd w:id="52"/>
      <w:bookmarkEnd w:id="53"/>
    </w:p>
    <w:p>
      <w:pPr>
        <w:pStyle w:val="4"/>
        <w:rPr>
          <w:rFonts w:ascii="微软雅黑" w:hAnsi="微软雅黑" w:eastAsia="微软雅黑"/>
          <w:sz w:val="24"/>
          <w:szCs w:val="24"/>
        </w:rPr>
      </w:pPr>
      <w:bookmarkStart w:id="54" w:name="_Toc526784163"/>
      <w:bookmarkStart w:id="55" w:name="_Toc516486650"/>
      <w:bookmarkStart w:id="56" w:name="_Toc527105174"/>
      <w:r>
        <w:rPr>
          <w:rFonts w:hint="eastAsia" w:ascii="微软雅黑" w:hAnsi="微软雅黑" w:eastAsia="微软雅黑"/>
          <w:sz w:val="24"/>
          <w:szCs w:val="24"/>
        </w:rPr>
        <w:t>3.1.1北国核心存储替换及双活</w:t>
      </w:r>
      <w:r>
        <w:rPr>
          <w:rFonts w:hint="eastAsia" w:ascii="微软雅黑" w:hAnsi="微软雅黑" w:eastAsia="微软雅黑"/>
          <w:sz w:val="24"/>
          <w:szCs w:val="24"/>
          <w:lang w:val="en-US" w:eastAsia="zh-CN"/>
        </w:rPr>
        <w:t>设备采购</w:t>
      </w:r>
      <w:r>
        <w:rPr>
          <w:rFonts w:hint="eastAsia" w:ascii="微软雅黑" w:hAnsi="微软雅黑" w:eastAsia="微软雅黑"/>
          <w:sz w:val="24"/>
          <w:szCs w:val="24"/>
        </w:rPr>
        <w:t>简介</w:t>
      </w:r>
      <w:bookmarkEnd w:id="54"/>
      <w:bookmarkEnd w:id="55"/>
      <w:bookmarkEnd w:id="56"/>
    </w:p>
    <w:p>
      <w:pPr>
        <w:autoSpaceDE w:val="0"/>
        <w:autoSpaceDN w:val="0"/>
        <w:adjustRightInd w:val="0"/>
        <w:spacing w:line="480" w:lineRule="auto"/>
        <w:ind w:firstLine="525" w:firstLineChars="250"/>
        <w:jc w:val="left"/>
        <w:rPr>
          <w:rFonts w:ascii="微软雅黑" w:hAnsi="微软雅黑" w:eastAsia="微软雅黑"/>
          <w:szCs w:val="21"/>
        </w:rPr>
      </w:pPr>
      <w:r>
        <w:rPr>
          <w:rFonts w:hint="eastAsia" w:ascii="微软雅黑" w:hAnsi="微软雅黑" w:eastAsia="微软雅黑"/>
          <w:szCs w:val="21"/>
        </w:rPr>
        <w:t>目前北人信息系统规划为集中部署，数据中心90%的数据和软件系统部署在核心存储上。当前核心业务系统存储系统已使用4年以上，且均为单机部署，虽然存储系统本身具有一定的冗余设计（双主控、RAID策略、热备盘），但均为部件级冗余。当出现设备级故障时，必然会影响上层核心业务的稳定运行，导致业务无法响应、核心数据丢失。</w:t>
      </w:r>
      <w:r>
        <w:rPr>
          <w:rFonts w:hint="eastAsia" w:ascii="微软雅黑" w:hAnsi="微软雅黑" w:eastAsia="微软雅黑"/>
          <w:szCs w:val="21"/>
          <w:highlight w:val="yellow"/>
        </w:rPr>
        <w:t>为了生产系统的稳定性，创建核心存储替换及双活</w:t>
      </w:r>
      <w:r>
        <w:rPr>
          <w:rFonts w:hint="eastAsia" w:ascii="微软雅黑" w:hAnsi="微软雅黑" w:eastAsia="微软雅黑"/>
          <w:szCs w:val="21"/>
          <w:highlight w:val="yellow"/>
          <w:lang w:val="en-US" w:eastAsia="zh-CN"/>
        </w:rPr>
        <w:t>设备采购</w:t>
      </w:r>
      <w:r>
        <w:rPr>
          <w:rFonts w:hint="eastAsia" w:ascii="微软雅黑" w:hAnsi="微软雅黑" w:eastAsia="微软雅黑"/>
          <w:szCs w:val="21"/>
          <w:highlight w:val="yellow"/>
        </w:rPr>
        <w:t>。</w:t>
      </w:r>
    </w:p>
    <w:p>
      <w:pPr>
        <w:pStyle w:val="3"/>
        <w:rPr>
          <w:rFonts w:ascii="微软雅黑" w:hAnsi="微软雅黑" w:eastAsia="微软雅黑"/>
          <w:sz w:val="28"/>
          <w:szCs w:val="28"/>
        </w:rPr>
      </w:pPr>
      <w:bookmarkStart w:id="57" w:name="_Toc526784166"/>
      <w:bookmarkStart w:id="58" w:name="_Toc516486653"/>
      <w:bookmarkStart w:id="59" w:name="_Toc527105177"/>
      <w:r>
        <w:rPr>
          <w:rFonts w:hint="eastAsia" w:ascii="微软雅黑" w:hAnsi="微软雅黑" w:eastAsia="微软雅黑"/>
          <w:sz w:val="28"/>
          <w:szCs w:val="28"/>
        </w:rPr>
        <w:t>3.2招标内容</w:t>
      </w:r>
      <w:r>
        <w:rPr>
          <w:rFonts w:ascii="微软雅黑" w:hAnsi="微软雅黑" w:eastAsia="微软雅黑"/>
          <w:sz w:val="28"/>
          <w:szCs w:val="28"/>
        </w:rPr>
        <w:t>及要求</w:t>
      </w:r>
      <w:bookmarkEnd w:id="57"/>
      <w:bookmarkEnd w:id="58"/>
      <w:bookmarkEnd w:id="59"/>
    </w:p>
    <w:p/>
    <w:p>
      <w:pPr>
        <w:pStyle w:val="4"/>
        <w:rPr>
          <w:rFonts w:ascii="微软雅黑" w:hAnsi="微软雅黑" w:eastAsia="微软雅黑"/>
          <w:sz w:val="24"/>
          <w:szCs w:val="24"/>
        </w:rPr>
      </w:pPr>
      <w:bookmarkStart w:id="60" w:name="_Toc527105179"/>
      <w:bookmarkStart w:id="61" w:name="_Toc526784168"/>
      <w:bookmarkStart w:id="62" w:name="_Toc516486655"/>
      <w:r>
        <w:rPr>
          <w:rFonts w:hint="eastAsia" w:ascii="微软雅黑" w:hAnsi="微软雅黑" w:eastAsia="微软雅黑"/>
          <w:sz w:val="24"/>
          <w:szCs w:val="24"/>
        </w:rPr>
        <w:t>3.2.1功能需求</w:t>
      </w:r>
      <w:bookmarkEnd w:id="60"/>
      <w:bookmarkEnd w:id="61"/>
      <w:bookmarkEnd w:id="62"/>
    </w:p>
    <w:p>
      <w:pPr>
        <w:widowControl/>
        <w:spacing w:line="360" w:lineRule="auto"/>
        <w:jc w:val="left"/>
        <w:rPr>
          <w:rFonts w:ascii="微软雅黑" w:hAnsi="微软雅黑" w:eastAsia="微软雅黑"/>
          <w:b/>
          <w:szCs w:val="21"/>
        </w:rPr>
      </w:pPr>
      <w:r>
        <w:rPr>
          <w:rFonts w:hint="eastAsia" w:ascii="微软雅黑" w:hAnsi="微软雅黑" w:eastAsia="微软雅黑"/>
          <w:b/>
          <w:szCs w:val="21"/>
        </w:rPr>
        <w:t>全闪存储2台，单台设备参数要求如下：</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06"/>
        <w:gridCol w:w="7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307" w:type="pct"/>
            <w:shd w:val="clear" w:color="000000" w:fill="D9D9D9"/>
            <w:vAlign w:val="center"/>
          </w:tcPr>
          <w:p>
            <w:pPr>
              <w:widowControl/>
              <w:jc w:val="left"/>
              <w:rPr>
                <w:rFonts w:ascii="微软雅黑" w:hAnsi="微软雅黑" w:eastAsia="微软雅黑" w:cs="宋体"/>
                <w:b/>
                <w:bCs/>
                <w:kern w:val="0"/>
                <w:sz w:val="18"/>
                <w:szCs w:val="18"/>
              </w:rPr>
            </w:pPr>
            <w:bookmarkStart w:id="63" w:name="_Toc516486656"/>
            <w:bookmarkStart w:id="64" w:name="_Toc526784169"/>
            <w:bookmarkStart w:id="65" w:name="_Toc527105180"/>
            <w:r>
              <w:rPr>
                <w:rFonts w:hint="eastAsia" w:ascii="微软雅黑" w:hAnsi="微软雅黑" w:eastAsia="微软雅黑" w:cs="宋体"/>
                <w:b/>
                <w:bCs/>
                <w:kern w:val="0"/>
                <w:sz w:val="18"/>
                <w:szCs w:val="18"/>
              </w:rPr>
              <w:t>指标项</w:t>
            </w:r>
          </w:p>
        </w:tc>
        <w:tc>
          <w:tcPr>
            <w:tcW w:w="3693" w:type="pct"/>
            <w:shd w:val="clear" w:color="000000" w:fill="D9D9D9"/>
            <w:vAlign w:val="center"/>
          </w:tcPr>
          <w:p>
            <w:pPr>
              <w:widowControl/>
              <w:jc w:val="left"/>
              <w:rPr>
                <w:rFonts w:ascii="微软雅黑" w:hAnsi="微软雅黑" w:eastAsia="微软雅黑" w:cs="宋体"/>
                <w:b/>
                <w:bCs/>
                <w:kern w:val="0"/>
                <w:sz w:val="18"/>
                <w:szCs w:val="18"/>
              </w:rPr>
            </w:pPr>
            <w:r>
              <w:rPr>
                <w:rFonts w:hint="eastAsia" w:ascii="微软雅黑" w:hAnsi="微软雅黑" w:eastAsia="微软雅黑" w:cs="宋体"/>
                <w:b/>
                <w:bCs/>
                <w:kern w:val="0"/>
                <w:sz w:val="18"/>
                <w:szCs w:val="18"/>
              </w:rPr>
              <w:t>指标要求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307" w:type="pct"/>
            <w:shd w:val="clear" w:color="auto" w:fill="auto"/>
            <w:vAlign w:val="center"/>
          </w:tcPr>
          <w:p>
            <w:pPr>
              <w:widowControl/>
              <w:jc w:val="left"/>
              <w:rPr>
                <w:rFonts w:ascii="微软雅黑" w:hAnsi="微软雅黑" w:eastAsia="微软雅黑" w:cs="宋体"/>
                <w:color w:val="000000"/>
                <w:kern w:val="0"/>
                <w:sz w:val="18"/>
                <w:szCs w:val="18"/>
              </w:rPr>
            </w:pPr>
            <w:r>
              <w:rPr>
                <w:rFonts w:ascii="微软雅黑" w:hAnsi="微软雅黑" w:eastAsia="微软雅黑" w:cs="宋体"/>
                <w:color w:val="000000"/>
                <w:kern w:val="0"/>
                <w:sz w:val="18"/>
                <w:szCs w:val="18"/>
              </w:rPr>
              <w:t>品牌</w:t>
            </w:r>
            <w:r>
              <w:rPr>
                <w:rFonts w:hint="eastAsia" w:ascii="微软雅黑" w:hAnsi="微软雅黑" w:eastAsia="微软雅黑" w:cs="宋体"/>
                <w:color w:val="000000"/>
                <w:kern w:val="0"/>
                <w:sz w:val="18"/>
                <w:szCs w:val="18"/>
              </w:rPr>
              <w:t>★</w:t>
            </w:r>
          </w:p>
        </w:tc>
        <w:tc>
          <w:tcPr>
            <w:tcW w:w="3693" w:type="pct"/>
            <w:shd w:val="clear" w:color="auto" w:fill="auto"/>
            <w:vAlign w:val="center"/>
          </w:tcPr>
          <w:p>
            <w:pPr>
              <w:widowControl/>
              <w:jc w:val="left"/>
              <w:rPr>
                <w:rFonts w:ascii="微软雅黑" w:hAnsi="微软雅黑" w:eastAsia="微软雅黑" w:cs="宋体"/>
                <w:color w:val="000000"/>
                <w:kern w:val="0"/>
                <w:sz w:val="18"/>
                <w:szCs w:val="18"/>
              </w:rPr>
            </w:pPr>
            <w:r>
              <w:rPr>
                <w:rFonts w:ascii="微软雅黑" w:hAnsi="微软雅黑" w:eastAsia="微软雅黑" w:cs="宋体"/>
                <w:color w:val="000000"/>
                <w:kern w:val="0"/>
                <w:sz w:val="18"/>
                <w:szCs w:val="18"/>
              </w:rPr>
              <w:t>国产品牌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307" w:type="pct"/>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全闪存★</w:t>
            </w:r>
          </w:p>
        </w:tc>
        <w:tc>
          <w:tcPr>
            <w:tcW w:w="3693" w:type="pct"/>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全闪存架构，仅支持SSD盘，不支持机械硬盘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1307" w:type="pct"/>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体系架构</w:t>
            </w:r>
          </w:p>
        </w:tc>
        <w:tc>
          <w:tcPr>
            <w:tcW w:w="3693" w:type="pct"/>
            <w:shd w:val="clear" w:color="auto" w:fill="auto"/>
            <w:vAlign w:val="center"/>
          </w:tcPr>
          <w:p>
            <w:pPr>
              <w:widowControl/>
              <w:jc w:val="left"/>
              <w:rPr>
                <w:rFonts w:ascii="微软雅黑" w:hAnsi="微软雅黑" w:eastAsia="微软雅黑" w:cs="宋体"/>
                <w:kern w:val="0"/>
                <w:sz w:val="18"/>
                <w:szCs w:val="18"/>
              </w:rPr>
            </w:pPr>
            <w:r>
              <w:rPr>
                <w:rFonts w:hint="eastAsia" w:ascii="微软雅黑" w:hAnsi="微软雅黑" w:eastAsia="微软雅黑" w:cs="宋体"/>
                <w:kern w:val="0"/>
                <w:sz w:val="18"/>
                <w:szCs w:val="18"/>
              </w:rPr>
              <w:t xml:space="preserve">实配SAN与NAS统一存储，配置NAS协议（包括NFS和CIFS）、IP SAN和FC SAN协议，不需额外配置NAS网关，存储操作界面同时支持块存储和文件存储功能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307" w:type="pct"/>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控制器扩展能力</w:t>
            </w:r>
          </w:p>
        </w:tc>
        <w:tc>
          <w:tcPr>
            <w:tcW w:w="3693" w:type="pct"/>
            <w:shd w:val="clear" w:color="auto" w:fill="auto"/>
            <w:vAlign w:val="center"/>
          </w:tcPr>
          <w:p>
            <w:pPr>
              <w:widowControl/>
              <w:jc w:val="left"/>
              <w:rPr>
                <w:rFonts w:ascii="微软雅黑" w:hAnsi="微软雅黑" w:eastAsia="微软雅黑" w:cs="宋体"/>
                <w:kern w:val="0"/>
                <w:sz w:val="18"/>
                <w:szCs w:val="18"/>
              </w:rPr>
            </w:pPr>
            <w:r>
              <w:rPr>
                <w:rFonts w:hint="eastAsia" w:ascii="微软雅黑" w:hAnsi="微软雅黑" w:eastAsia="微软雅黑" w:cs="宋体"/>
                <w:kern w:val="0"/>
                <w:sz w:val="18"/>
                <w:szCs w:val="18"/>
              </w:rPr>
              <w:t>支持控制器扩展，最大支持≥8控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1307" w:type="pct"/>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控制器配置★</w:t>
            </w:r>
          </w:p>
        </w:tc>
        <w:tc>
          <w:tcPr>
            <w:tcW w:w="3693" w:type="pct"/>
            <w:shd w:val="clear" w:color="auto" w:fill="auto"/>
            <w:vAlign w:val="center"/>
          </w:tcPr>
          <w:p>
            <w:pPr>
              <w:widowControl/>
              <w:jc w:val="left"/>
              <w:rPr>
                <w:rFonts w:ascii="微软雅黑" w:hAnsi="微软雅黑" w:eastAsia="微软雅黑" w:cs="宋体"/>
                <w:kern w:val="0"/>
                <w:sz w:val="18"/>
                <w:szCs w:val="18"/>
              </w:rPr>
            </w:pPr>
            <w:r>
              <w:rPr>
                <w:rFonts w:hint="eastAsia" w:ascii="微软雅黑" w:hAnsi="微软雅黑" w:eastAsia="微软雅黑" w:cs="宋体"/>
                <w:kern w:val="0"/>
                <w:sz w:val="18"/>
                <w:szCs w:val="18"/>
              </w:rPr>
              <w:t>配置双Active-Active控制器；采用2U盘控一体架构，控制器框提供≥24个硬盘槽位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1307" w:type="pct"/>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控制器处理器★</w:t>
            </w:r>
          </w:p>
        </w:tc>
        <w:tc>
          <w:tcPr>
            <w:tcW w:w="3693" w:type="pct"/>
            <w:shd w:val="clear" w:color="auto" w:fill="auto"/>
            <w:vAlign w:val="center"/>
          </w:tcPr>
          <w:p>
            <w:pPr>
              <w:widowControl/>
              <w:jc w:val="left"/>
              <w:rPr>
                <w:rFonts w:ascii="微软雅黑" w:hAnsi="微软雅黑" w:eastAsia="微软雅黑" w:cs="宋体"/>
                <w:kern w:val="0"/>
                <w:sz w:val="18"/>
                <w:szCs w:val="18"/>
              </w:rPr>
            </w:pPr>
            <w:r>
              <w:rPr>
                <w:rFonts w:hint="eastAsia" w:ascii="微软雅黑" w:hAnsi="微软雅黑" w:eastAsia="微软雅黑" w:cs="宋体"/>
                <w:kern w:val="0"/>
                <w:sz w:val="18"/>
                <w:szCs w:val="18"/>
              </w:rPr>
              <w:t>采用多核处理器，配置控制器处理器总物理核心数≥</w:t>
            </w:r>
            <w:r>
              <w:rPr>
                <w:rFonts w:ascii="微软雅黑" w:hAnsi="微软雅黑" w:eastAsia="微软雅黑" w:cs="宋体"/>
                <w:kern w:val="0"/>
                <w:sz w:val="18"/>
                <w:szCs w:val="18"/>
              </w:rPr>
              <w:t>48</w:t>
            </w:r>
            <w:r>
              <w:rPr>
                <w:rFonts w:hint="eastAsia" w:ascii="微软雅黑" w:hAnsi="微软雅黑" w:eastAsia="微软雅黑" w:cs="宋体"/>
                <w:kern w:val="0"/>
                <w:sz w:val="18"/>
                <w:szCs w:val="18"/>
              </w:rPr>
              <w:t>核，提供相关证明材料并加盖存储厂商有效印章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1307" w:type="pct"/>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存储缓存容量★</w:t>
            </w:r>
          </w:p>
        </w:tc>
        <w:tc>
          <w:tcPr>
            <w:tcW w:w="3693" w:type="pct"/>
            <w:shd w:val="clear" w:color="auto" w:fill="auto"/>
            <w:vAlign w:val="center"/>
          </w:tcPr>
          <w:p>
            <w:pPr>
              <w:widowControl/>
              <w:jc w:val="left"/>
              <w:rPr>
                <w:rFonts w:ascii="微软雅黑" w:hAnsi="微软雅黑" w:eastAsia="微软雅黑" w:cs="宋体"/>
                <w:kern w:val="0"/>
                <w:sz w:val="18"/>
                <w:szCs w:val="18"/>
              </w:rPr>
            </w:pPr>
            <w:r>
              <w:rPr>
                <w:rFonts w:hint="eastAsia" w:ascii="微软雅黑" w:hAnsi="微软雅黑" w:eastAsia="微软雅黑" w:cs="宋体"/>
                <w:kern w:val="0"/>
                <w:sz w:val="18"/>
                <w:szCs w:val="18"/>
              </w:rPr>
              <w:t>系统内总一级缓存容量配置≥128GB（不含任何性能加速模块、FlashCache、PAM卡，SSD Cache、SCM等）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1307" w:type="pct"/>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前端主机通道接口★</w:t>
            </w:r>
          </w:p>
        </w:tc>
        <w:tc>
          <w:tcPr>
            <w:tcW w:w="3693" w:type="pct"/>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配置</w:t>
            </w:r>
            <w:r>
              <w:rPr>
                <w:rFonts w:hint="eastAsia" w:ascii="微软雅黑" w:hAnsi="微软雅黑" w:eastAsia="微软雅黑" w:cs="宋体"/>
                <w:kern w:val="0"/>
                <w:sz w:val="18"/>
                <w:szCs w:val="18"/>
              </w:rPr>
              <w:t>： 8*1Gbps Ethernet ＋ 8*10Gbps Ethernet + 8*16Gbps FC接口</w:t>
            </w:r>
            <w:r>
              <w:rPr>
                <w:rFonts w:hint="eastAsia" w:ascii="微软雅黑" w:hAnsi="微软雅黑" w:eastAsia="微软雅黑" w:cs="宋体"/>
                <w:color w:val="000000"/>
                <w:kern w:val="0"/>
                <w:sz w:val="18"/>
                <w:szCs w:val="18"/>
              </w:rPr>
              <w:t>（万兆和FC接口满配多模光模块）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307" w:type="pct"/>
            <w:shd w:val="clear" w:color="auto" w:fill="auto"/>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主机接口热插拔#</w:t>
            </w:r>
          </w:p>
        </w:tc>
        <w:tc>
          <w:tcPr>
            <w:tcW w:w="3693" w:type="pct"/>
            <w:shd w:val="clear" w:color="auto" w:fill="auto"/>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控制器在线运行时，能够对主机接口卡进行热插拔，提供具备CNAS(中国合格评定国家认可委员会)资质的三方权威评测机构签字盖章的测试报告，加盖存储厂商有效印章。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307" w:type="pct"/>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配置硬盘★</w:t>
            </w:r>
          </w:p>
        </w:tc>
        <w:tc>
          <w:tcPr>
            <w:tcW w:w="3693" w:type="pct"/>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配置≥24个7.68TB企业级双端口SAS SSD硬盘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307" w:type="pct"/>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最大硬盘数</w:t>
            </w:r>
          </w:p>
        </w:tc>
        <w:tc>
          <w:tcPr>
            <w:tcW w:w="3693" w:type="pct"/>
            <w:shd w:val="clear" w:color="auto" w:fill="auto"/>
            <w:vAlign w:val="center"/>
          </w:tcPr>
          <w:p>
            <w:pPr>
              <w:widowControl/>
              <w:jc w:val="left"/>
              <w:rPr>
                <w:rFonts w:ascii="微软雅黑" w:hAnsi="微软雅黑" w:eastAsia="微软雅黑" w:cs="宋体"/>
                <w:kern w:val="0"/>
                <w:sz w:val="18"/>
                <w:szCs w:val="18"/>
                <w:highlight w:val="yellow"/>
              </w:rPr>
            </w:pPr>
            <w:r>
              <w:rPr>
                <w:rFonts w:hint="eastAsia" w:ascii="微软雅黑" w:hAnsi="微软雅黑" w:eastAsia="微软雅黑" w:cs="宋体"/>
                <w:kern w:val="0"/>
                <w:sz w:val="18"/>
                <w:szCs w:val="18"/>
              </w:rPr>
              <w:t>最大支持磁盘插槽个数≥900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trPr>
        <w:tc>
          <w:tcPr>
            <w:tcW w:w="1307" w:type="pct"/>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支持RAID#</w:t>
            </w:r>
          </w:p>
        </w:tc>
        <w:tc>
          <w:tcPr>
            <w:tcW w:w="3693" w:type="pct"/>
            <w:shd w:val="clear" w:color="auto" w:fill="auto"/>
            <w:vAlign w:val="center"/>
          </w:tcPr>
          <w:p>
            <w:pPr>
              <w:widowControl/>
              <w:jc w:val="left"/>
              <w:rPr>
                <w:rFonts w:ascii="微软雅黑" w:hAnsi="微软雅黑" w:eastAsia="微软雅黑" w:cs="宋体"/>
                <w:kern w:val="0"/>
                <w:sz w:val="18"/>
                <w:szCs w:val="18"/>
              </w:rPr>
            </w:pPr>
            <w:r>
              <w:rPr>
                <w:rFonts w:hint="eastAsia" w:ascii="微软雅黑" w:hAnsi="微软雅黑" w:eastAsia="微软雅黑" w:cs="宋体"/>
                <w:kern w:val="0"/>
                <w:sz w:val="18"/>
                <w:szCs w:val="18"/>
              </w:rPr>
              <w:t>支持RAID 1、RAID3、RAID 10、RAID50、RAID 5、RAID6等可选配置，支持RAID虚拟化技术，每TB重构时间≤30Min。提供具备CNAS(中国合格评定国家认可委员会)资质的三方权威评测机构签字盖章的测试报告复印件，加盖存储厂商有效印章。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trPr>
        <w:tc>
          <w:tcPr>
            <w:tcW w:w="1307" w:type="pct"/>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远程容灾保护★</w:t>
            </w:r>
          </w:p>
        </w:tc>
        <w:tc>
          <w:tcPr>
            <w:tcW w:w="3693" w:type="pct"/>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配置存储SAN双活功能</w:t>
            </w:r>
            <w:r>
              <w:rPr>
                <w:rFonts w:hint="eastAsia" w:ascii="微软雅黑" w:hAnsi="微软雅黑" w:eastAsia="微软雅黑" w:cs="宋体"/>
                <w:color w:val="000000"/>
                <w:kern w:val="0"/>
                <w:sz w:val="18"/>
                <w:szCs w:val="18"/>
              </w:rPr>
              <w:br w:type="textWrapping"/>
            </w:r>
            <w:r>
              <w:rPr>
                <w:rFonts w:hint="eastAsia" w:ascii="微软雅黑" w:hAnsi="微软雅黑" w:eastAsia="微软雅黑" w:cs="宋体"/>
                <w:color w:val="000000"/>
                <w:kern w:val="0"/>
                <w:sz w:val="18"/>
                <w:szCs w:val="18"/>
              </w:rPr>
              <w:t>1）提供双活架构，实现两套核心存储数据双活（主机能够并发读写同一双活卷），任何一套设备宕机均不影响上层业务系统运行。</w:t>
            </w:r>
            <w:r>
              <w:rPr>
                <w:rFonts w:hint="eastAsia" w:ascii="微软雅黑" w:hAnsi="微软雅黑" w:eastAsia="微软雅黑" w:cs="宋体"/>
                <w:color w:val="000000"/>
                <w:kern w:val="0"/>
                <w:sz w:val="18"/>
                <w:szCs w:val="18"/>
              </w:rPr>
              <w:br w:type="textWrapping"/>
            </w:r>
            <w:r>
              <w:rPr>
                <w:rFonts w:hint="eastAsia" w:ascii="微软雅黑" w:hAnsi="微软雅黑" w:eastAsia="微软雅黑" w:cs="宋体"/>
                <w:color w:val="000000"/>
                <w:kern w:val="0"/>
                <w:sz w:val="18"/>
                <w:szCs w:val="18"/>
              </w:rPr>
              <w:t>2） 双活架构需要具备独立的第三方仲裁设备。仲裁设备故障时，不影响业务运行，同时双活卷仍能保持数据实时一致；</w:t>
            </w:r>
            <w:r>
              <w:rPr>
                <w:rFonts w:hint="eastAsia" w:ascii="微软雅黑" w:hAnsi="微软雅黑" w:eastAsia="微软雅黑" w:cs="宋体"/>
                <w:color w:val="000000"/>
                <w:kern w:val="0"/>
                <w:sz w:val="18"/>
                <w:szCs w:val="18"/>
              </w:rPr>
              <w:br w:type="textWrapping"/>
            </w:r>
            <w:r>
              <w:rPr>
                <w:rFonts w:hint="eastAsia" w:ascii="微软雅黑" w:hAnsi="微软雅黑" w:eastAsia="微软雅黑" w:cs="宋体"/>
                <w:color w:val="000000"/>
                <w:kern w:val="0"/>
                <w:sz w:val="18"/>
                <w:szCs w:val="18"/>
              </w:rPr>
              <w:t>3） 双活引擎数据传送必须采用FC协议和链路双活（非IP协议或者IP链路）；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1" w:hRule="atLeast"/>
        </w:trPr>
        <w:tc>
          <w:tcPr>
            <w:tcW w:w="1307" w:type="pct"/>
            <w:shd w:val="clear" w:color="auto" w:fill="auto"/>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SAN与NAS一体化免网关双活</w:t>
            </w:r>
            <w:r>
              <w:rPr>
                <w:rFonts w:hint="eastAsia" w:ascii="微软雅黑" w:hAnsi="微软雅黑" w:eastAsia="微软雅黑" w:cs="宋体"/>
                <w:kern w:val="0"/>
                <w:sz w:val="18"/>
                <w:szCs w:val="18"/>
              </w:rPr>
              <w:t>#</w:t>
            </w:r>
          </w:p>
        </w:tc>
        <w:tc>
          <w:tcPr>
            <w:tcW w:w="3693" w:type="pct"/>
            <w:shd w:val="clear" w:color="auto" w:fill="auto"/>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支持进行SAN与NAS的一体化免网关双活，任意一套设备宕机均不影响上层业务系统运行（业务不中断）。支持双仲裁服务器配置，支持FC链路复制，SAN双活支持双活流量分担，支持故障自动切换和回切，提供具备CNAS(中国合格评定国家认可委员会)资质的三方权威评测机构签字盖章的测试报告，加盖存储厂商有效印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1307" w:type="pct"/>
            <w:shd w:val="clear" w:color="auto" w:fill="auto"/>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存储专用多路径软件#</w:t>
            </w:r>
          </w:p>
        </w:tc>
        <w:tc>
          <w:tcPr>
            <w:tcW w:w="3693" w:type="pct"/>
            <w:shd w:val="clear" w:color="auto" w:fill="auto"/>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存储厂商提供专有多路径（非操作系统自带多路径）软件，提供故障切换和负载均衡功能，支持Windows\Linux。提供具备CNAS(中国合格评定国家认可委员会)资质的三方权威评测机构签字盖章的测试报告复印件，加盖存储厂商有效印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1307" w:type="pct"/>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安装服务★</w:t>
            </w:r>
          </w:p>
        </w:tc>
        <w:tc>
          <w:tcPr>
            <w:tcW w:w="3693" w:type="pct"/>
            <w:shd w:val="clear" w:color="auto" w:fill="auto"/>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三年原厂（投标存储厂商，非OEM原厂）7*10小时现场服务，提供原厂售后服务承诺函和授权书；设备生产商需在国内设有400技术服务热线。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1307" w:type="pct"/>
            <w:shd w:val="clear" w:color="auto" w:fill="auto"/>
            <w:vAlign w:val="center"/>
          </w:tcPr>
          <w:p>
            <w:pPr>
              <w:widowControl/>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Gartner魔力四象限</w:t>
            </w:r>
            <w:r>
              <w:rPr>
                <w:rFonts w:hint="eastAsia" w:ascii="微软雅黑" w:hAnsi="微软雅黑" w:eastAsia="微软雅黑" w:cs="宋体"/>
                <w:kern w:val="0"/>
                <w:sz w:val="18"/>
                <w:szCs w:val="18"/>
              </w:rPr>
              <w:t>#</w:t>
            </w:r>
          </w:p>
        </w:tc>
        <w:tc>
          <w:tcPr>
            <w:tcW w:w="3693" w:type="pct"/>
            <w:shd w:val="clear" w:color="auto" w:fill="auto"/>
          </w:tcPr>
          <w:p>
            <w:pPr>
              <w:widowControl/>
              <w:jc w:val="left"/>
              <w:rPr>
                <w:rFonts w:ascii="微软雅黑" w:hAnsi="微软雅黑" w:eastAsia="微软雅黑" w:cs="宋体"/>
                <w:kern w:val="0"/>
                <w:sz w:val="18"/>
                <w:szCs w:val="18"/>
              </w:rPr>
            </w:pPr>
            <w:r>
              <w:rPr>
                <w:rFonts w:hint="eastAsia" w:ascii="微软雅黑" w:hAnsi="微软雅黑" w:eastAsia="微软雅黑" w:cs="宋体"/>
                <w:kern w:val="0"/>
                <w:sz w:val="18"/>
                <w:szCs w:val="18"/>
              </w:rPr>
              <w:t>投标存储厂商（不含OEM原厂商）近四年（2017~2020年）入选Gartner通用磁盘阵列存储魔力四象限领导者象限；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1307" w:type="pct"/>
            <w:shd w:val="clear" w:color="auto" w:fill="auto"/>
            <w:vAlign w:val="center"/>
          </w:tcPr>
          <w:p>
            <w:pPr>
              <w:widowControl/>
              <w:jc w:val="left"/>
              <w:rPr>
                <w:rFonts w:ascii="微软雅黑" w:hAnsi="微软雅黑" w:eastAsia="微软雅黑" w:cs="宋体"/>
                <w:kern w:val="0"/>
                <w:sz w:val="18"/>
                <w:szCs w:val="18"/>
              </w:rPr>
            </w:pPr>
            <w:r>
              <w:rPr>
                <w:rFonts w:hint="eastAsia" w:ascii="微软雅黑" w:hAnsi="微软雅黑" w:eastAsia="微软雅黑" w:cs="宋体"/>
                <w:kern w:val="0"/>
                <w:sz w:val="18"/>
                <w:szCs w:val="18"/>
              </w:rPr>
              <w:t>安全集成#</w:t>
            </w:r>
          </w:p>
        </w:tc>
        <w:tc>
          <w:tcPr>
            <w:tcW w:w="3693" w:type="pct"/>
            <w:shd w:val="clear" w:color="auto" w:fill="auto"/>
          </w:tcPr>
          <w:p>
            <w:pPr>
              <w:widowControl/>
              <w:jc w:val="left"/>
              <w:rPr>
                <w:rFonts w:ascii="微软雅黑" w:hAnsi="微软雅黑" w:eastAsia="微软雅黑" w:cs="宋体"/>
                <w:kern w:val="0"/>
                <w:sz w:val="18"/>
                <w:szCs w:val="18"/>
              </w:rPr>
            </w:pPr>
            <w:r>
              <w:rPr>
                <w:rFonts w:hint="eastAsia" w:ascii="微软雅黑" w:hAnsi="微软雅黑" w:eastAsia="微软雅黑" w:cs="宋体"/>
                <w:kern w:val="0"/>
                <w:sz w:val="18"/>
                <w:szCs w:val="18"/>
              </w:rPr>
              <w:t>投标存储厂商（不含OEM原厂商）具有CCRC-信息安全服务资质（安全集成）一级资质</w:t>
            </w:r>
          </w:p>
        </w:tc>
      </w:tr>
    </w:tbl>
    <w:p>
      <w:pPr>
        <w:pStyle w:val="4"/>
        <w:rPr>
          <w:rFonts w:ascii="微软雅黑" w:hAnsi="微软雅黑" w:eastAsia="微软雅黑"/>
          <w:sz w:val="30"/>
          <w:szCs w:val="30"/>
        </w:rPr>
      </w:pPr>
      <w:r>
        <w:rPr>
          <w:rFonts w:hint="eastAsia" w:ascii="微软雅黑" w:hAnsi="微软雅黑" w:eastAsia="微软雅黑"/>
          <w:sz w:val="24"/>
          <w:szCs w:val="24"/>
        </w:rPr>
        <w:t>3.2.2技术要求</w:t>
      </w:r>
      <w:bookmarkEnd w:id="63"/>
      <w:r>
        <w:rPr>
          <w:rFonts w:hint="eastAsia" w:ascii="微软雅黑" w:hAnsi="微软雅黑" w:eastAsia="微软雅黑"/>
          <w:sz w:val="24"/>
          <w:szCs w:val="24"/>
        </w:rPr>
        <w:t>及服务要求</w:t>
      </w:r>
      <w:bookmarkEnd w:id="64"/>
      <w:bookmarkEnd w:id="65"/>
    </w:p>
    <w:p>
      <w:pPr>
        <w:numPr>
          <w:ilvl w:val="0"/>
          <w:numId w:val="13"/>
        </w:numPr>
        <w:spacing w:line="480" w:lineRule="auto"/>
        <w:jc w:val="left"/>
        <w:rPr>
          <w:rFonts w:ascii="微软雅黑" w:hAnsi="微软雅黑" w:eastAsia="微软雅黑"/>
          <w:szCs w:val="21"/>
        </w:rPr>
      </w:pPr>
      <w:r>
        <w:rPr>
          <w:rFonts w:hint="eastAsia" w:ascii="微软雅黑" w:hAnsi="微软雅黑" w:eastAsia="微软雅黑"/>
          <w:szCs w:val="21"/>
        </w:rPr>
        <w:t>投标方必须保证本项目实施内容为一个整体解决方案，并提供整体解决方案的详细说明。</w:t>
      </w:r>
    </w:p>
    <w:p>
      <w:pPr>
        <w:numPr>
          <w:ilvl w:val="0"/>
          <w:numId w:val="13"/>
        </w:numPr>
        <w:spacing w:line="480" w:lineRule="auto"/>
        <w:jc w:val="left"/>
        <w:rPr>
          <w:rFonts w:ascii="微软雅黑" w:hAnsi="微软雅黑" w:eastAsia="微软雅黑"/>
          <w:szCs w:val="21"/>
        </w:rPr>
      </w:pPr>
      <w:r>
        <w:rPr>
          <w:rFonts w:hint="eastAsia" w:ascii="微软雅黑" w:hAnsi="微软雅黑" w:eastAsia="微软雅黑"/>
          <w:szCs w:val="21"/>
        </w:rPr>
        <w:t>投标方应规划设计详细的安装及迁移项目的流程。</w:t>
      </w:r>
    </w:p>
    <w:p>
      <w:pPr>
        <w:numPr>
          <w:ilvl w:val="0"/>
          <w:numId w:val="13"/>
        </w:numPr>
        <w:spacing w:line="480" w:lineRule="auto"/>
        <w:jc w:val="left"/>
        <w:rPr>
          <w:rFonts w:ascii="微软雅黑" w:hAnsi="微软雅黑" w:eastAsia="微软雅黑"/>
          <w:szCs w:val="21"/>
        </w:rPr>
      </w:pPr>
      <w:r>
        <w:rPr>
          <w:rFonts w:hint="eastAsia" w:ascii="微软雅黑" w:hAnsi="微软雅黑" w:eastAsia="微软雅黑"/>
          <w:szCs w:val="21"/>
        </w:rPr>
        <w:t>投标方应提供类似解决方案的实际案例，并简要叙述实施方案及其效果。</w:t>
      </w:r>
    </w:p>
    <w:p>
      <w:pPr>
        <w:numPr>
          <w:ilvl w:val="0"/>
          <w:numId w:val="13"/>
        </w:numPr>
        <w:spacing w:line="480" w:lineRule="auto"/>
        <w:jc w:val="left"/>
        <w:rPr>
          <w:rFonts w:ascii="微软雅黑" w:hAnsi="微软雅黑" w:eastAsia="微软雅黑"/>
          <w:szCs w:val="21"/>
        </w:rPr>
      </w:pPr>
      <w:r>
        <w:rPr>
          <w:rFonts w:hint="eastAsia" w:ascii="微软雅黑" w:hAnsi="微软雅黑" w:eastAsia="微软雅黑"/>
          <w:szCs w:val="21"/>
        </w:rPr>
        <w:t>投标方应提供配合项目实施的相关配套系统、工具、软件的安装。</w:t>
      </w:r>
    </w:p>
    <w:p>
      <w:pPr>
        <w:pStyle w:val="2"/>
        <w:rPr>
          <w:rFonts w:ascii="微软雅黑" w:hAnsi="微软雅黑" w:eastAsia="微软雅黑"/>
          <w:sz w:val="32"/>
          <w:szCs w:val="32"/>
        </w:rPr>
      </w:pPr>
      <w:bookmarkStart w:id="66" w:name="_Toc527105181"/>
      <w:bookmarkStart w:id="67" w:name="_Toc526784170"/>
      <w:r>
        <w:rPr>
          <w:rFonts w:hint="eastAsia" w:ascii="微软雅黑" w:hAnsi="微软雅黑" w:eastAsia="微软雅黑"/>
          <w:sz w:val="32"/>
          <w:szCs w:val="32"/>
        </w:rPr>
        <w:t>4.评标标准</w:t>
      </w:r>
      <w:bookmarkEnd w:id="66"/>
      <w:bookmarkEnd w:id="67"/>
    </w:p>
    <w:p>
      <w:pPr>
        <w:pStyle w:val="3"/>
        <w:rPr>
          <w:rFonts w:ascii="微软雅黑" w:hAnsi="微软雅黑" w:eastAsia="微软雅黑"/>
          <w:sz w:val="28"/>
          <w:szCs w:val="28"/>
        </w:rPr>
      </w:pPr>
      <w:bookmarkStart w:id="68" w:name="_Toc527105182"/>
      <w:bookmarkStart w:id="69" w:name="_Toc526784171"/>
      <w:r>
        <w:rPr>
          <w:rFonts w:hint="eastAsia" w:ascii="微软雅黑" w:hAnsi="微软雅黑" w:eastAsia="微软雅黑"/>
          <w:sz w:val="28"/>
          <w:szCs w:val="28"/>
        </w:rPr>
        <w:t>4.1</w:t>
      </w:r>
      <w:bookmarkEnd w:id="68"/>
      <w:bookmarkEnd w:id="69"/>
      <w:r>
        <w:rPr>
          <w:rFonts w:hint="eastAsia" w:ascii="微软雅黑" w:hAnsi="微软雅黑" w:eastAsia="微软雅黑"/>
          <w:sz w:val="28"/>
          <w:szCs w:val="28"/>
        </w:rPr>
        <w:t>评标标准</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本次综合评分的主要因素是：价格、技术、业绩、售后服务、对采购文件的响应程度。</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除价格因素外，评委会成员应依据投标文件规定的评分标准和方法独立对其他因素进行比较打分。</w:t>
      </w:r>
    </w:p>
    <w:p>
      <w:pPr>
        <w:pStyle w:val="37"/>
        <w:tabs>
          <w:tab w:val="left" w:pos="600"/>
        </w:tabs>
        <w:snapToGrid w:val="0"/>
        <w:spacing w:line="480" w:lineRule="auto"/>
        <w:ind w:firstLine="420" w:firstLineChars="200"/>
        <w:rPr>
          <w:rFonts w:ascii="微软雅黑" w:hAnsi="微软雅黑" w:eastAsia="微软雅黑" w:cs="Times New Roman"/>
          <w:sz w:val="21"/>
          <w:szCs w:val="21"/>
        </w:rPr>
      </w:pPr>
      <w:r>
        <w:rPr>
          <w:rFonts w:ascii="微软雅黑" w:hAnsi="微软雅黑" w:eastAsia="微软雅黑" w:cs="Times New Roman"/>
          <w:sz w:val="21"/>
          <w:szCs w:val="21"/>
        </w:rPr>
        <w:t>在评标过程中，投标文件响应采购文件出现的偏离，分为实质性偏离和非实质性偏离。</w:t>
      </w:r>
    </w:p>
    <w:p>
      <w:pPr>
        <w:pStyle w:val="37"/>
        <w:tabs>
          <w:tab w:val="left" w:pos="600"/>
        </w:tabs>
        <w:snapToGrid w:val="0"/>
        <w:spacing w:line="480" w:lineRule="auto"/>
        <w:ind w:firstLine="420" w:firstLineChars="200"/>
        <w:rPr>
          <w:rFonts w:ascii="微软雅黑" w:hAnsi="微软雅黑" w:eastAsia="微软雅黑" w:cs="Times New Roman"/>
          <w:sz w:val="21"/>
          <w:szCs w:val="21"/>
        </w:rPr>
      </w:pPr>
      <w:r>
        <w:rPr>
          <w:rFonts w:ascii="微软雅黑" w:hAnsi="微软雅黑" w:eastAsia="微软雅黑" w:cs="Times New Roman"/>
          <w:sz w:val="21"/>
          <w:szCs w:val="21"/>
        </w:rPr>
        <w:t>实质性偏离是指投标文件未能实质响应采购文件的要求。以下情况属于重大偏离：</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（1）未按采购文件要求提交投标保证金；</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（2）投标函、法定代表人授权委托书、开标一览表没有按采购文件的规定和要求签字或盖章；</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（3）投标文件中附有采购人不能接受的条件；</w:t>
      </w:r>
    </w:p>
    <w:p>
      <w:pPr>
        <w:pStyle w:val="37"/>
        <w:tabs>
          <w:tab w:val="left" w:pos="600"/>
        </w:tabs>
        <w:snapToGrid w:val="0"/>
        <w:spacing w:line="480" w:lineRule="auto"/>
        <w:ind w:firstLine="420" w:firstLineChars="200"/>
        <w:rPr>
          <w:rFonts w:ascii="微软雅黑" w:hAnsi="微软雅黑" w:eastAsia="微软雅黑" w:cs="Times New Roman"/>
          <w:sz w:val="21"/>
          <w:szCs w:val="21"/>
        </w:rPr>
      </w:pPr>
      <w:r>
        <w:rPr>
          <w:rFonts w:ascii="微软雅黑" w:hAnsi="微软雅黑" w:eastAsia="微软雅黑" w:cs="Times New Roman"/>
          <w:sz w:val="21"/>
          <w:szCs w:val="21"/>
        </w:rPr>
        <w:t>（4）投标产品的技术规格、技术标准明显不符合招标项目的要求；</w:t>
      </w:r>
    </w:p>
    <w:p>
      <w:pPr>
        <w:pStyle w:val="37"/>
        <w:tabs>
          <w:tab w:val="left" w:pos="600"/>
        </w:tabs>
        <w:snapToGrid w:val="0"/>
        <w:spacing w:line="480" w:lineRule="auto"/>
        <w:ind w:firstLine="420" w:firstLineChars="200"/>
        <w:rPr>
          <w:rFonts w:ascii="微软雅黑" w:hAnsi="微软雅黑" w:eastAsia="微软雅黑" w:cs="Times New Roman"/>
          <w:sz w:val="21"/>
          <w:szCs w:val="21"/>
        </w:rPr>
      </w:pPr>
      <w:r>
        <w:rPr>
          <w:rFonts w:ascii="微软雅黑" w:hAnsi="微软雅黑" w:eastAsia="微软雅黑" w:cs="Times New Roman"/>
          <w:sz w:val="21"/>
          <w:szCs w:val="21"/>
        </w:rPr>
        <w:t>（5）不符合采购文件规定的其他实质性要求。</w:t>
      </w:r>
    </w:p>
    <w:p>
      <w:pPr>
        <w:pStyle w:val="37"/>
        <w:tabs>
          <w:tab w:val="left" w:pos="0"/>
        </w:tabs>
        <w:snapToGrid w:val="0"/>
        <w:spacing w:line="480" w:lineRule="auto"/>
        <w:ind w:firstLine="420" w:firstLineChars="200"/>
        <w:rPr>
          <w:rFonts w:ascii="微软雅黑" w:hAnsi="微软雅黑" w:eastAsia="微软雅黑" w:cs="Times New Roman"/>
          <w:sz w:val="21"/>
          <w:szCs w:val="21"/>
        </w:rPr>
      </w:pPr>
      <w:r>
        <w:rPr>
          <w:rFonts w:ascii="微软雅黑" w:hAnsi="微软雅黑" w:eastAsia="微软雅黑" w:cs="Times New Roman"/>
          <w:sz w:val="21"/>
          <w:szCs w:val="21"/>
        </w:rPr>
        <w:t>投标文件有上述情形之一的，作无效投标处理。</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非实质性偏离是指投标文件在实质上响应采购文件的要求，但在个别地方存在一些不规则、不一致、不完整的内容，并且澄清、说明或者补正这些内容不会改变投标文件的实质性内容。以下情况属于非实质性偏离：</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（1） 文字表述的内容含义不明确；</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（2） 同类问题表述不一致；</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（3） 有明显文字和计算错误；</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（4） 提供的技术信息和数据资料不完整；</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（5） 评标委员会认定的其他非实质性偏离。</w:t>
      </w:r>
    </w:p>
    <w:p>
      <w:pPr>
        <w:tabs>
          <w:tab w:val="left" w:pos="7665"/>
        </w:tabs>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投标文件有上述（1）--（4）情形之一的，评标委员会应当书面要求投标人在规定的时间内予以澄清、说明或补正。投标人拒不或在规定的时间内没有进行澄清、说明或补正或澄清、说明、补正的内容也不能说明问题的，视为投标文件制作不规范，按每一项非实质性偏离进行扣分处理，直至该项分值扣完为止。评标委员会不接受投标人主动提出的澄清、说明或补正。</w:t>
      </w:r>
    </w:p>
    <w:p>
      <w:pPr>
        <w:pStyle w:val="37"/>
        <w:tabs>
          <w:tab w:val="left" w:pos="600"/>
        </w:tabs>
        <w:snapToGrid w:val="0"/>
        <w:spacing w:line="480" w:lineRule="auto"/>
        <w:ind w:firstLine="420" w:firstLineChars="200"/>
        <w:rPr>
          <w:rFonts w:ascii="微软雅黑" w:hAnsi="微软雅黑" w:eastAsia="微软雅黑" w:cs="Times New Roman"/>
          <w:sz w:val="21"/>
          <w:szCs w:val="21"/>
        </w:rPr>
      </w:pPr>
      <w:r>
        <w:rPr>
          <w:rFonts w:ascii="微软雅黑" w:hAnsi="微软雅黑" w:eastAsia="微软雅黑" w:cs="Times New Roman"/>
          <w:sz w:val="21"/>
          <w:szCs w:val="21"/>
        </w:rPr>
        <w:t>在投标文件初审过程中，如果出现评标委员会成员意见不一致的情况，按照少数服从多数的原则确定。</w:t>
      </w:r>
    </w:p>
    <w:p>
      <w:pPr>
        <w:pStyle w:val="3"/>
        <w:rPr>
          <w:rFonts w:ascii="微软雅黑" w:hAnsi="微软雅黑" w:eastAsia="微软雅黑"/>
          <w:sz w:val="28"/>
          <w:szCs w:val="28"/>
        </w:rPr>
      </w:pPr>
      <w:r>
        <w:rPr>
          <w:rFonts w:hint="eastAsia" w:ascii="微软雅黑" w:hAnsi="微软雅黑" w:eastAsia="微软雅黑"/>
          <w:sz w:val="28"/>
          <w:szCs w:val="28"/>
        </w:rPr>
        <w:t>4</w:t>
      </w:r>
      <w:r>
        <w:rPr>
          <w:rFonts w:ascii="微软雅黑" w:hAnsi="微软雅黑" w:eastAsia="微软雅黑"/>
          <w:sz w:val="28"/>
          <w:szCs w:val="28"/>
        </w:rPr>
        <w:t>.2综合评分明细表</w:t>
      </w:r>
    </w:p>
    <w:p>
      <w:pPr>
        <w:rPr>
          <w:rFonts w:ascii="微软雅黑" w:hAnsi="微软雅黑" w:eastAsia="微软雅黑"/>
          <w:szCs w:val="21"/>
        </w:rPr>
      </w:pPr>
      <w:r>
        <w:rPr>
          <w:rFonts w:ascii="微软雅黑" w:hAnsi="微软雅黑" w:eastAsia="微软雅黑"/>
          <w:szCs w:val="21"/>
        </w:rPr>
        <w:t>综合评分明细表的制定以科学合理、降低评标委员会自由裁量权为原则。</w:t>
      </w:r>
    </w:p>
    <w:tbl>
      <w:tblPr>
        <w:tblStyle w:val="14"/>
        <w:tblW w:w="98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3"/>
        <w:gridCol w:w="1711"/>
        <w:gridCol w:w="1843"/>
        <w:gridCol w:w="4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Align w:val="center"/>
          </w:tcPr>
          <w:p>
            <w:pPr>
              <w:pBdr>
                <w:between w:val="single" w:color="auto" w:sz="4" w:space="0"/>
              </w:pBdr>
              <w:jc w:val="center"/>
              <w:rPr>
                <w:rFonts w:ascii="微软雅黑" w:hAnsi="微软雅黑" w:eastAsia="微软雅黑" w:cs="宋体"/>
                <w:b/>
                <w:bCs/>
                <w:kern w:val="0"/>
                <w:szCs w:val="21"/>
              </w:rPr>
            </w:pPr>
            <w:r>
              <w:rPr>
                <w:rFonts w:hint="eastAsia" w:ascii="微软雅黑" w:hAnsi="微软雅黑" w:eastAsia="微软雅黑" w:cs="宋体"/>
                <w:b/>
                <w:bCs/>
                <w:kern w:val="0"/>
                <w:szCs w:val="21"/>
              </w:rPr>
              <w:t>条款号</w:t>
            </w:r>
          </w:p>
        </w:tc>
        <w:tc>
          <w:tcPr>
            <w:tcW w:w="1711" w:type="dxa"/>
            <w:tcBorders>
              <w:bottom w:val="single" w:color="auto" w:sz="4" w:space="0"/>
            </w:tcBorders>
            <w:vAlign w:val="center"/>
          </w:tcPr>
          <w:p>
            <w:pPr>
              <w:pBdr>
                <w:between w:val="single" w:color="auto" w:sz="4" w:space="0"/>
              </w:pBdr>
              <w:jc w:val="center"/>
              <w:rPr>
                <w:rFonts w:ascii="微软雅黑" w:hAnsi="微软雅黑" w:eastAsia="微软雅黑" w:cs="宋体"/>
                <w:b/>
                <w:bCs/>
                <w:kern w:val="0"/>
                <w:szCs w:val="21"/>
              </w:rPr>
            </w:pPr>
            <w:r>
              <w:rPr>
                <w:rFonts w:hint="eastAsia" w:ascii="微软雅黑" w:hAnsi="微软雅黑" w:eastAsia="微软雅黑" w:cs="宋体"/>
                <w:b/>
                <w:bCs/>
                <w:kern w:val="0"/>
                <w:szCs w:val="21"/>
              </w:rPr>
              <w:t>条款内容</w:t>
            </w:r>
          </w:p>
        </w:tc>
        <w:tc>
          <w:tcPr>
            <w:tcW w:w="6705" w:type="dxa"/>
            <w:gridSpan w:val="2"/>
            <w:vAlign w:val="center"/>
          </w:tcPr>
          <w:p>
            <w:pPr>
              <w:pBdr>
                <w:between w:val="single" w:color="auto" w:sz="4" w:space="0"/>
              </w:pBdr>
              <w:jc w:val="center"/>
              <w:rPr>
                <w:rFonts w:ascii="微软雅黑" w:hAnsi="微软雅黑" w:eastAsia="微软雅黑" w:cs="宋体"/>
                <w:b/>
                <w:bCs/>
                <w:kern w:val="0"/>
                <w:szCs w:val="21"/>
              </w:rPr>
            </w:pPr>
            <w:r>
              <w:rPr>
                <w:rFonts w:hint="eastAsia" w:ascii="微软雅黑" w:hAnsi="微软雅黑" w:eastAsia="微软雅黑" w:cs="宋体"/>
                <w:b/>
                <w:bCs/>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03" w:type="dxa"/>
            <w:vMerge w:val="restart"/>
            <w:vAlign w:val="center"/>
          </w:tcPr>
          <w:p>
            <w:pPr>
              <w:pBdr>
                <w:between w:val="single" w:color="auto" w:sz="4" w:space="0"/>
              </w:pBdr>
              <w:jc w:val="center"/>
              <w:rPr>
                <w:rFonts w:ascii="微软雅黑" w:hAnsi="微软雅黑" w:eastAsia="微软雅黑"/>
                <w:szCs w:val="21"/>
              </w:rPr>
            </w:pPr>
            <w:r>
              <w:rPr>
                <w:rFonts w:hint="eastAsia" w:ascii="微软雅黑" w:hAnsi="微软雅黑" w:eastAsia="微软雅黑"/>
                <w:szCs w:val="21"/>
              </w:rPr>
              <w:t>1</w:t>
            </w:r>
          </w:p>
        </w:tc>
        <w:tc>
          <w:tcPr>
            <w:tcW w:w="1711" w:type="dxa"/>
            <w:vMerge w:val="restart"/>
            <w:vAlign w:val="center"/>
          </w:tcPr>
          <w:p>
            <w:pPr>
              <w:pBdr>
                <w:between w:val="single" w:color="auto" w:sz="4" w:space="0"/>
              </w:pBdr>
              <w:jc w:val="center"/>
              <w:rPr>
                <w:rFonts w:ascii="微软雅黑" w:hAnsi="微软雅黑" w:eastAsia="微软雅黑"/>
                <w:szCs w:val="21"/>
              </w:rPr>
            </w:pPr>
            <w:r>
              <w:rPr>
                <w:rFonts w:hint="eastAsia" w:ascii="微软雅黑" w:hAnsi="微软雅黑" w:eastAsia="微软雅黑"/>
                <w:szCs w:val="21"/>
              </w:rPr>
              <w:t>1</w:t>
            </w:r>
            <w:r>
              <w:rPr>
                <w:rFonts w:ascii="微软雅黑" w:hAnsi="微软雅黑" w:eastAsia="微软雅黑"/>
                <w:szCs w:val="21"/>
              </w:rPr>
              <w:t>.1</w:t>
            </w:r>
            <w:r>
              <w:rPr>
                <w:rFonts w:hint="eastAsia" w:ascii="微软雅黑" w:hAnsi="微软雅黑" w:eastAsia="微软雅黑"/>
                <w:szCs w:val="21"/>
              </w:rPr>
              <w:t xml:space="preserve">分值构成 </w:t>
            </w:r>
            <w:r>
              <w:rPr>
                <w:rFonts w:ascii="微软雅黑" w:hAnsi="微软雅黑" w:eastAsia="微软雅黑"/>
                <w:szCs w:val="21"/>
              </w:rPr>
              <w:t>(</w:t>
            </w:r>
            <w:r>
              <w:rPr>
                <w:rFonts w:hint="eastAsia" w:ascii="微软雅黑" w:hAnsi="微软雅黑" w:eastAsia="微软雅黑"/>
                <w:szCs w:val="21"/>
              </w:rPr>
              <w:t>总分100%</w:t>
            </w:r>
            <w:r>
              <w:rPr>
                <w:rFonts w:ascii="微软雅黑" w:hAnsi="微软雅黑" w:eastAsia="微软雅黑"/>
                <w:szCs w:val="21"/>
              </w:rPr>
              <w:t>)</w:t>
            </w:r>
          </w:p>
        </w:tc>
        <w:tc>
          <w:tcPr>
            <w:tcW w:w="6705" w:type="dxa"/>
            <w:gridSpan w:val="2"/>
            <w:vAlign w:val="center"/>
          </w:tcPr>
          <w:p>
            <w:pPr>
              <w:pBdr>
                <w:between w:val="single" w:color="auto" w:sz="4" w:space="0"/>
              </w:pBdr>
              <w:jc w:val="center"/>
              <w:rPr>
                <w:rFonts w:ascii="微软雅黑" w:hAnsi="微软雅黑" w:eastAsia="微软雅黑"/>
                <w:szCs w:val="21"/>
              </w:rPr>
            </w:pPr>
            <w:r>
              <w:rPr>
                <w:rFonts w:hint="eastAsia" w:ascii="微软雅黑" w:hAnsi="微软雅黑" w:eastAsia="微软雅黑"/>
                <w:szCs w:val="21"/>
              </w:rPr>
              <w:t>商务部分：10%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03" w:type="dxa"/>
            <w:vMerge w:val="continue"/>
            <w:vAlign w:val="center"/>
          </w:tcPr>
          <w:p>
            <w:pPr>
              <w:pBdr>
                <w:between w:val="single" w:color="auto" w:sz="4" w:space="0"/>
              </w:pBdr>
              <w:jc w:val="center"/>
              <w:rPr>
                <w:rFonts w:ascii="微软雅黑" w:hAnsi="微软雅黑" w:eastAsia="微软雅黑"/>
                <w:szCs w:val="21"/>
              </w:rPr>
            </w:pPr>
          </w:p>
        </w:tc>
        <w:tc>
          <w:tcPr>
            <w:tcW w:w="1711" w:type="dxa"/>
            <w:vMerge w:val="continue"/>
            <w:tcBorders>
              <w:top w:val="nil"/>
            </w:tcBorders>
            <w:vAlign w:val="center"/>
          </w:tcPr>
          <w:p>
            <w:pPr>
              <w:pBdr>
                <w:between w:val="single" w:color="auto" w:sz="4" w:space="0"/>
              </w:pBdr>
              <w:jc w:val="center"/>
              <w:rPr>
                <w:rFonts w:ascii="微软雅黑" w:hAnsi="微软雅黑" w:eastAsia="微软雅黑"/>
                <w:szCs w:val="21"/>
              </w:rPr>
            </w:pPr>
          </w:p>
        </w:tc>
        <w:tc>
          <w:tcPr>
            <w:tcW w:w="6705" w:type="dxa"/>
            <w:gridSpan w:val="2"/>
            <w:vAlign w:val="center"/>
          </w:tcPr>
          <w:p>
            <w:pPr>
              <w:pBdr>
                <w:between w:val="single" w:color="auto" w:sz="4" w:space="0"/>
              </w:pBdr>
              <w:jc w:val="center"/>
              <w:rPr>
                <w:rFonts w:ascii="微软雅黑" w:hAnsi="微软雅黑" w:eastAsia="微软雅黑"/>
                <w:szCs w:val="21"/>
              </w:rPr>
            </w:pPr>
            <w:r>
              <w:rPr>
                <w:rFonts w:hint="eastAsia" w:ascii="微软雅黑" w:hAnsi="微软雅黑" w:eastAsia="微软雅黑"/>
                <w:szCs w:val="21"/>
              </w:rPr>
              <w:t>技术部分：</w:t>
            </w:r>
            <w:r>
              <w:rPr>
                <w:rFonts w:ascii="微软雅黑" w:hAnsi="微软雅黑" w:eastAsia="微软雅黑"/>
                <w:szCs w:val="21"/>
              </w:rPr>
              <w:t>40</w:t>
            </w:r>
            <w:r>
              <w:rPr>
                <w:rFonts w:hint="eastAsia" w:ascii="微软雅黑" w:hAnsi="微软雅黑" w:eastAsia="微软雅黑"/>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03" w:type="dxa"/>
            <w:vMerge w:val="continue"/>
            <w:vAlign w:val="center"/>
          </w:tcPr>
          <w:p>
            <w:pPr>
              <w:pBdr>
                <w:between w:val="single" w:color="auto" w:sz="4" w:space="0"/>
              </w:pBdr>
              <w:jc w:val="center"/>
              <w:rPr>
                <w:rFonts w:ascii="微软雅黑" w:hAnsi="微软雅黑" w:eastAsia="微软雅黑"/>
                <w:szCs w:val="21"/>
              </w:rPr>
            </w:pPr>
          </w:p>
        </w:tc>
        <w:tc>
          <w:tcPr>
            <w:tcW w:w="1711" w:type="dxa"/>
            <w:vMerge w:val="continue"/>
            <w:tcBorders>
              <w:top w:val="nil"/>
            </w:tcBorders>
            <w:vAlign w:val="center"/>
          </w:tcPr>
          <w:p>
            <w:pPr>
              <w:pBdr>
                <w:between w:val="single" w:color="auto" w:sz="4" w:space="0"/>
              </w:pBdr>
              <w:jc w:val="center"/>
              <w:rPr>
                <w:rFonts w:ascii="微软雅黑" w:hAnsi="微软雅黑" w:eastAsia="微软雅黑"/>
                <w:szCs w:val="21"/>
              </w:rPr>
            </w:pPr>
          </w:p>
        </w:tc>
        <w:tc>
          <w:tcPr>
            <w:tcW w:w="6705" w:type="dxa"/>
            <w:gridSpan w:val="2"/>
            <w:vAlign w:val="center"/>
          </w:tcPr>
          <w:p>
            <w:pPr>
              <w:pBdr>
                <w:between w:val="single" w:color="auto" w:sz="4" w:space="0"/>
              </w:pBdr>
              <w:jc w:val="center"/>
              <w:rPr>
                <w:rFonts w:ascii="微软雅黑" w:hAnsi="微软雅黑" w:eastAsia="微软雅黑"/>
                <w:szCs w:val="21"/>
              </w:rPr>
            </w:pPr>
            <w:r>
              <w:rPr>
                <w:rFonts w:hint="eastAsia" w:ascii="微软雅黑" w:hAnsi="微软雅黑" w:eastAsia="微软雅黑"/>
                <w:szCs w:val="21"/>
              </w:rPr>
              <w:t>投标报价：</w:t>
            </w:r>
            <w:r>
              <w:rPr>
                <w:rFonts w:ascii="微软雅黑" w:hAnsi="微软雅黑" w:eastAsia="微软雅黑"/>
                <w:szCs w:val="21"/>
              </w:rPr>
              <w:t>50</w:t>
            </w:r>
            <w:r>
              <w:rPr>
                <w:rFonts w:hint="eastAsia" w:ascii="微软雅黑" w:hAnsi="微软雅黑" w:eastAsia="微软雅黑"/>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403" w:type="dxa"/>
            <w:vMerge w:val="continue"/>
            <w:vAlign w:val="center"/>
          </w:tcPr>
          <w:p>
            <w:pPr>
              <w:pBdr>
                <w:between w:val="single" w:color="auto" w:sz="4" w:space="0"/>
              </w:pBdr>
              <w:jc w:val="center"/>
              <w:rPr>
                <w:rFonts w:ascii="微软雅黑" w:hAnsi="微软雅黑" w:eastAsia="微软雅黑" w:cs="宋体"/>
                <w:kern w:val="0"/>
                <w:szCs w:val="21"/>
              </w:rPr>
            </w:pPr>
          </w:p>
        </w:tc>
        <w:tc>
          <w:tcPr>
            <w:tcW w:w="1711" w:type="dxa"/>
            <w:vAlign w:val="center"/>
          </w:tcPr>
          <w:p>
            <w:pPr>
              <w:pBdr>
                <w:between w:val="single" w:color="auto" w:sz="4" w:space="0"/>
              </w:pBdr>
              <w:jc w:val="center"/>
              <w:rPr>
                <w:rFonts w:ascii="微软雅黑" w:hAnsi="微软雅黑" w:eastAsia="微软雅黑" w:cs="宋体"/>
                <w:kern w:val="0"/>
                <w:szCs w:val="21"/>
              </w:rPr>
            </w:pPr>
            <w:r>
              <w:rPr>
                <w:rFonts w:hint="eastAsia" w:ascii="微软雅黑" w:hAnsi="微软雅黑" w:eastAsia="微软雅黑"/>
                <w:szCs w:val="21"/>
              </w:rPr>
              <w:t>1</w:t>
            </w:r>
            <w:r>
              <w:rPr>
                <w:rFonts w:ascii="微软雅黑" w:hAnsi="微软雅黑" w:eastAsia="微软雅黑"/>
                <w:szCs w:val="21"/>
              </w:rPr>
              <w:t>.2</w:t>
            </w:r>
            <w:r>
              <w:rPr>
                <w:rFonts w:hint="eastAsia" w:ascii="微软雅黑" w:hAnsi="微软雅黑" w:eastAsia="微软雅黑"/>
                <w:szCs w:val="21"/>
              </w:rPr>
              <w:t>评定办法</w:t>
            </w:r>
          </w:p>
        </w:tc>
        <w:tc>
          <w:tcPr>
            <w:tcW w:w="6705" w:type="dxa"/>
            <w:gridSpan w:val="2"/>
            <w:vAlign w:val="center"/>
          </w:tcPr>
          <w:p>
            <w:pPr>
              <w:ind w:firstLine="2101" w:firstLineChars="1000"/>
              <w:rPr>
                <w:rFonts w:ascii="微软雅黑" w:hAnsi="微软雅黑" w:eastAsia="微软雅黑" w:cs="宋体"/>
                <w:kern w:val="0"/>
                <w:szCs w:val="21"/>
              </w:rPr>
            </w:pPr>
            <w:r>
              <w:rPr>
                <w:rFonts w:hint="eastAsia" w:ascii="微软雅黑" w:hAnsi="微软雅黑" w:eastAsia="微软雅黑" w:cs="宋体"/>
                <w:b/>
                <w:kern w:val="0"/>
                <w:szCs w:val="21"/>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Align w:val="center"/>
          </w:tcPr>
          <w:p>
            <w:pPr>
              <w:pBdr>
                <w:between w:val="single" w:color="auto" w:sz="4" w:space="0"/>
              </w:pBdr>
              <w:jc w:val="center"/>
              <w:rPr>
                <w:rFonts w:ascii="微软雅黑" w:hAnsi="微软雅黑" w:eastAsia="微软雅黑" w:cs="宋体"/>
                <w:b/>
                <w:bCs/>
                <w:kern w:val="0"/>
                <w:szCs w:val="21"/>
              </w:rPr>
            </w:pPr>
            <w:r>
              <w:rPr>
                <w:rFonts w:hint="eastAsia" w:ascii="微软雅黑" w:hAnsi="微软雅黑" w:eastAsia="微软雅黑" w:cs="宋体"/>
                <w:b/>
                <w:bCs/>
                <w:kern w:val="0"/>
                <w:szCs w:val="21"/>
              </w:rPr>
              <w:t>条款号</w:t>
            </w:r>
          </w:p>
        </w:tc>
        <w:tc>
          <w:tcPr>
            <w:tcW w:w="1711" w:type="dxa"/>
            <w:vAlign w:val="center"/>
          </w:tcPr>
          <w:p>
            <w:pPr>
              <w:pBdr>
                <w:between w:val="single" w:color="auto" w:sz="4" w:space="0"/>
              </w:pBdr>
              <w:jc w:val="center"/>
              <w:rPr>
                <w:rFonts w:ascii="微软雅黑" w:hAnsi="微软雅黑" w:eastAsia="微软雅黑" w:cs="宋体"/>
                <w:b/>
                <w:bCs/>
                <w:kern w:val="0"/>
                <w:szCs w:val="21"/>
              </w:rPr>
            </w:pPr>
            <w:r>
              <w:rPr>
                <w:rFonts w:hint="eastAsia" w:ascii="微软雅黑" w:hAnsi="微软雅黑" w:eastAsia="微软雅黑" w:cs="宋体"/>
                <w:b/>
                <w:bCs/>
                <w:kern w:val="0"/>
                <w:szCs w:val="21"/>
              </w:rPr>
              <w:t>评分因素</w:t>
            </w:r>
          </w:p>
        </w:tc>
        <w:tc>
          <w:tcPr>
            <w:tcW w:w="1843" w:type="dxa"/>
            <w:vAlign w:val="center"/>
          </w:tcPr>
          <w:p>
            <w:pPr>
              <w:pBdr>
                <w:between w:val="single" w:color="auto" w:sz="4" w:space="0"/>
              </w:pBdr>
              <w:jc w:val="center"/>
              <w:rPr>
                <w:rFonts w:ascii="微软雅黑" w:hAnsi="微软雅黑" w:eastAsia="微软雅黑" w:cs="宋体"/>
                <w:b/>
                <w:bCs/>
                <w:kern w:val="0"/>
                <w:szCs w:val="21"/>
              </w:rPr>
            </w:pPr>
            <w:r>
              <w:rPr>
                <w:rFonts w:hint="eastAsia" w:ascii="微软雅黑" w:hAnsi="微软雅黑" w:eastAsia="微软雅黑" w:cs="宋体"/>
                <w:b/>
                <w:bCs/>
                <w:kern w:val="0"/>
                <w:szCs w:val="21"/>
              </w:rPr>
              <w:t>分值</w:t>
            </w:r>
          </w:p>
        </w:tc>
        <w:tc>
          <w:tcPr>
            <w:tcW w:w="4862" w:type="dxa"/>
            <w:vAlign w:val="center"/>
          </w:tcPr>
          <w:p>
            <w:pPr>
              <w:pBdr>
                <w:between w:val="single" w:color="auto" w:sz="4" w:space="0"/>
              </w:pBdr>
              <w:jc w:val="center"/>
              <w:rPr>
                <w:rFonts w:ascii="微软雅黑" w:hAnsi="微软雅黑" w:eastAsia="微软雅黑" w:cs="宋体"/>
                <w:b/>
                <w:bCs/>
                <w:kern w:val="0"/>
                <w:szCs w:val="21"/>
              </w:rPr>
            </w:pPr>
            <w:r>
              <w:rPr>
                <w:rFonts w:hint="eastAsia" w:ascii="微软雅黑" w:hAnsi="微软雅黑" w:eastAsia="微软雅黑" w:cs="宋体"/>
                <w:b/>
                <w:bCs/>
                <w:kern w:val="0"/>
                <w:szCs w:val="21"/>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Merge w:val="restart"/>
            <w:vAlign w:val="center"/>
          </w:tcPr>
          <w:p>
            <w:pPr>
              <w:pStyle w:val="39"/>
              <w:kinsoku w:val="0"/>
              <w:overflowPunct w:val="0"/>
              <w:spacing w:before="88"/>
              <w:ind w:left="181"/>
              <w:jc w:val="center"/>
              <w:rPr>
                <w:rFonts w:hint="default" w:ascii="微软雅黑" w:hAnsi="微软雅黑" w:eastAsia="微软雅黑"/>
                <w:szCs w:val="21"/>
              </w:rPr>
            </w:pPr>
            <w:r>
              <w:rPr>
                <w:rFonts w:ascii="微软雅黑" w:hAnsi="微软雅黑" w:eastAsia="微软雅黑"/>
                <w:szCs w:val="21"/>
              </w:rPr>
              <w:t>2</w:t>
            </w:r>
          </w:p>
        </w:tc>
        <w:tc>
          <w:tcPr>
            <w:tcW w:w="1711" w:type="dxa"/>
            <w:vMerge w:val="restart"/>
            <w:vAlign w:val="center"/>
          </w:tcPr>
          <w:p>
            <w:pPr>
              <w:jc w:val="center"/>
              <w:rPr>
                <w:rFonts w:ascii="微软雅黑" w:hAnsi="微软雅黑" w:eastAsia="微软雅黑"/>
                <w:szCs w:val="21"/>
              </w:rPr>
            </w:pPr>
            <w:r>
              <w:rPr>
                <w:rFonts w:hint="eastAsia" w:ascii="微软雅黑" w:hAnsi="微软雅黑" w:eastAsia="微软雅黑"/>
                <w:szCs w:val="21"/>
              </w:rPr>
              <w:t>2</w:t>
            </w:r>
            <w:r>
              <w:rPr>
                <w:rFonts w:ascii="微软雅黑" w:hAnsi="微软雅黑" w:eastAsia="微软雅黑"/>
                <w:szCs w:val="21"/>
              </w:rPr>
              <w:t>.1商务</w:t>
            </w:r>
          </w:p>
          <w:p>
            <w:pPr>
              <w:jc w:val="center"/>
              <w:rPr>
                <w:rFonts w:ascii="微软雅黑" w:hAnsi="微软雅黑" w:eastAsia="微软雅黑"/>
                <w:szCs w:val="21"/>
              </w:rPr>
            </w:pPr>
            <w:r>
              <w:rPr>
                <w:rFonts w:ascii="微软雅黑" w:hAnsi="微软雅黑" w:eastAsia="微软雅黑"/>
                <w:szCs w:val="21"/>
              </w:rPr>
              <w:t>评分标准</w:t>
            </w:r>
          </w:p>
        </w:tc>
        <w:tc>
          <w:tcPr>
            <w:tcW w:w="1843" w:type="dxa"/>
            <w:vAlign w:val="center"/>
          </w:tcPr>
          <w:p>
            <w:pPr>
              <w:jc w:val="center"/>
              <w:rPr>
                <w:rFonts w:ascii="微软雅黑" w:hAnsi="微软雅黑" w:eastAsia="微软雅黑"/>
                <w:szCs w:val="21"/>
              </w:rPr>
            </w:pPr>
            <w:r>
              <w:rPr>
                <w:rFonts w:ascii="微软雅黑" w:hAnsi="微软雅黑" w:eastAsia="微软雅黑"/>
                <w:szCs w:val="21"/>
              </w:rPr>
              <w:t>财务状况</w:t>
            </w:r>
          </w:p>
          <w:p>
            <w:pPr>
              <w:jc w:val="center"/>
              <w:rPr>
                <w:rFonts w:ascii="微软雅黑" w:hAnsi="微软雅黑" w:eastAsia="微软雅黑"/>
                <w:szCs w:val="21"/>
              </w:rPr>
            </w:pPr>
            <w:r>
              <w:rPr>
                <w:rFonts w:ascii="微软雅黑" w:hAnsi="微软雅黑" w:eastAsia="微软雅黑"/>
                <w:szCs w:val="21"/>
              </w:rPr>
              <w:t>（</w:t>
            </w:r>
            <w:r>
              <w:rPr>
                <w:rFonts w:hint="eastAsia" w:ascii="微软雅黑" w:hAnsi="微软雅黑" w:eastAsia="微软雅黑"/>
                <w:szCs w:val="21"/>
              </w:rPr>
              <w:t>6</w:t>
            </w:r>
            <w:r>
              <w:rPr>
                <w:rFonts w:ascii="微软雅黑" w:hAnsi="微软雅黑" w:eastAsia="微软雅黑"/>
                <w:szCs w:val="21"/>
              </w:rPr>
              <w:t>分）</w:t>
            </w:r>
          </w:p>
        </w:tc>
        <w:tc>
          <w:tcPr>
            <w:tcW w:w="4862" w:type="dxa"/>
            <w:vAlign w:val="center"/>
          </w:tcPr>
          <w:p>
            <w:pPr>
              <w:jc w:val="center"/>
              <w:rPr>
                <w:rFonts w:ascii="微软雅黑" w:hAnsi="微软雅黑" w:eastAsia="微软雅黑"/>
                <w:szCs w:val="21"/>
              </w:rPr>
            </w:pPr>
            <w:r>
              <w:rPr>
                <w:rFonts w:ascii="微软雅黑" w:hAnsi="微软雅黑" w:eastAsia="微软雅黑"/>
                <w:szCs w:val="21"/>
              </w:rPr>
              <w:t>主要评审供应商</w:t>
            </w:r>
            <w:r>
              <w:rPr>
                <w:rFonts w:hint="eastAsia" w:ascii="微软雅黑" w:hAnsi="微软雅黑" w:eastAsia="微软雅黑"/>
                <w:szCs w:val="21"/>
              </w:rPr>
              <w:t>1</w:t>
            </w:r>
            <w:r>
              <w:rPr>
                <w:rFonts w:hint="eastAsia" w:ascii="微软雅黑" w:hAnsi="微软雅黑" w:eastAsia="微软雅黑"/>
                <w:szCs w:val="21"/>
                <w:lang w:val="en-US" w:eastAsia="zh-CN"/>
              </w:rPr>
              <w:t>9</w:t>
            </w:r>
            <w:r>
              <w:rPr>
                <w:rFonts w:hint="eastAsia" w:ascii="微软雅黑" w:hAnsi="微软雅黑" w:eastAsia="微软雅黑"/>
                <w:szCs w:val="21"/>
              </w:rPr>
              <w:t>、</w:t>
            </w:r>
            <w:r>
              <w:rPr>
                <w:rFonts w:hint="eastAsia" w:ascii="微软雅黑" w:hAnsi="微软雅黑" w:eastAsia="微软雅黑"/>
                <w:szCs w:val="21"/>
                <w:lang w:val="en-US" w:eastAsia="zh-CN"/>
              </w:rPr>
              <w:t>20</w:t>
            </w:r>
            <w:r>
              <w:rPr>
                <w:rFonts w:hint="eastAsia" w:ascii="微软雅黑" w:hAnsi="微软雅黑" w:eastAsia="微软雅黑"/>
                <w:szCs w:val="21"/>
              </w:rPr>
              <w:t>年</w:t>
            </w:r>
            <w:r>
              <w:rPr>
                <w:rFonts w:ascii="微软雅黑" w:hAnsi="微软雅黑" w:eastAsia="微软雅黑"/>
                <w:szCs w:val="21"/>
              </w:rPr>
              <w:t>经审计的财务报告反映的财务状况，好得</w:t>
            </w:r>
            <w:r>
              <w:rPr>
                <w:rFonts w:hint="eastAsia" w:ascii="微软雅黑" w:hAnsi="微软雅黑" w:eastAsia="微软雅黑"/>
                <w:szCs w:val="21"/>
              </w:rPr>
              <w:t>3</w:t>
            </w:r>
            <w:r>
              <w:rPr>
                <w:rFonts w:ascii="微软雅黑" w:hAnsi="微软雅黑" w:eastAsia="微软雅黑"/>
                <w:szCs w:val="21"/>
              </w:rPr>
              <w:t>～</w:t>
            </w:r>
            <w:r>
              <w:rPr>
                <w:rFonts w:hint="eastAsia" w:ascii="微软雅黑" w:hAnsi="微软雅黑" w:eastAsia="微软雅黑"/>
                <w:szCs w:val="21"/>
              </w:rPr>
              <w:t>6</w:t>
            </w:r>
            <w:r>
              <w:rPr>
                <w:rFonts w:ascii="微软雅黑" w:hAnsi="微软雅黑" w:eastAsia="微软雅黑"/>
                <w:szCs w:val="21"/>
              </w:rPr>
              <w:t>分；一般得0～</w:t>
            </w:r>
            <w:r>
              <w:rPr>
                <w:rFonts w:hint="eastAsia" w:ascii="微软雅黑" w:hAnsi="微软雅黑" w:eastAsia="微软雅黑"/>
                <w:szCs w:val="21"/>
              </w:rPr>
              <w:t>3</w:t>
            </w:r>
            <w:r>
              <w:rPr>
                <w:rFonts w:ascii="微软雅黑" w:hAnsi="微软雅黑" w:eastAsia="微软雅黑"/>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Merge w:val="continue"/>
            <w:vAlign w:val="center"/>
          </w:tcPr>
          <w:p>
            <w:pPr>
              <w:pStyle w:val="39"/>
              <w:kinsoku w:val="0"/>
              <w:overflowPunct w:val="0"/>
              <w:spacing w:before="88"/>
              <w:ind w:left="181"/>
              <w:jc w:val="center"/>
              <w:rPr>
                <w:rFonts w:hint="default" w:ascii="微软雅黑" w:hAnsi="微软雅黑" w:eastAsia="微软雅黑"/>
                <w:szCs w:val="21"/>
              </w:rPr>
            </w:pPr>
          </w:p>
        </w:tc>
        <w:tc>
          <w:tcPr>
            <w:tcW w:w="1711" w:type="dxa"/>
            <w:vMerge w:val="continue"/>
            <w:vAlign w:val="center"/>
          </w:tcPr>
          <w:p>
            <w:pPr>
              <w:jc w:val="center"/>
              <w:rPr>
                <w:rFonts w:ascii="微软雅黑" w:hAnsi="微软雅黑" w:eastAsia="微软雅黑"/>
                <w:szCs w:val="21"/>
              </w:rPr>
            </w:pPr>
          </w:p>
        </w:tc>
        <w:tc>
          <w:tcPr>
            <w:tcW w:w="1843" w:type="dxa"/>
            <w:vAlign w:val="center"/>
          </w:tcPr>
          <w:p>
            <w:pPr>
              <w:jc w:val="center"/>
              <w:rPr>
                <w:rFonts w:ascii="微软雅黑" w:hAnsi="微软雅黑" w:eastAsia="微软雅黑"/>
                <w:szCs w:val="21"/>
              </w:rPr>
            </w:pPr>
            <w:r>
              <w:rPr>
                <w:rFonts w:ascii="微软雅黑" w:hAnsi="微软雅黑" w:eastAsia="微软雅黑"/>
                <w:szCs w:val="21"/>
              </w:rPr>
              <w:t>相关业绩</w:t>
            </w:r>
          </w:p>
          <w:p>
            <w:pPr>
              <w:jc w:val="center"/>
              <w:rPr>
                <w:rFonts w:ascii="微软雅黑" w:hAnsi="微软雅黑" w:eastAsia="微软雅黑"/>
                <w:szCs w:val="21"/>
              </w:rPr>
            </w:pPr>
            <w:r>
              <w:rPr>
                <w:rFonts w:ascii="微软雅黑" w:hAnsi="微软雅黑" w:eastAsia="微软雅黑"/>
                <w:szCs w:val="21"/>
              </w:rPr>
              <w:t>（</w:t>
            </w:r>
            <w:r>
              <w:rPr>
                <w:rFonts w:hint="eastAsia" w:ascii="微软雅黑" w:hAnsi="微软雅黑" w:eastAsia="微软雅黑"/>
                <w:szCs w:val="21"/>
              </w:rPr>
              <w:t>4</w:t>
            </w:r>
            <w:r>
              <w:rPr>
                <w:rFonts w:ascii="微软雅黑" w:hAnsi="微软雅黑" w:eastAsia="微软雅黑"/>
                <w:szCs w:val="21"/>
              </w:rPr>
              <w:t>分）</w:t>
            </w:r>
          </w:p>
        </w:tc>
        <w:tc>
          <w:tcPr>
            <w:tcW w:w="4862" w:type="dxa"/>
          </w:tcPr>
          <w:p>
            <w:pPr>
              <w:jc w:val="center"/>
              <w:rPr>
                <w:rFonts w:ascii="微软雅黑" w:hAnsi="微软雅黑" w:eastAsia="微软雅黑"/>
                <w:szCs w:val="21"/>
              </w:rPr>
            </w:pPr>
            <w:r>
              <w:rPr>
                <w:rFonts w:ascii="微软雅黑" w:hAnsi="微软雅黑" w:eastAsia="微软雅黑"/>
                <w:szCs w:val="21"/>
              </w:rPr>
              <w:t>2016年1月以来，拥有</w:t>
            </w:r>
            <w:r>
              <w:rPr>
                <w:rFonts w:hint="eastAsia" w:ascii="微软雅黑" w:hAnsi="微软雅黑" w:eastAsia="微软雅黑"/>
                <w:szCs w:val="21"/>
              </w:rPr>
              <w:t>存储类项目业绩</w:t>
            </w:r>
            <w:r>
              <w:rPr>
                <w:rFonts w:ascii="微软雅黑" w:hAnsi="微软雅黑" w:eastAsia="微软雅黑"/>
                <w:szCs w:val="21"/>
              </w:rPr>
              <w:t>，每个</w:t>
            </w:r>
            <w:r>
              <w:rPr>
                <w:rFonts w:hint="eastAsia" w:ascii="微软雅黑" w:hAnsi="微软雅黑" w:eastAsia="微软雅黑"/>
                <w:szCs w:val="21"/>
              </w:rPr>
              <w:t>得2</w:t>
            </w:r>
            <w:r>
              <w:rPr>
                <w:rFonts w:ascii="微软雅黑" w:hAnsi="微软雅黑" w:eastAsia="微软雅黑"/>
                <w:szCs w:val="21"/>
              </w:rPr>
              <w:t>分，满分</w:t>
            </w:r>
            <w:r>
              <w:rPr>
                <w:rFonts w:hint="eastAsia" w:ascii="微软雅黑" w:hAnsi="微软雅黑" w:eastAsia="微软雅黑"/>
                <w:szCs w:val="21"/>
              </w:rPr>
              <w:t>4</w:t>
            </w:r>
            <w:r>
              <w:rPr>
                <w:rFonts w:ascii="微软雅黑" w:hAnsi="微软雅黑" w:eastAsia="微软雅黑"/>
                <w:szCs w:val="21"/>
              </w:rPr>
              <w:t>分</w:t>
            </w:r>
            <w:r>
              <w:rPr>
                <w:rFonts w:hint="eastAsia" w:ascii="微软雅黑" w:hAnsi="微软雅黑" w:eastAsia="微软雅黑"/>
                <w:szCs w:val="21"/>
              </w:rPr>
              <w:t>；</w:t>
            </w:r>
            <w:r>
              <w:rPr>
                <w:rFonts w:ascii="微软雅黑" w:hAnsi="微软雅黑" w:eastAsia="微软雅黑"/>
                <w:szCs w:val="21"/>
              </w:rPr>
              <w:t>（标书中提供合同复印件，开标携带原件核查，无原件不得分）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Merge w:val="continue"/>
            <w:vAlign w:val="center"/>
          </w:tcPr>
          <w:p>
            <w:pPr>
              <w:pStyle w:val="39"/>
              <w:kinsoku w:val="0"/>
              <w:overflowPunct w:val="0"/>
              <w:spacing w:before="88"/>
              <w:ind w:left="181"/>
              <w:jc w:val="center"/>
              <w:rPr>
                <w:rFonts w:hint="default" w:ascii="微软雅黑" w:hAnsi="微软雅黑" w:eastAsia="微软雅黑"/>
                <w:szCs w:val="21"/>
              </w:rPr>
            </w:pPr>
          </w:p>
        </w:tc>
        <w:tc>
          <w:tcPr>
            <w:tcW w:w="1711" w:type="dxa"/>
            <w:vMerge w:val="restart"/>
            <w:vAlign w:val="center"/>
          </w:tcPr>
          <w:p>
            <w:pPr>
              <w:jc w:val="center"/>
              <w:rPr>
                <w:rFonts w:ascii="微软雅黑" w:hAnsi="微软雅黑" w:eastAsia="微软雅黑"/>
                <w:szCs w:val="21"/>
              </w:rPr>
            </w:pPr>
            <w:r>
              <w:rPr>
                <w:rFonts w:hint="eastAsia" w:ascii="微软雅黑" w:hAnsi="微软雅黑" w:eastAsia="微软雅黑"/>
                <w:szCs w:val="21"/>
              </w:rPr>
              <w:t>2</w:t>
            </w:r>
            <w:r>
              <w:rPr>
                <w:rFonts w:ascii="微软雅黑" w:hAnsi="微软雅黑" w:eastAsia="微软雅黑"/>
                <w:szCs w:val="21"/>
              </w:rPr>
              <w:t>.2技术</w:t>
            </w:r>
          </w:p>
          <w:p>
            <w:pPr>
              <w:jc w:val="center"/>
              <w:rPr>
                <w:rFonts w:ascii="微软雅黑" w:hAnsi="微软雅黑" w:eastAsia="微软雅黑"/>
                <w:szCs w:val="21"/>
              </w:rPr>
            </w:pPr>
            <w:r>
              <w:rPr>
                <w:rFonts w:ascii="微软雅黑" w:hAnsi="微软雅黑" w:eastAsia="微软雅黑"/>
                <w:szCs w:val="21"/>
              </w:rPr>
              <w:t>评分标准</w:t>
            </w:r>
          </w:p>
        </w:tc>
        <w:tc>
          <w:tcPr>
            <w:tcW w:w="1843" w:type="dxa"/>
            <w:vAlign w:val="center"/>
          </w:tcPr>
          <w:p>
            <w:pPr>
              <w:jc w:val="center"/>
              <w:rPr>
                <w:rFonts w:ascii="微软雅黑" w:hAnsi="微软雅黑" w:eastAsia="微软雅黑"/>
                <w:szCs w:val="21"/>
              </w:rPr>
            </w:pPr>
            <w:r>
              <w:rPr>
                <w:rFonts w:ascii="微软雅黑" w:hAnsi="微软雅黑" w:eastAsia="微软雅黑"/>
                <w:szCs w:val="21"/>
              </w:rPr>
              <w:t>基本技术指标响应情况（</w:t>
            </w:r>
            <w:r>
              <w:rPr>
                <w:rFonts w:hint="eastAsia" w:ascii="微软雅黑" w:hAnsi="微软雅黑" w:eastAsia="微软雅黑"/>
                <w:szCs w:val="21"/>
              </w:rPr>
              <w:t>1</w:t>
            </w:r>
            <w:r>
              <w:rPr>
                <w:rFonts w:ascii="微软雅黑" w:hAnsi="微软雅黑" w:eastAsia="微软雅黑"/>
                <w:szCs w:val="21"/>
              </w:rPr>
              <w:t>2分）</w:t>
            </w:r>
          </w:p>
        </w:tc>
        <w:tc>
          <w:tcPr>
            <w:tcW w:w="4862" w:type="dxa"/>
            <w:vAlign w:val="center"/>
          </w:tcPr>
          <w:p>
            <w:pPr>
              <w:jc w:val="center"/>
              <w:rPr>
                <w:rFonts w:ascii="微软雅黑" w:hAnsi="微软雅黑" w:eastAsia="微软雅黑"/>
                <w:szCs w:val="21"/>
              </w:rPr>
            </w:pPr>
            <w:r>
              <w:rPr>
                <w:rFonts w:ascii="微软雅黑" w:hAnsi="微软雅黑" w:eastAsia="微软雅黑"/>
                <w:szCs w:val="21"/>
              </w:rPr>
              <w:t>满足招标文件技术参数所有</w:t>
            </w:r>
            <w:r>
              <w:rPr>
                <w:rFonts w:hint="eastAsia" w:ascii="微软雅黑" w:hAnsi="微软雅黑" w:eastAsia="微软雅黑"/>
                <w:szCs w:val="21"/>
              </w:rPr>
              <w:t>标“★”项</w:t>
            </w:r>
            <w:r>
              <w:rPr>
                <w:rFonts w:ascii="微软雅黑" w:hAnsi="微软雅黑" w:eastAsia="微软雅黑"/>
                <w:szCs w:val="21"/>
              </w:rPr>
              <w:t>要求的得12分，经评标委员会综合评定，不能实质性满足技术参数要求的为无效标书；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Merge w:val="continue"/>
            <w:vAlign w:val="center"/>
          </w:tcPr>
          <w:p>
            <w:pPr>
              <w:pStyle w:val="39"/>
              <w:kinsoku w:val="0"/>
              <w:overflowPunct w:val="0"/>
              <w:spacing w:before="88"/>
              <w:ind w:left="181"/>
              <w:jc w:val="center"/>
              <w:rPr>
                <w:rFonts w:hint="default" w:ascii="微软雅黑" w:hAnsi="微软雅黑" w:eastAsia="微软雅黑"/>
                <w:szCs w:val="21"/>
              </w:rPr>
            </w:pPr>
          </w:p>
        </w:tc>
        <w:tc>
          <w:tcPr>
            <w:tcW w:w="1711" w:type="dxa"/>
            <w:vMerge w:val="continue"/>
            <w:vAlign w:val="center"/>
          </w:tcPr>
          <w:p>
            <w:pPr>
              <w:jc w:val="center"/>
              <w:rPr>
                <w:rFonts w:ascii="微软雅黑" w:hAnsi="微软雅黑" w:eastAsia="微软雅黑"/>
                <w:szCs w:val="21"/>
              </w:rPr>
            </w:pPr>
          </w:p>
        </w:tc>
        <w:tc>
          <w:tcPr>
            <w:tcW w:w="1843" w:type="dxa"/>
            <w:vAlign w:val="center"/>
          </w:tcPr>
          <w:p>
            <w:pPr>
              <w:jc w:val="center"/>
              <w:rPr>
                <w:rFonts w:ascii="微软雅黑" w:hAnsi="微软雅黑" w:eastAsia="微软雅黑"/>
                <w:szCs w:val="21"/>
              </w:rPr>
            </w:pPr>
            <w:r>
              <w:rPr>
                <w:rFonts w:ascii="微软雅黑" w:hAnsi="微软雅黑" w:eastAsia="微软雅黑"/>
                <w:szCs w:val="21"/>
              </w:rPr>
              <w:t>其他技术功能</w:t>
            </w:r>
          </w:p>
          <w:p>
            <w:pPr>
              <w:jc w:val="center"/>
              <w:rPr>
                <w:rFonts w:ascii="微软雅黑" w:hAnsi="微软雅黑" w:eastAsia="微软雅黑"/>
                <w:szCs w:val="21"/>
              </w:rPr>
            </w:pPr>
            <w:r>
              <w:rPr>
                <w:rFonts w:ascii="微软雅黑" w:hAnsi="微软雅黑" w:eastAsia="微软雅黑"/>
                <w:szCs w:val="21"/>
              </w:rPr>
              <w:t>（12分）</w:t>
            </w:r>
          </w:p>
        </w:tc>
        <w:tc>
          <w:tcPr>
            <w:tcW w:w="4862" w:type="dxa"/>
            <w:vAlign w:val="center"/>
          </w:tcPr>
          <w:p>
            <w:pPr>
              <w:jc w:val="center"/>
              <w:rPr>
                <w:rFonts w:ascii="微软雅黑" w:hAnsi="微软雅黑" w:eastAsia="微软雅黑"/>
                <w:szCs w:val="21"/>
              </w:rPr>
            </w:pPr>
            <w:r>
              <w:rPr>
                <w:rFonts w:ascii="微软雅黑" w:hAnsi="微软雅黑" w:eastAsia="微软雅黑"/>
                <w:szCs w:val="21"/>
              </w:rPr>
              <w:t>满足招标文件技术参数</w:t>
            </w:r>
            <w:r>
              <w:rPr>
                <w:rFonts w:hint="eastAsia" w:ascii="微软雅黑" w:hAnsi="微软雅黑" w:eastAsia="微软雅黑"/>
                <w:szCs w:val="21"/>
              </w:rPr>
              <w:t>标“#”项</w:t>
            </w:r>
            <w:r>
              <w:rPr>
                <w:rFonts w:ascii="微软雅黑" w:hAnsi="微软雅黑" w:eastAsia="微软雅黑"/>
                <w:szCs w:val="21"/>
              </w:rPr>
              <w:t>要求的</w:t>
            </w:r>
            <w:r>
              <w:rPr>
                <w:rFonts w:hint="eastAsia" w:ascii="微软雅黑" w:hAnsi="微软雅黑" w:eastAsia="微软雅黑"/>
                <w:szCs w:val="21"/>
              </w:rPr>
              <w:t>，满足一项得</w:t>
            </w:r>
            <w:r>
              <w:rPr>
                <w:rFonts w:ascii="微软雅黑" w:hAnsi="微软雅黑" w:eastAsia="微软雅黑"/>
                <w:szCs w:val="21"/>
              </w:rPr>
              <w:t>2</w:t>
            </w:r>
            <w:r>
              <w:rPr>
                <w:rFonts w:hint="eastAsia" w:ascii="微软雅黑" w:hAnsi="微软雅黑" w:eastAsia="微软雅黑"/>
                <w:szCs w:val="21"/>
              </w:rPr>
              <w:t>分，最高的</w:t>
            </w:r>
            <w:r>
              <w:rPr>
                <w:rFonts w:ascii="微软雅黑" w:hAnsi="微软雅黑" w:eastAsia="微软雅黑"/>
                <w:szCs w:val="21"/>
              </w:rPr>
              <w:t>12</w:t>
            </w:r>
            <w:r>
              <w:rPr>
                <w:rFonts w:hint="eastAsia" w:ascii="微软雅黑" w:hAnsi="微软雅黑" w:eastAsia="微软雅黑"/>
                <w:szCs w:val="21"/>
              </w:rPr>
              <w:t>分</w:t>
            </w:r>
            <w:r>
              <w:rPr>
                <w:rFonts w:ascii="微软雅黑" w:hAnsi="微软雅黑" w:eastAsia="微软雅黑"/>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Merge w:val="continue"/>
            <w:vAlign w:val="center"/>
          </w:tcPr>
          <w:p>
            <w:pPr>
              <w:pStyle w:val="39"/>
              <w:kinsoku w:val="0"/>
              <w:overflowPunct w:val="0"/>
              <w:spacing w:before="88"/>
              <w:ind w:left="181"/>
              <w:jc w:val="center"/>
              <w:rPr>
                <w:rFonts w:hint="default" w:ascii="微软雅黑" w:hAnsi="微软雅黑" w:eastAsia="微软雅黑"/>
                <w:szCs w:val="21"/>
              </w:rPr>
            </w:pPr>
          </w:p>
        </w:tc>
        <w:tc>
          <w:tcPr>
            <w:tcW w:w="1711" w:type="dxa"/>
            <w:vMerge w:val="continue"/>
            <w:vAlign w:val="center"/>
          </w:tcPr>
          <w:p>
            <w:pPr>
              <w:jc w:val="center"/>
              <w:rPr>
                <w:rFonts w:ascii="微软雅黑" w:hAnsi="微软雅黑" w:eastAsia="微软雅黑"/>
                <w:szCs w:val="21"/>
              </w:rPr>
            </w:pPr>
          </w:p>
        </w:tc>
        <w:tc>
          <w:tcPr>
            <w:tcW w:w="1843" w:type="dxa"/>
            <w:vAlign w:val="center"/>
          </w:tcPr>
          <w:p>
            <w:pPr>
              <w:jc w:val="center"/>
              <w:rPr>
                <w:rFonts w:ascii="微软雅黑" w:hAnsi="微软雅黑" w:eastAsia="微软雅黑"/>
                <w:szCs w:val="21"/>
              </w:rPr>
            </w:pPr>
            <w:r>
              <w:rPr>
                <w:rFonts w:ascii="微软雅黑" w:hAnsi="微软雅黑" w:eastAsia="微软雅黑"/>
                <w:szCs w:val="21"/>
              </w:rPr>
              <w:t>质量保证措施</w:t>
            </w:r>
          </w:p>
          <w:p>
            <w:pPr>
              <w:jc w:val="center"/>
              <w:rPr>
                <w:rFonts w:ascii="微软雅黑" w:hAnsi="微软雅黑" w:eastAsia="微软雅黑"/>
                <w:szCs w:val="21"/>
              </w:rPr>
            </w:pPr>
            <w:r>
              <w:rPr>
                <w:rFonts w:ascii="微软雅黑" w:hAnsi="微软雅黑" w:eastAsia="微软雅黑"/>
                <w:szCs w:val="21"/>
              </w:rPr>
              <w:t>（5分）</w:t>
            </w:r>
          </w:p>
        </w:tc>
        <w:tc>
          <w:tcPr>
            <w:tcW w:w="4862" w:type="dxa"/>
            <w:vAlign w:val="center"/>
          </w:tcPr>
          <w:p>
            <w:pPr>
              <w:jc w:val="center"/>
              <w:rPr>
                <w:rFonts w:ascii="微软雅黑" w:hAnsi="微软雅黑" w:eastAsia="微软雅黑"/>
                <w:szCs w:val="21"/>
              </w:rPr>
            </w:pPr>
            <w:r>
              <w:rPr>
                <w:rFonts w:ascii="微软雅黑" w:hAnsi="微软雅黑" w:eastAsia="微软雅黑"/>
                <w:szCs w:val="21"/>
              </w:rPr>
              <w:t>1、质量保证措施完善、合理得5分；</w:t>
            </w:r>
          </w:p>
          <w:p>
            <w:pPr>
              <w:jc w:val="center"/>
              <w:rPr>
                <w:rFonts w:ascii="微软雅黑" w:hAnsi="微软雅黑" w:eastAsia="微软雅黑"/>
                <w:szCs w:val="21"/>
              </w:rPr>
            </w:pPr>
            <w:r>
              <w:rPr>
                <w:rFonts w:ascii="微软雅黑" w:hAnsi="微软雅黑" w:eastAsia="微软雅黑"/>
                <w:szCs w:val="21"/>
              </w:rPr>
              <w:t>2、质量保证措施一般3</w:t>
            </w:r>
            <w:r>
              <w:rPr>
                <w:rFonts w:hint="eastAsia" w:ascii="微软雅黑" w:hAnsi="微软雅黑" w:eastAsia="微软雅黑"/>
                <w:szCs w:val="21"/>
              </w:rPr>
              <w:t>-</w:t>
            </w:r>
            <w:r>
              <w:rPr>
                <w:rFonts w:ascii="微软雅黑" w:hAnsi="微软雅黑" w:eastAsia="微软雅黑"/>
                <w:szCs w:val="21"/>
              </w:rPr>
              <w:t>4分；</w:t>
            </w:r>
          </w:p>
          <w:p>
            <w:pPr>
              <w:jc w:val="center"/>
              <w:rPr>
                <w:rFonts w:ascii="微软雅黑" w:hAnsi="微软雅黑" w:eastAsia="微软雅黑"/>
                <w:szCs w:val="21"/>
              </w:rPr>
            </w:pPr>
            <w:r>
              <w:rPr>
                <w:rFonts w:ascii="微软雅黑" w:hAnsi="微软雅黑" w:eastAsia="微软雅黑"/>
                <w:szCs w:val="21"/>
              </w:rPr>
              <w:t>3、质量保证措施欠合理或针对性不强0-2分；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Merge w:val="continue"/>
            <w:vAlign w:val="center"/>
          </w:tcPr>
          <w:p>
            <w:pPr>
              <w:pStyle w:val="39"/>
              <w:kinsoku w:val="0"/>
              <w:overflowPunct w:val="0"/>
              <w:spacing w:before="88"/>
              <w:ind w:left="181"/>
              <w:jc w:val="center"/>
              <w:rPr>
                <w:rFonts w:hint="default" w:ascii="微软雅黑" w:hAnsi="微软雅黑" w:eastAsia="微软雅黑"/>
                <w:szCs w:val="21"/>
              </w:rPr>
            </w:pPr>
          </w:p>
        </w:tc>
        <w:tc>
          <w:tcPr>
            <w:tcW w:w="1711" w:type="dxa"/>
            <w:vMerge w:val="continue"/>
            <w:vAlign w:val="center"/>
          </w:tcPr>
          <w:p>
            <w:pPr>
              <w:jc w:val="center"/>
              <w:rPr>
                <w:rFonts w:ascii="微软雅黑" w:hAnsi="微软雅黑" w:eastAsia="微软雅黑"/>
                <w:szCs w:val="21"/>
              </w:rPr>
            </w:pPr>
          </w:p>
        </w:tc>
        <w:tc>
          <w:tcPr>
            <w:tcW w:w="1843" w:type="dxa"/>
            <w:vAlign w:val="center"/>
          </w:tcPr>
          <w:p>
            <w:pPr>
              <w:jc w:val="center"/>
              <w:rPr>
                <w:rFonts w:ascii="微软雅黑" w:hAnsi="微软雅黑" w:eastAsia="微软雅黑"/>
                <w:szCs w:val="21"/>
              </w:rPr>
            </w:pPr>
          </w:p>
          <w:p>
            <w:pPr>
              <w:jc w:val="center"/>
              <w:rPr>
                <w:rFonts w:ascii="微软雅黑" w:hAnsi="微软雅黑" w:eastAsia="微软雅黑"/>
                <w:szCs w:val="21"/>
              </w:rPr>
            </w:pPr>
            <w:r>
              <w:rPr>
                <w:rFonts w:hint="eastAsia" w:ascii="微软雅黑" w:hAnsi="微软雅黑" w:eastAsia="微软雅黑"/>
                <w:szCs w:val="21"/>
              </w:rPr>
              <w:t>实施方案</w:t>
            </w:r>
          </w:p>
          <w:p>
            <w:pPr>
              <w:jc w:val="center"/>
              <w:rPr>
                <w:rFonts w:ascii="微软雅黑" w:hAnsi="微软雅黑" w:eastAsia="微软雅黑"/>
                <w:szCs w:val="21"/>
              </w:rPr>
            </w:pPr>
            <w:r>
              <w:rPr>
                <w:rFonts w:hint="eastAsia" w:ascii="微软雅黑" w:hAnsi="微软雅黑" w:eastAsia="微软雅黑"/>
                <w:szCs w:val="21"/>
              </w:rPr>
              <w:t>（</w:t>
            </w:r>
            <w:r>
              <w:rPr>
                <w:rFonts w:ascii="微软雅黑" w:hAnsi="微软雅黑" w:eastAsia="微软雅黑"/>
                <w:szCs w:val="21"/>
              </w:rPr>
              <w:t>5</w:t>
            </w:r>
            <w:r>
              <w:rPr>
                <w:rFonts w:hint="eastAsia" w:ascii="微软雅黑" w:hAnsi="微软雅黑" w:eastAsia="微软雅黑"/>
                <w:szCs w:val="21"/>
              </w:rPr>
              <w:t>分）</w:t>
            </w:r>
          </w:p>
          <w:p>
            <w:pPr>
              <w:jc w:val="center"/>
              <w:rPr>
                <w:rFonts w:ascii="微软雅黑" w:hAnsi="微软雅黑" w:eastAsia="微软雅黑"/>
                <w:szCs w:val="21"/>
              </w:rPr>
            </w:pPr>
          </w:p>
        </w:tc>
        <w:tc>
          <w:tcPr>
            <w:tcW w:w="4862" w:type="dxa"/>
            <w:vAlign w:val="center"/>
          </w:tcPr>
          <w:p>
            <w:pPr>
              <w:jc w:val="center"/>
              <w:rPr>
                <w:rFonts w:ascii="微软雅黑" w:hAnsi="微软雅黑" w:eastAsia="微软雅黑"/>
                <w:szCs w:val="21"/>
              </w:rPr>
            </w:pPr>
            <w:r>
              <w:rPr>
                <w:rFonts w:hint="eastAsia" w:ascii="微软雅黑" w:hAnsi="微软雅黑" w:eastAsia="微软雅黑"/>
                <w:szCs w:val="21"/>
              </w:rPr>
              <w:t>1、实施方案完善、合理得</w:t>
            </w:r>
            <w:r>
              <w:rPr>
                <w:rFonts w:ascii="微软雅黑" w:hAnsi="微软雅黑" w:eastAsia="微软雅黑"/>
                <w:szCs w:val="21"/>
              </w:rPr>
              <w:t>5分</w:t>
            </w:r>
            <w:r>
              <w:rPr>
                <w:rFonts w:hint="eastAsia" w:ascii="微软雅黑" w:hAnsi="微软雅黑" w:eastAsia="微软雅黑"/>
                <w:szCs w:val="21"/>
              </w:rPr>
              <w:t>；</w:t>
            </w:r>
          </w:p>
          <w:p>
            <w:pPr>
              <w:jc w:val="center"/>
              <w:rPr>
                <w:rFonts w:ascii="微软雅黑" w:hAnsi="微软雅黑" w:eastAsia="微软雅黑"/>
                <w:szCs w:val="21"/>
              </w:rPr>
            </w:pPr>
            <w:r>
              <w:rPr>
                <w:rFonts w:hint="eastAsia" w:ascii="微软雅黑" w:hAnsi="微软雅黑" w:eastAsia="微软雅黑"/>
                <w:szCs w:val="21"/>
              </w:rPr>
              <w:t>2、实施方案一般</w:t>
            </w:r>
            <w:r>
              <w:rPr>
                <w:rFonts w:ascii="微软雅黑" w:hAnsi="微软雅黑" w:eastAsia="微软雅黑"/>
                <w:szCs w:val="21"/>
              </w:rPr>
              <w:t>3</w:t>
            </w:r>
            <w:r>
              <w:rPr>
                <w:rFonts w:hint="eastAsia" w:ascii="微软雅黑" w:hAnsi="微软雅黑" w:eastAsia="微软雅黑"/>
                <w:szCs w:val="21"/>
              </w:rPr>
              <w:t>-</w:t>
            </w:r>
            <w:r>
              <w:rPr>
                <w:rFonts w:ascii="微软雅黑" w:hAnsi="微软雅黑" w:eastAsia="微软雅黑"/>
                <w:szCs w:val="21"/>
              </w:rPr>
              <w:t>4分</w:t>
            </w:r>
            <w:r>
              <w:rPr>
                <w:rFonts w:hint="eastAsia" w:ascii="微软雅黑" w:hAnsi="微软雅黑" w:eastAsia="微软雅黑"/>
                <w:szCs w:val="21"/>
              </w:rPr>
              <w:t>；</w:t>
            </w:r>
          </w:p>
          <w:p>
            <w:pPr>
              <w:jc w:val="center"/>
              <w:rPr>
                <w:rFonts w:ascii="微软雅黑" w:hAnsi="微软雅黑" w:eastAsia="微软雅黑"/>
                <w:szCs w:val="21"/>
              </w:rPr>
            </w:pPr>
            <w:r>
              <w:rPr>
                <w:rFonts w:hint="eastAsia" w:ascii="微软雅黑" w:hAnsi="微软雅黑" w:eastAsia="微软雅黑"/>
                <w:szCs w:val="21"/>
              </w:rPr>
              <w:t>3、实施方案欠合理或针对性不强</w:t>
            </w:r>
            <w:r>
              <w:rPr>
                <w:rFonts w:ascii="微软雅黑" w:hAnsi="微软雅黑" w:eastAsia="微软雅黑"/>
                <w:szCs w:val="21"/>
              </w:rPr>
              <w:t>0</w:t>
            </w:r>
            <w:r>
              <w:rPr>
                <w:rFonts w:hint="eastAsia" w:ascii="微软雅黑" w:hAnsi="微软雅黑" w:eastAsia="微软雅黑"/>
                <w:szCs w:val="21"/>
              </w:rPr>
              <w:t>-</w:t>
            </w:r>
            <w:r>
              <w:rPr>
                <w:rFonts w:ascii="微软雅黑" w:hAnsi="微软雅黑" w:eastAsia="微软雅黑"/>
                <w:szCs w:val="21"/>
              </w:rPr>
              <w:t>2分</w:t>
            </w:r>
            <w:r>
              <w:rPr>
                <w:rFonts w:hint="eastAsia" w:ascii="微软雅黑" w:hAnsi="微软雅黑" w:eastAsia="微软雅黑"/>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Merge w:val="continue"/>
            <w:vAlign w:val="center"/>
          </w:tcPr>
          <w:p>
            <w:pPr>
              <w:pStyle w:val="39"/>
              <w:kinsoku w:val="0"/>
              <w:overflowPunct w:val="0"/>
              <w:spacing w:before="88"/>
              <w:ind w:left="181"/>
              <w:jc w:val="center"/>
              <w:rPr>
                <w:rFonts w:hint="default" w:ascii="微软雅黑" w:hAnsi="微软雅黑" w:eastAsia="微软雅黑"/>
                <w:b/>
                <w:bCs/>
                <w:kern w:val="0"/>
                <w:sz w:val="21"/>
                <w:szCs w:val="21"/>
              </w:rPr>
            </w:pPr>
          </w:p>
        </w:tc>
        <w:tc>
          <w:tcPr>
            <w:tcW w:w="1711" w:type="dxa"/>
            <w:vMerge w:val="continue"/>
            <w:vAlign w:val="center"/>
          </w:tcPr>
          <w:p>
            <w:pPr>
              <w:pStyle w:val="39"/>
              <w:kinsoku w:val="0"/>
              <w:overflowPunct w:val="0"/>
              <w:spacing w:line="293" w:lineRule="auto"/>
              <w:ind w:left="344" w:hanging="209"/>
              <w:jc w:val="center"/>
              <w:rPr>
                <w:rFonts w:hint="default" w:ascii="微软雅黑" w:hAnsi="微软雅黑" w:eastAsia="微软雅黑"/>
                <w:b/>
                <w:bCs/>
                <w:kern w:val="0"/>
                <w:sz w:val="21"/>
                <w:szCs w:val="21"/>
              </w:rPr>
            </w:pPr>
          </w:p>
        </w:tc>
        <w:tc>
          <w:tcPr>
            <w:tcW w:w="1843" w:type="dxa"/>
            <w:vMerge w:val="restart"/>
            <w:vAlign w:val="center"/>
          </w:tcPr>
          <w:p>
            <w:pPr>
              <w:jc w:val="center"/>
              <w:rPr>
                <w:rFonts w:ascii="微软雅黑" w:hAnsi="微软雅黑" w:eastAsia="微软雅黑"/>
                <w:szCs w:val="21"/>
              </w:rPr>
            </w:pPr>
            <w:r>
              <w:rPr>
                <w:rFonts w:ascii="微软雅黑" w:hAnsi="微软雅黑" w:eastAsia="微软雅黑"/>
                <w:szCs w:val="21"/>
              </w:rPr>
              <w:t>售后服务</w:t>
            </w:r>
          </w:p>
          <w:p>
            <w:pPr>
              <w:jc w:val="center"/>
              <w:rPr>
                <w:rFonts w:ascii="微软雅黑" w:hAnsi="微软雅黑" w:eastAsia="微软雅黑"/>
                <w:szCs w:val="21"/>
              </w:rPr>
            </w:pPr>
            <w:r>
              <w:rPr>
                <w:rFonts w:ascii="微软雅黑" w:hAnsi="微软雅黑" w:eastAsia="微软雅黑"/>
                <w:szCs w:val="21"/>
              </w:rPr>
              <w:t>（6分）</w:t>
            </w:r>
          </w:p>
        </w:tc>
        <w:tc>
          <w:tcPr>
            <w:tcW w:w="4862" w:type="dxa"/>
          </w:tcPr>
          <w:p>
            <w:pPr>
              <w:rPr>
                <w:rFonts w:ascii="微软雅黑" w:hAnsi="微软雅黑" w:eastAsia="微软雅黑"/>
                <w:szCs w:val="21"/>
              </w:rPr>
            </w:pPr>
            <w:r>
              <w:rPr>
                <w:rFonts w:ascii="微软雅黑" w:hAnsi="微软雅黑" w:eastAsia="微软雅黑"/>
                <w:szCs w:val="21"/>
              </w:rPr>
              <w:t>投标单位在石家庄设有办事处或设有直属公司的得</w:t>
            </w:r>
            <w:r>
              <w:rPr>
                <w:rFonts w:hint="eastAsia" w:ascii="微软雅黑" w:hAnsi="微软雅黑" w:eastAsia="微软雅黑"/>
                <w:szCs w:val="21"/>
              </w:rPr>
              <w:t>2</w:t>
            </w:r>
            <w:r>
              <w:rPr>
                <w:rFonts w:ascii="微软雅黑" w:hAnsi="微软雅黑" w:eastAsia="微软雅黑"/>
                <w:szCs w:val="21"/>
              </w:rPr>
              <w:t>分，无石家庄售后服务机构的不得分。</w:t>
            </w:r>
          </w:p>
          <w:p>
            <w:pPr>
              <w:rPr>
                <w:rFonts w:ascii="微软雅黑" w:hAnsi="微软雅黑" w:eastAsia="微软雅黑"/>
                <w:szCs w:val="21"/>
              </w:rPr>
            </w:pPr>
            <w:r>
              <w:rPr>
                <w:rFonts w:ascii="微软雅黑" w:hAnsi="微软雅黑" w:eastAsia="微软雅黑"/>
                <w:szCs w:val="21"/>
              </w:rPr>
              <w:t>办事处需提供租赁合同原件及租赁地址房产证明文件复印件，如办事处为投标单位购买固定资产需提供产权证明（房产证明或不动产证明）原件；在石家庄注册单位需提供营业执照原件。 不能提供相关证明文件原件或复印件的此项不得分；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Merge w:val="continue"/>
            <w:vAlign w:val="center"/>
          </w:tcPr>
          <w:p>
            <w:pPr>
              <w:pStyle w:val="39"/>
              <w:kinsoku w:val="0"/>
              <w:overflowPunct w:val="0"/>
              <w:spacing w:before="88"/>
              <w:ind w:left="181"/>
              <w:jc w:val="center"/>
              <w:rPr>
                <w:rFonts w:hint="default" w:ascii="微软雅黑" w:hAnsi="微软雅黑" w:eastAsia="微软雅黑"/>
                <w:b/>
                <w:bCs/>
                <w:kern w:val="0"/>
                <w:sz w:val="21"/>
                <w:szCs w:val="21"/>
              </w:rPr>
            </w:pPr>
          </w:p>
        </w:tc>
        <w:tc>
          <w:tcPr>
            <w:tcW w:w="1711" w:type="dxa"/>
            <w:vMerge w:val="continue"/>
            <w:vAlign w:val="center"/>
          </w:tcPr>
          <w:p>
            <w:pPr>
              <w:pStyle w:val="39"/>
              <w:kinsoku w:val="0"/>
              <w:overflowPunct w:val="0"/>
              <w:spacing w:line="293" w:lineRule="auto"/>
              <w:ind w:left="344" w:hanging="209"/>
              <w:jc w:val="center"/>
              <w:rPr>
                <w:rFonts w:hint="default" w:ascii="微软雅黑" w:hAnsi="微软雅黑" w:eastAsia="微软雅黑"/>
                <w:b/>
                <w:bCs/>
                <w:kern w:val="0"/>
                <w:sz w:val="21"/>
                <w:szCs w:val="21"/>
              </w:rPr>
            </w:pPr>
          </w:p>
        </w:tc>
        <w:tc>
          <w:tcPr>
            <w:tcW w:w="1843" w:type="dxa"/>
            <w:vMerge w:val="continue"/>
            <w:vAlign w:val="center"/>
          </w:tcPr>
          <w:p>
            <w:pPr>
              <w:jc w:val="center"/>
              <w:rPr>
                <w:rFonts w:ascii="微软雅黑" w:hAnsi="微软雅黑" w:eastAsia="微软雅黑"/>
                <w:szCs w:val="21"/>
              </w:rPr>
            </w:pPr>
          </w:p>
        </w:tc>
        <w:tc>
          <w:tcPr>
            <w:tcW w:w="4862" w:type="dxa"/>
            <w:vAlign w:val="center"/>
          </w:tcPr>
          <w:p>
            <w:pPr>
              <w:rPr>
                <w:rFonts w:ascii="微软雅黑" w:hAnsi="微软雅黑" w:eastAsia="微软雅黑"/>
                <w:szCs w:val="21"/>
              </w:rPr>
            </w:pPr>
            <w:r>
              <w:rPr>
                <w:rFonts w:ascii="微软雅黑" w:hAnsi="微软雅黑" w:eastAsia="微软雅黑"/>
                <w:szCs w:val="21"/>
              </w:rPr>
              <w:t>投标单位针对本项目可提供石家庄本地常驻技术人员4名的，得</w:t>
            </w:r>
            <w:r>
              <w:rPr>
                <w:rFonts w:hint="eastAsia" w:ascii="微软雅黑" w:hAnsi="微软雅黑" w:eastAsia="微软雅黑"/>
                <w:szCs w:val="21"/>
              </w:rPr>
              <w:t>2</w:t>
            </w:r>
            <w:r>
              <w:rPr>
                <w:rFonts w:ascii="微软雅黑" w:hAnsi="微软雅黑" w:eastAsia="微软雅黑"/>
                <w:szCs w:val="21"/>
              </w:rPr>
              <w:t>分，需要提供常驻人员身份证复印件及投标单位为其缴纳的社保证明资料原件。不能提供不得分；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Merge w:val="continue"/>
            <w:vAlign w:val="center"/>
          </w:tcPr>
          <w:p>
            <w:pPr>
              <w:pStyle w:val="39"/>
              <w:kinsoku w:val="0"/>
              <w:overflowPunct w:val="0"/>
              <w:spacing w:before="88"/>
              <w:ind w:left="181"/>
              <w:jc w:val="center"/>
              <w:rPr>
                <w:rFonts w:hint="default" w:ascii="微软雅黑" w:hAnsi="微软雅黑" w:eastAsia="微软雅黑"/>
                <w:b/>
                <w:bCs/>
                <w:kern w:val="0"/>
                <w:sz w:val="21"/>
                <w:szCs w:val="21"/>
              </w:rPr>
            </w:pPr>
          </w:p>
        </w:tc>
        <w:tc>
          <w:tcPr>
            <w:tcW w:w="1711" w:type="dxa"/>
            <w:vMerge w:val="continue"/>
            <w:vAlign w:val="center"/>
          </w:tcPr>
          <w:p>
            <w:pPr>
              <w:pStyle w:val="39"/>
              <w:kinsoku w:val="0"/>
              <w:overflowPunct w:val="0"/>
              <w:spacing w:line="293" w:lineRule="auto"/>
              <w:ind w:left="344" w:hanging="209"/>
              <w:jc w:val="center"/>
              <w:rPr>
                <w:rFonts w:hint="default" w:ascii="微软雅黑" w:hAnsi="微软雅黑" w:eastAsia="微软雅黑"/>
                <w:b/>
                <w:bCs/>
                <w:kern w:val="0"/>
                <w:sz w:val="21"/>
                <w:szCs w:val="21"/>
              </w:rPr>
            </w:pPr>
          </w:p>
        </w:tc>
        <w:tc>
          <w:tcPr>
            <w:tcW w:w="1843" w:type="dxa"/>
            <w:vMerge w:val="continue"/>
            <w:vAlign w:val="center"/>
          </w:tcPr>
          <w:p>
            <w:pPr>
              <w:jc w:val="center"/>
              <w:rPr>
                <w:rFonts w:ascii="微软雅黑" w:hAnsi="微软雅黑" w:eastAsia="微软雅黑"/>
                <w:szCs w:val="21"/>
              </w:rPr>
            </w:pPr>
          </w:p>
        </w:tc>
        <w:tc>
          <w:tcPr>
            <w:tcW w:w="4862" w:type="dxa"/>
            <w:vAlign w:val="center"/>
          </w:tcPr>
          <w:p>
            <w:pPr>
              <w:rPr>
                <w:rFonts w:ascii="微软雅黑" w:hAnsi="微软雅黑" w:eastAsia="微软雅黑"/>
                <w:szCs w:val="21"/>
              </w:rPr>
            </w:pPr>
            <w:r>
              <w:rPr>
                <w:rFonts w:ascii="微软雅黑" w:hAnsi="微软雅黑" w:eastAsia="微软雅黑"/>
                <w:szCs w:val="21"/>
              </w:rPr>
              <w:t>售后服务体系和水平，包括产品修复、更换、备品备件的支持及可选的维护服务承诺、问题的响应及排除、现场及电话技术支持、定期技术巡检、技术咨询交流及增值服务承诺等由专家根据售后服务承诺的完整性，服务体系完备性的描述综合评比，</w:t>
            </w:r>
          </w:p>
          <w:p>
            <w:pPr>
              <w:rPr>
                <w:rFonts w:ascii="微软雅黑" w:hAnsi="微软雅黑" w:eastAsia="微软雅黑"/>
                <w:szCs w:val="21"/>
              </w:rPr>
            </w:pPr>
            <w:r>
              <w:rPr>
                <w:rFonts w:ascii="微软雅黑" w:hAnsi="微软雅黑" w:eastAsia="微软雅黑"/>
                <w:szCs w:val="21"/>
              </w:rPr>
              <w:t>较好得2分，</w:t>
            </w:r>
          </w:p>
          <w:p>
            <w:pPr>
              <w:rPr>
                <w:rFonts w:ascii="微软雅黑" w:hAnsi="微软雅黑" w:eastAsia="微软雅黑"/>
                <w:szCs w:val="21"/>
              </w:rPr>
            </w:pPr>
            <w:r>
              <w:rPr>
                <w:rFonts w:ascii="微软雅黑" w:hAnsi="微软雅黑" w:eastAsia="微软雅黑"/>
                <w:szCs w:val="21"/>
              </w:rPr>
              <w:t>一般得1分，</w:t>
            </w:r>
          </w:p>
          <w:p>
            <w:pPr>
              <w:rPr>
                <w:rFonts w:ascii="微软雅黑" w:hAnsi="微软雅黑" w:eastAsia="微软雅黑"/>
                <w:szCs w:val="21"/>
              </w:rPr>
            </w:pPr>
            <w:r>
              <w:rPr>
                <w:rFonts w:ascii="微软雅黑" w:hAnsi="微软雅黑" w:eastAsia="微软雅黑"/>
                <w:szCs w:val="21"/>
              </w:rPr>
              <w:t>较差或没有描述得0分。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Merge w:val="continue"/>
            <w:vAlign w:val="center"/>
          </w:tcPr>
          <w:p>
            <w:pPr>
              <w:pStyle w:val="39"/>
              <w:kinsoku w:val="0"/>
              <w:overflowPunct w:val="0"/>
              <w:spacing w:before="88"/>
              <w:ind w:left="181"/>
              <w:jc w:val="center"/>
              <w:rPr>
                <w:rFonts w:hint="default" w:ascii="微软雅黑" w:hAnsi="微软雅黑" w:eastAsia="微软雅黑" w:cs="Times New Roman"/>
                <w:sz w:val="21"/>
                <w:szCs w:val="21"/>
              </w:rPr>
            </w:pPr>
          </w:p>
        </w:tc>
        <w:tc>
          <w:tcPr>
            <w:tcW w:w="1711" w:type="dxa"/>
            <w:vAlign w:val="center"/>
          </w:tcPr>
          <w:p>
            <w:pPr>
              <w:pStyle w:val="39"/>
              <w:kinsoku w:val="0"/>
              <w:overflowPunct w:val="0"/>
              <w:spacing w:before="3" w:line="442" w:lineRule="exact"/>
              <w:ind w:left="135"/>
              <w:jc w:val="center"/>
              <w:rPr>
                <w:rFonts w:hint="default" w:ascii="微软雅黑" w:hAnsi="微软雅黑" w:eastAsia="微软雅黑" w:cs="Times New Roman"/>
                <w:sz w:val="21"/>
                <w:szCs w:val="21"/>
              </w:rPr>
            </w:pPr>
            <w:r>
              <w:rPr>
                <w:rFonts w:ascii="微软雅黑" w:hAnsi="微软雅黑" w:eastAsia="微软雅黑" w:cs="Times New Roman"/>
                <w:sz w:val="21"/>
                <w:szCs w:val="21"/>
              </w:rPr>
              <w:t>2</w:t>
            </w:r>
            <w:r>
              <w:rPr>
                <w:rFonts w:hint="default" w:ascii="微软雅黑" w:hAnsi="微软雅黑" w:eastAsia="微软雅黑" w:cs="Times New Roman"/>
                <w:sz w:val="21"/>
                <w:szCs w:val="21"/>
              </w:rPr>
              <w:t>.3</w:t>
            </w:r>
            <w:r>
              <w:rPr>
                <w:rFonts w:ascii="微软雅黑" w:hAnsi="微软雅黑" w:eastAsia="微软雅黑" w:cs="Times New Roman"/>
                <w:sz w:val="21"/>
                <w:szCs w:val="21"/>
              </w:rPr>
              <w:t>投标报价</w:t>
            </w:r>
          </w:p>
          <w:p>
            <w:pPr>
              <w:pStyle w:val="39"/>
              <w:kinsoku w:val="0"/>
              <w:overflowPunct w:val="0"/>
              <w:spacing w:before="3" w:line="442" w:lineRule="exact"/>
              <w:ind w:left="135"/>
              <w:jc w:val="center"/>
              <w:rPr>
                <w:rFonts w:hint="default" w:ascii="微软雅黑" w:hAnsi="微软雅黑" w:eastAsia="微软雅黑" w:cs="Times New Roman"/>
                <w:sz w:val="21"/>
                <w:szCs w:val="21"/>
              </w:rPr>
            </w:pPr>
            <w:r>
              <w:rPr>
                <w:rFonts w:ascii="微软雅黑" w:hAnsi="微软雅黑" w:eastAsia="微软雅黑" w:cs="Times New Roman"/>
                <w:sz w:val="21"/>
                <w:szCs w:val="21"/>
              </w:rPr>
              <w:t>评分标准</w:t>
            </w:r>
          </w:p>
        </w:tc>
        <w:tc>
          <w:tcPr>
            <w:tcW w:w="1843" w:type="dxa"/>
            <w:vAlign w:val="center"/>
          </w:tcPr>
          <w:p>
            <w:pPr>
              <w:pStyle w:val="39"/>
              <w:kinsoku w:val="0"/>
              <w:overflowPunct w:val="0"/>
              <w:spacing w:before="44"/>
              <w:ind w:left="135"/>
              <w:jc w:val="center"/>
              <w:rPr>
                <w:rFonts w:hint="default" w:ascii="微软雅黑" w:hAnsi="微软雅黑" w:eastAsia="微软雅黑" w:cs="Times New Roman"/>
                <w:sz w:val="21"/>
                <w:szCs w:val="21"/>
              </w:rPr>
            </w:pPr>
            <w:r>
              <w:rPr>
                <w:rFonts w:ascii="微软雅黑" w:hAnsi="微软雅黑" w:eastAsia="微软雅黑" w:cs="Times New Roman"/>
                <w:sz w:val="21"/>
                <w:szCs w:val="21"/>
              </w:rPr>
              <w:t>投标报价</w:t>
            </w:r>
          </w:p>
          <w:p>
            <w:pPr>
              <w:pStyle w:val="39"/>
              <w:kinsoku w:val="0"/>
              <w:overflowPunct w:val="0"/>
              <w:spacing w:before="44"/>
              <w:ind w:left="135"/>
              <w:jc w:val="center"/>
              <w:rPr>
                <w:rFonts w:hint="default" w:ascii="微软雅黑" w:hAnsi="微软雅黑" w:eastAsia="微软雅黑" w:cs="Times New Roman"/>
                <w:sz w:val="21"/>
                <w:szCs w:val="21"/>
              </w:rPr>
            </w:pPr>
            <w:r>
              <w:rPr>
                <w:rFonts w:ascii="微软雅黑" w:hAnsi="微软雅黑" w:eastAsia="微软雅黑" w:cs="Times New Roman"/>
                <w:sz w:val="21"/>
                <w:szCs w:val="21"/>
              </w:rPr>
              <w:t>(</w:t>
            </w:r>
            <w:r>
              <w:rPr>
                <w:rFonts w:hint="default" w:ascii="微软雅黑" w:hAnsi="微软雅黑" w:eastAsia="微软雅黑" w:cs="Times New Roman"/>
                <w:sz w:val="21"/>
                <w:szCs w:val="21"/>
              </w:rPr>
              <w:t>5</w:t>
            </w:r>
            <w:r>
              <w:rPr>
                <w:rFonts w:ascii="微软雅黑" w:hAnsi="微软雅黑" w:eastAsia="微软雅黑" w:cs="Times New Roman"/>
                <w:sz w:val="21"/>
                <w:szCs w:val="21"/>
              </w:rPr>
              <w:t>0分)</w:t>
            </w:r>
          </w:p>
        </w:tc>
        <w:tc>
          <w:tcPr>
            <w:tcW w:w="4862" w:type="dxa"/>
            <w:vAlign w:val="center"/>
          </w:tcPr>
          <w:p>
            <w:pPr>
              <w:rPr>
                <w:rFonts w:ascii="微软雅黑" w:hAnsi="微软雅黑" w:eastAsia="微软雅黑"/>
                <w:szCs w:val="21"/>
              </w:rPr>
            </w:pPr>
            <w:r>
              <w:rPr>
                <w:rFonts w:hint="eastAsia" w:ascii="微软雅黑" w:hAnsi="微软雅黑" w:eastAsia="微软雅黑"/>
                <w:szCs w:val="21"/>
              </w:rPr>
              <w:t>本次有效投标报价的平均价为基准价，与评标基准价相比，有效投标报价等于评标基准价的报价得</w:t>
            </w:r>
            <w:r>
              <w:rPr>
                <w:rFonts w:ascii="微软雅黑" w:hAnsi="微软雅黑" w:eastAsia="微软雅黑"/>
                <w:szCs w:val="21"/>
              </w:rPr>
              <w:t>5</w:t>
            </w:r>
            <w:r>
              <w:rPr>
                <w:rFonts w:hint="eastAsia" w:ascii="微软雅黑" w:hAnsi="微软雅黑" w:eastAsia="微软雅黑"/>
                <w:szCs w:val="21"/>
              </w:rPr>
              <w:t>0分，以此基准价为基础，投标报价每再高一个百分点减</w:t>
            </w:r>
            <w:r>
              <w:rPr>
                <w:rFonts w:hint="eastAsia" w:ascii="微软雅黑" w:hAnsi="微软雅黑" w:eastAsia="微软雅黑"/>
                <w:szCs w:val="21"/>
                <w:lang w:val="en-US" w:eastAsia="zh-CN"/>
              </w:rPr>
              <w:t>1</w:t>
            </w:r>
            <w:r>
              <w:rPr>
                <w:rFonts w:hint="eastAsia" w:ascii="微软雅黑" w:hAnsi="微软雅黑" w:eastAsia="微软雅黑"/>
                <w:szCs w:val="21"/>
              </w:rPr>
              <w:t>分，每再低一个百分点减</w:t>
            </w:r>
            <w:r>
              <w:rPr>
                <w:rFonts w:hint="eastAsia" w:ascii="微软雅黑" w:hAnsi="微软雅黑" w:eastAsia="微软雅黑"/>
                <w:szCs w:val="21"/>
                <w:lang w:val="en-US" w:eastAsia="zh-CN"/>
              </w:rPr>
              <w:t>1</w:t>
            </w:r>
            <w:r>
              <w:rPr>
                <w:rFonts w:ascii="微软雅黑" w:hAnsi="微软雅黑" w:eastAsia="微软雅黑"/>
                <w:szCs w:val="21"/>
              </w:rPr>
              <w:t>分</w:t>
            </w:r>
            <w:r>
              <w:rPr>
                <w:rFonts w:hint="eastAsia" w:ascii="微软雅黑" w:hAnsi="微软雅黑" w:eastAsia="微软雅黑"/>
                <w:szCs w:val="21"/>
              </w:rPr>
              <w:t>减完为止。</w:t>
            </w:r>
            <w:r>
              <w:rPr>
                <w:rFonts w:ascii="微软雅黑" w:hAnsi="微软雅黑" w:eastAsia="微软雅黑"/>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Align w:val="center"/>
          </w:tcPr>
          <w:p>
            <w:pPr>
              <w:pBdr>
                <w:between w:val="single" w:color="auto" w:sz="4" w:space="0"/>
              </w:pBdr>
              <w:jc w:val="center"/>
              <w:rPr>
                <w:rFonts w:ascii="微软雅黑" w:hAnsi="微软雅黑" w:eastAsia="微软雅黑" w:cs="宋体"/>
                <w:b/>
                <w:bCs/>
                <w:kern w:val="0"/>
                <w:szCs w:val="21"/>
              </w:rPr>
            </w:pPr>
            <w:r>
              <w:rPr>
                <w:rFonts w:hint="eastAsia" w:ascii="微软雅黑" w:hAnsi="微软雅黑" w:eastAsia="微软雅黑" w:cs="宋体"/>
                <w:b/>
                <w:bCs/>
                <w:kern w:val="0"/>
                <w:szCs w:val="21"/>
              </w:rPr>
              <w:t>条款号</w:t>
            </w:r>
          </w:p>
        </w:tc>
        <w:tc>
          <w:tcPr>
            <w:tcW w:w="3554" w:type="dxa"/>
            <w:gridSpan w:val="2"/>
            <w:vAlign w:val="center"/>
          </w:tcPr>
          <w:p>
            <w:pPr>
              <w:pBdr>
                <w:between w:val="single" w:color="auto" w:sz="4" w:space="0"/>
              </w:pBdr>
              <w:jc w:val="center"/>
              <w:rPr>
                <w:rFonts w:ascii="微软雅黑" w:hAnsi="微软雅黑" w:eastAsia="微软雅黑" w:cs="宋体"/>
                <w:b/>
                <w:bCs/>
                <w:kern w:val="0"/>
                <w:szCs w:val="21"/>
              </w:rPr>
            </w:pPr>
            <w:r>
              <w:rPr>
                <w:rFonts w:hint="eastAsia" w:ascii="微软雅黑" w:hAnsi="微软雅黑" w:eastAsia="微软雅黑" w:cs="宋体"/>
                <w:b/>
                <w:bCs/>
                <w:kern w:val="0"/>
                <w:szCs w:val="21"/>
              </w:rPr>
              <w:t>条款内容</w:t>
            </w:r>
          </w:p>
        </w:tc>
        <w:tc>
          <w:tcPr>
            <w:tcW w:w="4862" w:type="dxa"/>
            <w:vAlign w:val="center"/>
          </w:tcPr>
          <w:p>
            <w:pPr>
              <w:pBdr>
                <w:between w:val="single" w:color="auto" w:sz="4" w:space="0"/>
              </w:pBdr>
              <w:jc w:val="center"/>
              <w:rPr>
                <w:rFonts w:ascii="微软雅黑" w:hAnsi="微软雅黑" w:eastAsia="微软雅黑" w:cs="宋体"/>
                <w:b/>
                <w:bCs/>
                <w:kern w:val="0"/>
                <w:szCs w:val="21"/>
              </w:rPr>
            </w:pPr>
            <w:r>
              <w:rPr>
                <w:rFonts w:hint="eastAsia" w:ascii="微软雅黑" w:hAnsi="微软雅黑" w:eastAsia="微软雅黑" w:cs="宋体"/>
                <w:b/>
                <w:bCs/>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34" w:hRule="atLeast"/>
          <w:jc w:val="center"/>
        </w:trPr>
        <w:tc>
          <w:tcPr>
            <w:tcW w:w="1403" w:type="dxa"/>
            <w:vAlign w:val="center"/>
          </w:tcPr>
          <w:p>
            <w:pPr>
              <w:pBdr>
                <w:between w:val="single" w:color="auto" w:sz="4" w:space="0"/>
              </w:pBdr>
              <w:jc w:val="center"/>
              <w:rPr>
                <w:rFonts w:ascii="微软雅黑" w:hAnsi="微软雅黑" w:eastAsia="微软雅黑"/>
                <w:szCs w:val="21"/>
              </w:rPr>
            </w:pPr>
            <w:r>
              <w:rPr>
                <w:rFonts w:ascii="微软雅黑" w:hAnsi="微软雅黑" w:eastAsia="微软雅黑"/>
                <w:szCs w:val="21"/>
              </w:rPr>
              <w:t>3</w:t>
            </w:r>
          </w:p>
        </w:tc>
        <w:tc>
          <w:tcPr>
            <w:tcW w:w="3554" w:type="dxa"/>
            <w:gridSpan w:val="2"/>
            <w:vAlign w:val="center"/>
          </w:tcPr>
          <w:p>
            <w:pPr>
              <w:adjustRightInd w:val="0"/>
              <w:snapToGrid w:val="0"/>
              <w:spacing w:line="280" w:lineRule="exact"/>
              <w:jc w:val="left"/>
              <w:rPr>
                <w:rFonts w:ascii="微软雅黑" w:hAnsi="微软雅黑" w:eastAsia="微软雅黑"/>
                <w:szCs w:val="21"/>
              </w:rPr>
            </w:pPr>
            <w:r>
              <w:rPr>
                <w:rFonts w:hint="eastAsia" w:ascii="微软雅黑" w:hAnsi="微软雅黑" w:eastAsia="微软雅黑"/>
                <w:szCs w:val="21"/>
              </w:rPr>
              <w:t>各供应商的最终评定办法</w:t>
            </w:r>
          </w:p>
        </w:tc>
        <w:tc>
          <w:tcPr>
            <w:tcW w:w="4862" w:type="dxa"/>
            <w:vAlign w:val="center"/>
          </w:tcPr>
          <w:p>
            <w:pPr>
              <w:adjustRightInd w:val="0"/>
              <w:snapToGrid w:val="0"/>
              <w:spacing w:line="360" w:lineRule="auto"/>
              <w:jc w:val="left"/>
              <w:rPr>
                <w:rFonts w:ascii="微软雅黑" w:hAnsi="微软雅黑" w:eastAsia="微软雅黑"/>
                <w:szCs w:val="21"/>
              </w:rPr>
            </w:pPr>
            <w:r>
              <w:rPr>
                <w:rFonts w:hint="eastAsia" w:ascii="微软雅黑" w:hAnsi="微软雅黑" w:eastAsia="微软雅黑"/>
                <w:szCs w:val="21"/>
              </w:rPr>
              <w:t>各投标人的最终评定由公开采购评标委员会在技术部分和商务部分、报价得分综合各供应商的汇总得分确定最终中标候选人。</w:t>
            </w:r>
          </w:p>
        </w:tc>
      </w:tr>
    </w:tbl>
    <w:p/>
    <w:p>
      <w:pPr>
        <w:snapToGrid w:val="0"/>
        <w:spacing w:line="420" w:lineRule="exact"/>
        <w:ind w:firstLine="480" w:firstLineChars="200"/>
        <w:rPr>
          <w:rStyle w:val="36"/>
          <w:rFonts w:ascii="微软雅黑" w:hAnsi="微软雅黑" w:eastAsia="微软雅黑" w:cs="宋体"/>
          <w:b/>
          <w:bCs/>
          <w:kern w:val="0"/>
          <w:sz w:val="24"/>
        </w:rPr>
      </w:pPr>
      <w:bookmarkStart w:id="70" w:name="_Toc526784172"/>
      <w:bookmarkStart w:id="71" w:name="_Toc527105183"/>
    </w:p>
    <w:p>
      <w:pPr>
        <w:snapToGrid w:val="0"/>
        <w:spacing w:line="420" w:lineRule="exact"/>
        <w:ind w:firstLine="480" w:firstLineChars="200"/>
        <w:rPr>
          <w:rStyle w:val="40"/>
          <w:rFonts w:ascii="微软雅黑" w:hAnsi="微软雅黑" w:eastAsia="微软雅黑" w:cs="仿宋"/>
          <w:bCs/>
          <w:color w:val="000000"/>
          <w:sz w:val="30"/>
          <w:szCs w:val="30"/>
        </w:rPr>
      </w:pPr>
      <w:r>
        <w:rPr>
          <w:rStyle w:val="36"/>
          <w:rFonts w:ascii="微软雅黑" w:hAnsi="微软雅黑" w:eastAsia="微软雅黑" w:cs="宋体"/>
          <w:b/>
          <w:bCs/>
          <w:kern w:val="0"/>
          <w:sz w:val="24"/>
        </w:rPr>
        <w:t>附表1资格审查标准</w:t>
      </w:r>
      <w:r>
        <w:rPr>
          <w:rStyle w:val="40"/>
          <w:rFonts w:ascii="微软雅黑" w:hAnsi="微软雅黑" w:eastAsia="微软雅黑" w:cs="仿宋"/>
          <w:bCs/>
          <w:sz w:val="32"/>
          <w:szCs w:val="32"/>
        </w:rPr>
        <w:t xml:space="preserve">               </w:t>
      </w:r>
    </w:p>
    <w:p>
      <w:pPr>
        <w:snapToGrid w:val="0"/>
        <w:ind w:left="2029" w:leftChars="966" w:firstLine="948" w:firstLineChars="395"/>
        <w:rPr>
          <w:rStyle w:val="36"/>
          <w:rFonts w:hAnsi="宋体"/>
          <w:kern w:val="0"/>
          <w:sz w:val="24"/>
        </w:rPr>
      </w:pPr>
    </w:p>
    <w:p>
      <w:pPr>
        <w:snapToGrid w:val="0"/>
        <w:ind w:left="2029" w:leftChars="966" w:firstLine="2143" w:firstLineChars="893"/>
        <w:jc w:val="left"/>
        <w:rPr>
          <w:rStyle w:val="36"/>
          <w:rFonts w:ascii="微软雅黑" w:hAnsi="微软雅黑" w:eastAsia="微软雅黑"/>
          <w:kern w:val="0"/>
          <w:sz w:val="24"/>
        </w:rPr>
      </w:pPr>
      <w:r>
        <w:rPr>
          <w:rStyle w:val="36"/>
          <w:rFonts w:ascii="微软雅黑" w:hAnsi="微软雅黑" w:eastAsia="微软雅黑"/>
          <w:kern w:val="0"/>
          <w:sz w:val="24"/>
        </w:rPr>
        <w:t>资格审查标准</w:t>
      </w:r>
    </w:p>
    <w:tbl>
      <w:tblPr>
        <w:tblStyle w:val="14"/>
        <w:tblW w:w="9390" w:type="dxa"/>
        <w:tblInd w:w="-2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44"/>
        <w:gridCol w:w="2814"/>
        <w:gridCol w:w="4260"/>
        <w:gridCol w:w="16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4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6"/>
                <w:rFonts w:ascii="微软雅黑" w:hAnsi="微软雅黑" w:eastAsia="微软雅黑"/>
                <w:b/>
                <w:bCs/>
                <w:kern w:val="0"/>
                <w:sz w:val="24"/>
              </w:rPr>
            </w:pPr>
            <w:r>
              <w:rPr>
                <w:rStyle w:val="36"/>
                <w:rFonts w:ascii="微软雅黑" w:hAnsi="微软雅黑" w:eastAsia="微软雅黑"/>
                <w:b/>
                <w:bCs/>
                <w:kern w:val="0"/>
                <w:sz w:val="24"/>
              </w:rPr>
              <w:t>序号</w:t>
            </w:r>
          </w:p>
        </w:tc>
        <w:tc>
          <w:tcPr>
            <w:tcW w:w="281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6"/>
                <w:rFonts w:ascii="微软雅黑" w:hAnsi="微软雅黑" w:eastAsia="微软雅黑"/>
                <w:b/>
                <w:bCs/>
                <w:kern w:val="0"/>
                <w:sz w:val="24"/>
              </w:rPr>
            </w:pPr>
            <w:r>
              <w:rPr>
                <w:rStyle w:val="36"/>
                <w:rFonts w:ascii="微软雅黑" w:hAnsi="微软雅黑" w:eastAsia="微软雅黑"/>
                <w:b/>
                <w:bCs/>
                <w:kern w:val="0"/>
                <w:sz w:val="24"/>
              </w:rPr>
              <w:t>项目内容</w:t>
            </w:r>
          </w:p>
        </w:tc>
        <w:tc>
          <w:tcPr>
            <w:tcW w:w="426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6"/>
                <w:rFonts w:ascii="微软雅黑" w:hAnsi="微软雅黑" w:eastAsia="微软雅黑"/>
                <w:b/>
                <w:bCs/>
                <w:kern w:val="0"/>
                <w:sz w:val="24"/>
              </w:rPr>
            </w:pPr>
            <w:r>
              <w:rPr>
                <w:rStyle w:val="36"/>
                <w:rFonts w:ascii="微软雅黑" w:hAnsi="微软雅黑" w:eastAsia="微软雅黑"/>
                <w:b/>
                <w:bCs/>
                <w:kern w:val="0"/>
                <w:sz w:val="24"/>
              </w:rPr>
              <w:t>评审标准</w:t>
            </w:r>
          </w:p>
        </w:tc>
        <w:tc>
          <w:tcPr>
            <w:tcW w:w="167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6"/>
                <w:rFonts w:ascii="微软雅黑" w:hAnsi="微软雅黑" w:eastAsia="微软雅黑"/>
                <w:b/>
                <w:bCs/>
                <w:kern w:val="0"/>
                <w:sz w:val="24"/>
              </w:rPr>
            </w:pPr>
            <w:r>
              <w:rPr>
                <w:rStyle w:val="36"/>
                <w:rFonts w:ascii="微软雅黑" w:hAnsi="微软雅黑" w:eastAsia="微软雅黑"/>
                <w:b/>
                <w:bCs/>
                <w:kern w:val="0"/>
                <w:sz w:val="24"/>
              </w:rPr>
              <w:t>通过（√）</w:t>
            </w:r>
          </w:p>
          <w:p>
            <w:pPr>
              <w:snapToGrid w:val="0"/>
              <w:jc w:val="center"/>
              <w:rPr>
                <w:rStyle w:val="36"/>
                <w:rFonts w:ascii="微软雅黑" w:hAnsi="微软雅黑" w:eastAsia="微软雅黑"/>
                <w:b/>
                <w:bCs/>
                <w:kern w:val="0"/>
                <w:sz w:val="24"/>
              </w:rPr>
            </w:pPr>
            <w:r>
              <w:rPr>
                <w:rStyle w:val="36"/>
                <w:rFonts w:ascii="微软雅黑" w:hAnsi="微软雅黑" w:eastAsia="微软雅黑"/>
                <w:b/>
                <w:bCs/>
                <w:kern w:val="0"/>
                <w:sz w:val="24"/>
              </w:rPr>
              <w:t>不通过（×）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3" w:hRule="atLeast"/>
        </w:trPr>
        <w:tc>
          <w:tcPr>
            <w:tcW w:w="64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1</w:t>
            </w:r>
          </w:p>
        </w:tc>
        <w:tc>
          <w:tcPr>
            <w:tcW w:w="281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法人授权委托书及被委托人身份证明</w:t>
            </w:r>
          </w:p>
        </w:tc>
        <w:tc>
          <w:tcPr>
            <w:tcW w:w="426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有且本人与身份证和授权书相符合的视为通过；否则视为不通过。</w:t>
            </w:r>
          </w:p>
        </w:tc>
        <w:tc>
          <w:tcPr>
            <w:tcW w:w="1672" w:type="dxa"/>
            <w:tcBorders>
              <w:top w:val="single" w:color="000000" w:sz="4" w:space="0"/>
              <w:left w:val="single" w:color="000000" w:sz="4" w:space="0"/>
              <w:bottom w:val="single" w:color="000000" w:sz="4" w:space="0"/>
              <w:right w:val="single" w:color="000000" w:sz="4" w:space="0"/>
            </w:tcBorders>
          </w:tcPr>
          <w:p>
            <w:pPr>
              <w:snapToGrid w:val="0"/>
              <w:rPr>
                <w:rStyle w:val="36"/>
                <w:rFonts w:ascii="微软雅黑" w:hAnsi="微软雅黑" w:eastAsia="微软雅黑"/>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5" w:hRule="atLeast"/>
        </w:trPr>
        <w:tc>
          <w:tcPr>
            <w:tcW w:w="64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2</w:t>
            </w:r>
          </w:p>
        </w:tc>
        <w:tc>
          <w:tcPr>
            <w:tcW w:w="281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营业执照</w:t>
            </w:r>
          </w:p>
        </w:tc>
        <w:tc>
          <w:tcPr>
            <w:tcW w:w="426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有效</w:t>
            </w:r>
          </w:p>
        </w:tc>
        <w:tc>
          <w:tcPr>
            <w:tcW w:w="1672" w:type="dxa"/>
            <w:tcBorders>
              <w:top w:val="single" w:color="000000" w:sz="4" w:space="0"/>
              <w:left w:val="single" w:color="000000" w:sz="4" w:space="0"/>
              <w:bottom w:val="single" w:color="000000" w:sz="4" w:space="0"/>
              <w:right w:val="single" w:color="000000" w:sz="4" w:space="0"/>
            </w:tcBorders>
          </w:tcPr>
          <w:p>
            <w:pPr>
              <w:snapToGrid w:val="0"/>
              <w:rPr>
                <w:rStyle w:val="36"/>
                <w:rFonts w:ascii="微软雅黑" w:hAnsi="微软雅黑" w:eastAsia="微软雅黑"/>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5" w:hRule="atLeast"/>
        </w:trPr>
        <w:tc>
          <w:tcPr>
            <w:tcW w:w="64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3</w:t>
            </w:r>
          </w:p>
        </w:tc>
        <w:tc>
          <w:tcPr>
            <w:tcW w:w="281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信用中国网上查询页（未被列入行政处罚、重点关注名单、黑名单，查询日期为招标公告发布之日起以后）</w:t>
            </w:r>
          </w:p>
        </w:tc>
        <w:tc>
          <w:tcPr>
            <w:tcW w:w="426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信用中国网上查询页（未被列入行政处罚、重点关注名单、黑名单，查询日期为招标公告发布之日起以后）网上截图加盖公章</w:t>
            </w:r>
          </w:p>
        </w:tc>
        <w:tc>
          <w:tcPr>
            <w:tcW w:w="167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6"/>
                <w:rFonts w:ascii="微软雅黑" w:hAnsi="微软雅黑" w:eastAsia="微软雅黑"/>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719" w:hRule="atLeast"/>
        </w:trPr>
        <w:tc>
          <w:tcPr>
            <w:tcW w:w="64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4</w:t>
            </w:r>
          </w:p>
        </w:tc>
        <w:tc>
          <w:tcPr>
            <w:tcW w:w="281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投标保证金缴纳凭证</w:t>
            </w:r>
          </w:p>
        </w:tc>
        <w:tc>
          <w:tcPr>
            <w:tcW w:w="426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已缴纳投标保证金（以银行转账凭证为准)</w:t>
            </w:r>
          </w:p>
        </w:tc>
        <w:tc>
          <w:tcPr>
            <w:tcW w:w="167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6"/>
                <w:rFonts w:ascii="微软雅黑" w:hAnsi="微软雅黑" w:eastAsia="微软雅黑"/>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719" w:hRule="atLeast"/>
        </w:trPr>
        <w:tc>
          <w:tcPr>
            <w:tcW w:w="64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5</w:t>
            </w:r>
          </w:p>
        </w:tc>
        <w:tc>
          <w:tcPr>
            <w:tcW w:w="281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hint="eastAsia" w:ascii="微软雅黑" w:hAnsi="微软雅黑" w:eastAsia="微软雅黑"/>
                <w:szCs w:val="21"/>
              </w:rPr>
              <w:t>产品的厂商对本项目的授权</w:t>
            </w:r>
          </w:p>
        </w:tc>
        <w:tc>
          <w:tcPr>
            <w:tcW w:w="426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有效</w:t>
            </w:r>
          </w:p>
        </w:tc>
        <w:tc>
          <w:tcPr>
            <w:tcW w:w="167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6"/>
                <w:rFonts w:ascii="微软雅黑" w:hAnsi="微软雅黑" w:eastAsia="微软雅黑"/>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719" w:hRule="atLeast"/>
        </w:trPr>
        <w:tc>
          <w:tcPr>
            <w:tcW w:w="64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hint="eastAsia" w:ascii="微软雅黑" w:hAnsi="微软雅黑" w:eastAsia="微软雅黑"/>
                <w:szCs w:val="21"/>
              </w:rPr>
              <w:t>6</w:t>
            </w:r>
          </w:p>
        </w:tc>
        <w:tc>
          <w:tcPr>
            <w:tcW w:w="281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hint="eastAsia" w:ascii="微软雅黑" w:hAnsi="微软雅黑" w:eastAsia="微软雅黑"/>
                <w:szCs w:val="21"/>
              </w:rPr>
              <w:t>产品的厂商对本项目的服务承诺函</w:t>
            </w:r>
          </w:p>
        </w:tc>
        <w:tc>
          <w:tcPr>
            <w:tcW w:w="426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有效</w:t>
            </w:r>
          </w:p>
        </w:tc>
        <w:tc>
          <w:tcPr>
            <w:tcW w:w="167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6"/>
                <w:rFonts w:ascii="微软雅黑" w:hAnsi="微软雅黑" w:eastAsia="微软雅黑"/>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719" w:hRule="atLeast"/>
        </w:trPr>
        <w:tc>
          <w:tcPr>
            <w:tcW w:w="64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hint="eastAsia" w:ascii="微软雅黑" w:hAnsi="微软雅黑" w:eastAsia="微软雅黑"/>
                <w:szCs w:val="21"/>
              </w:rPr>
              <w:t>7</w:t>
            </w:r>
          </w:p>
        </w:tc>
        <w:tc>
          <w:tcPr>
            <w:tcW w:w="7074" w:type="dxa"/>
            <w:gridSpan w:val="2"/>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结   论</w:t>
            </w:r>
          </w:p>
        </w:tc>
        <w:tc>
          <w:tcPr>
            <w:tcW w:w="167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6"/>
                <w:rFonts w:ascii="微软雅黑" w:hAnsi="微软雅黑" w:eastAsia="微软雅黑"/>
                <w:kern w:val="0"/>
                <w:sz w:val="24"/>
              </w:rPr>
            </w:pPr>
          </w:p>
        </w:tc>
      </w:tr>
    </w:tbl>
    <w:p>
      <w:pPr>
        <w:snapToGrid w:val="0"/>
        <w:spacing w:line="360" w:lineRule="auto"/>
        <w:rPr>
          <w:rStyle w:val="36"/>
          <w:rFonts w:ascii="微软雅黑" w:hAnsi="微软雅黑" w:eastAsia="微软雅黑"/>
          <w:kern w:val="0"/>
          <w:sz w:val="24"/>
        </w:rPr>
      </w:pPr>
    </w:p>
    <w:p>
      <w:pPr>
        <w:snapToGrid w:val="0"/>
        <w:spacing w:line="360" w:lineRule="auto"/>
        <w:rPr>
          <w:rFonts w:ascii="微软雅黑" w:hAnsi="微软雅黑" w:eastAsia="微软雅黑"/>
          <w:szCs w:val="21"/>
        </w:rPr>
      </w:pPr>
      <w:r>
        <w:rPr>
          <w:rFonts w:ascii="微软雅黑" w:hAnsi="微软雅黑" w:eastAsia="微软雅黑"/>
          <w:szCs w:val="21"/>
        </w:rPr>
        <w:t>注：供应商使用三证合一的营业执照应确保二维码清晰可辨，由于不清晰造成的后果由供应商自行承担。</w:t>
      </w:r>
    </w:p>
    <w:p>
      <w:pPr>
        <w:widowControl/>
        <w:jc w:val="left"/>
        <w:rPr>
          <w:rFonts w:ascii="Calibri" w:hAnsi="Calibri" w:cs="宋体"/>
          <w:b/>
          <w:smallCaps/>
          <w:kern w:val="0"/>
          <w:sz w:val="20"/>
          <w:szCs w:val="20"/>
        </w:rPr>
      </w:pPr>
      <w:r>
        <w:br w:type="page"/>
      </w:r>
    </w:p>
    <w:p>
      <w:pPr>
        <w:snapToGrid w:val="0"/>
        <w:spacing w:line="420" w:lineRule="exact"/>
        <w:ind w:firstLine="480" w:firstLineChars="200"/>
        <w:rPr>
          <w:rStyle w:val="36"/>
          <w:rFonts w:ascii="微软雅黑" w:hAnsi="微软雅黑" w:eastAsia="微软雅黑" w:cs="宋体"/>
          <w:b/>
          <w:bCs/>
          <w:kern w:val="0"/>
          <w:sz w:val="24"/>
        </w:rPr>
      </w:pPr>
      <w:r>
        <w:rPr>
          <w:rStyle w:val="36"/>
          <w:rFonts w:ascii="微软雅黑" w:hAnsi="微软雅黑" w:eastAsia="微软雅黑" w:cs="宋体"/>
          <w:b/>
          <w:bCs/>
          <w:kern w:val="0"/>
          <w:sz w:val="24"/>
        </w:rPr>
        <w:t xml:space="preserve">附表2初步审查标准 </w:t>
      </w:r>
    </w:p>
    <w:p>
      <w:pPr>
        <w:snapToGrid w:val="0"/>
        <w:spacing w:line="360" w:lineRule="auto"/>
        <w:rPr>
          <w:rStyle w:val="36"/>
          <w:rFonts w:ascii="微软雅黑" w:hAnsi="微软雅黑" w:eastAsia="微软雅黑"/>
          <w:kern w:val="0"/>
          <w:sz w:val="24"/>
        </w:rPr>
      </w:pPr>
    </w:p>
    <w:p>
      <w:pPr>
        <w:snapToGrid w:val="0"/>
        <w:spacing w:line="360" w:lineRule="auto"/>
        <w:jc w:val="center"/>
        <w:rPr>
          <w:rStyle w:val="36"/>
          <w:rFonts w:ascii="微软雅黑" w:hAnsi="微软雅黑" w:eastAsia="微软雅黑"/>
          <w:kern w:val="0"/>
          <w:sz w:val="24"/>
        </w:rPr>
      </w:pPr>
      <w:r>
        <w:rPr>
          <w:rStyle w:val="36"/>
          <w:rFonts w:ascii="微软雅黑" w:hAnsi="微软雅黑" w:eastAsia="微软雅黑"/>
          <w:kern w:val="0"/>
          <w:sz w:val="24"/>
        </w:rPr>
        <w:t>投标文件初步评审表</w:t>
      </w:r>
    </w:p>
    <w:tbl>
      <w:tblPr>
        <w:tblStyle w:val="14"/>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562"/>
        <w:gridCol w:w="1847"/>
        <w:gridCol w:w="5113"/>
        <w:gridCol w:w="22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1" w:hRule="atLeast"/>
        </w:trPr>
        <w:tc>
          <w:tcPr>
            <w:tcW w:w="288"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Style w:val="36"/>
                <w:rFonts w:ascii="微软雅黑" w:hAnsi="微软雅黑" w:eastAsia="微软雅黑"/>
                <w:b/>
                <w:bCs/>
                <w:kern w:val="0"/>
                <w:sz w:val="24"/>
              </w:rPr>
            </w:pPr>
            <w:r>
              <w:rPr>
                <w:rStyle w:val="36"/>
                <w:rFonts w:ascii="微软雅黑" w:hAnsi="微软雅黑" w:eastAsia="微软雅黑"/>
                <w:b/>
                <w:bCs/>
                <w:kern w:val="0"/>
                <w:sz w:val="24"/>
              </w:rPr>
              <w:t>序号</w:t>
            </w:r>
          </w:p>
        </w:tc>
        <w:tc>
          <w:tcPr>
            <w:tcW w:w="946"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Style w:val="36"/>
                <w:rFonts w:ascii="微软雅黑" w:hAnsi="微软雅黑" w:eastAsia="微软雅黑"/>
                <w:b/>
                <w:bCs/>
                <w:kern w:val="0"/>
                <w:sz w:val="24"/>
              </w:rPr>
            </w:pPr>
            <w:r>
              <w:rPr>
                <w:rStyle w:val="36"/>
                <w:rFonts w:ascii="微软雅黑" w:hAnsi="微软雅黑" w:eastAsia="微软雅黑"/>
                <w:b/>
                <w:bCs/>
                <w:kern w:val="0"/>
                <w:sz w:val="24"/>
              </w:rPr>
              <w:t>评审因素</w:t>
            </w:r>
          </w:p>
        </w:tc>
        <w:tc>
          <w:tcPr>
            <w:tcW w:w="2619"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Style w:val="36"/>
                <w:rFonts w:ascii="微软雅黑" w:hAnsi="微软雅黑" w:eastAsia="微软雅黑"/>
                <w:b/>
                <w:bCs/>
                <w:kern w:val="0"/>
                <w:sz w:val="24"/>
              </w:rPr>
            </w:pPr>
            <w:r>
              <w:rPr>
                <w:rStyle w:val="36"/>
                <w:rFonts w:ascii="微软雅黑" w:hAnsi="微软雅黑" w:eastAsia="微软雅黑"/>
                <w:b/>
                <w:bCs/>
                <w:kern w:val="0"/>
                <w:sz w:val="24"/>
              </w:rPr>
              <w:t>评审标准</w:t>
            </w:r>
          </w:p>
        </w:tc>
        <w:tc>
          <w:tcPr>
            <w:tcW w:w="1147" w:type="pct"/>
            <w:tcBorders>
              <w:top w:val="single" w:color="000000" w:sz="4" w:space="0"/>
              <w:left w:val="single" w:color="000000" w:sz="4" w:space="0"/>
              <w:bottom w:val="single" w:color="000000" w:sz="4" w:space="0"/>
              <w:right w:val="single" w:color="000000" w:sz="4" w:space="0"/>
            </w:tcBorders>
          </w:tcPr>
          <w:p>
            <w:pPr>
              <w:snapToGrid w:val="0"/>
              <w:jc w:val="center"/>
              <w:rPr>
                <w:rStyle w:val="36"/>
                <w:rFonts w:ascii="微软雅黑" w:hAnsi="微软雅黑" w:eastAsia="微软雅黑"/>
                <w:b/>
                <w:bCs/>
                <w:kern w:val="0"/>
                <w:sz w:val="24"/>
              </w:rPr>
            </w:pPr>
            <w:r>
              <w:rPr>
                <w:rStyle w:val="36"/>
                <w:rFonts w:ascii="微软雅黑" w:hAnsi="微软雅黑" w:eastAsia="微软雅黑"/>
                <w:b/>
                <w:bCs/>
                <w:kern w:val="0"/>
                <w:sz w:val="24"/>
              </w:rPr>
              <w:t>通过（√）</w:t>
            </w:r>
          </w:p>
          <w:p>
            <w:pPr>
              <w:snapToGrid w:val="0"/>
              <w:spacing w:line="360" w:lineRule="auto"/>
              <w:jc w:val="center"/>
              <w:rPr>
                <w:rStyle w:val="36"/>
                <w:rFonts w:ascii="微软雅黑" w:hAnsi="微软雅黑" w:eastAsia="微软雅黑"/>
                <w:b/>
                <w:bCs/>
                <w:kern w:val="0"/>
                <w:sz w:val="24"/>
              </w:rPr>
            </w:pPr>
            <w:r>
              <w:rPr>
                <w:rStyle w:val="36"/>
                <w:rFonts w:ascii="微软雅黑" w:hAnsi="微软雅黑" w:eastAsia="微软雅黑"/>
                <w:b/>
                <w:bCs/>
                <w:kern w:val="0"/>
                <w:sz w:val="24"/>
              </w:rPr>
              <w:t>不通过（×）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3" w:hRule="atLeast"/>
        </w:trPr>
        <w:tc>
          <w:tcPr>
            <w:tcW w:w="288"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1</w:t>
            </w:r>
          </w:p>
        </w:tc>
        <w:tc>
          <w:tcPr>
            <w:tcW w:w="946"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投标报价</w:t>
            </w:r>
          </w:p>
        </w:tc>
        <w:tc>
          <w:tcPr>
            <w:tcW w:w="2619"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低于招标控制价通过；否则不通过。</w:t>
            </w:r>
          </w:p>
        </w:tc>
        <w:tc>
          <w:tcPr>
            <w:tcW w:w="1147" w:type="pct"/>
            <w:tcBorders>
              <w:top w:val="single" w:color="000000" w:sz="4" w:space="0"/>
              <w:left w:val="single" w:color="000000" w:sz="4" w:space="0"/>
              <w:bottom w:val="single" w:color="000000" w:sz="4" w:space="0"/>
              <w:right w:val="single" w:color="000000" w:sz="4" w:space="0"/>
            </w:tcBorders>
          </w:tcPr>
          <w:p>
            <w:pPr>
              <w:snapToGrid w:val="0"/>
              <w:spacing w:line="360" w:lineRule="auto"/>
              <w:jc w:val="center"/>
              <w:rPr>
                <w:rFonts w:ascii="微软雅黑" w:hAnsi="微软雅黑" w:eastAsia="微软雅黑"/>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trPr>
        <w:tc>
          <w:tcPr>
            <w:tcW w:w="288"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2</w:t>
            </w:r>
          </w:p>
        </w:tc>
        <w:tc>
          <w:tcPr>
            <w:tcW w:w="946"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采购需求</w:t>
            </w:r>
          </w:p>
        </w:tc>
        <w:tc>
          <w:tcPr>
            <w:tcW w:w="2619"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满足采购需求通过，否则不通过</w:t>
            </w:r>
          </w:p>
        </w:tc>
        <w:tc>
          <w:tcPr>
            <w:tcW w:w="1147" w:type="pct"/>
            <w:tcBorders>
              <w:top w:val="single" w:color="000000" w:sz="4" w:space="0"/>
              <w:left w:val="single" w:color="000000" w:sz="4" w:space="0"/>
              <w:bottom w:val="single" w:color="000000" w:sz="4" w:space="0"/>
              <w:right w:val="single" w:color="000000" w:sz="4" w:space="0"/>
            </w:tcBorders>
          </w:tcPr>
          <w:p>
            <w:pPr>
              <w:snapToGrid w:val="0"/>
              <w:spacing w:line="360" w:lineRule="auto"/>
              <w:jc w:val="center"/>
              <w:rPr>
                <w:rFonts w:ascii="微软雅黑" w:hAnsi="微软雅黑" w:eastAsia="微软雅黑"/>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29" w:hRule="atLeast"/>
        </w:trPr>
        <w:tc>
          <w:tcPr>
            <w:tcW w:w="288"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3</w:t>
            </w:r>
          </w:p>
        </w:tc>
        <w:tc>
          <w:tcPr>
            <w:tcW w:w="946"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签字盖章</w:t>
            </w:r>
          </w:p>
        </w:tc>
        <w:tc>
          <w:tcPr>
            <w:tcW w:w="2619"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投标文件有关内容未按规定要求加盖投标人印章或未经法定代表人或其委托代理人签字或盖章的。</w:t>
            </w:r>
          </w:p>
        </w:tc>
        <w:tc>
          <w:tcPr>
            <w:tcW w:w="1147" w:type="pct"/>
            <w:tcBorders>
              <w:top w:val="single" w:color="000000" w:sz="4" w:space="0"/>
              <w:left w:val="single" w:color="000000" w:sz="4" w:space="0"/>
              <w:bottom w:val="single" w:color="000000" w:sz="4" w:space="0"/>
              <w:right w:val="single" w:color="000000" w:sz="4" w:space="0"/>
            </w:tcBorders>
          </w:tcPr>
          <w:p>
            <w:pPr>
              <w:snapToGrid w:val="0"/>
              <w:spacing w:line="360" w:lineRule="auto"/>
              <w:jc w:val="center"/>
              <w:rPr>
                <w:rFonts w:ascii="微软雅黑" w:hAnsi="微软雅黑" w:eastAsia="微软雅黑"/>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29" w:hRule="atLeast"/>
        </w:trPr>
        <w:tc>
          <w:tcPr>
            <w:tcW w:w="288"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4</w:t>
            </w:r>
          </w:p>
        </w:tc>
        <w:tc>
          <w:tcPr>
            <w:tcW w:w="946"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技术要求</w:t>
            </w:r>
          </w:p>
        </w:tc>
        <w:tc>
          <w:tcPr>
            <w:tcW w:w="2619"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重要参数出现任一不满足情形不予通过</w:t>
            </w:r>
          </w:p>
        </w:tc>
        <w:tc>
          <w:tcPr>
            <w:tcW w:w="1147" w:type="pct"/>
            <w:tcBorders>
              <w:top w:val="single" w:color="000000" w:sz="4" w:space="0"/>
              <w:left w:val="single" w:color="000000" w:sz="4" w:space="0"/>
              <w:bottom w:val="single" w:color="000000" w:sz="4" w:space="0"/>
              <w:right w:val="single" w:color="000000" w:sz="4" w:space="0"/>
            </w:tcBorders>
          </w:tcPr>
          <w:p>
            <w:pPr>
              <w:snapToGrid w:val="0"/>
              <w:spacing w:line="360" w:lineRule="auto"/>
              <w:jc w:val="center"/>
              <w:rPr>
                <w:rFonts w:ascii="微软雅黑" w:hAnsi="微软雅黑" w:eastAsia="微软雅黑"/>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29" w:hRule="atLeast"/>
        </w:trPr>
        <w:tc>
          <w:tcPr>
            <w:tcW w:w="288"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5</w:t>
            </w:r>
          </w:p>
        </w:tc>
        <w:tc>
          <w:tcPr>
            <w:tcW w:w="946"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其他实质性要求</w:t>
            </w:r>
          </w:p>
        </w:tc>
        <w:tc>
          <w:tcPr>
            <w:tcW w:w="2619"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满足实质性要求通过，否则不通过</w:t>
            </w:r>
          </w:p>
        </w:tc>
        <w:tc>
          <w:tcPr>
            <w:tcW w:w="1147" w:type="pct"/>
            <w:tcBorders>
              <w:top w:val="single" w:color="000000" w:sz="4" w:space="0"/>
              <w:left w:val="single" w:color="000000" w:sz="4" w:space="0"/>
              <w:bottom w:val="single" w:color="000000" w:sz="4" w:space="0"/>
              <w:right w:val="single" w:color="000000" w:sz="4" w:space="0"/>
            </w:tcBorders>
          </w:tcPr>
          <w:p>
            <w:pPr>
              <w:snapToGrid w:val="0"/>
              <w:spacing w:line="360" w:lineRule="auto"/>
              <w:jc w:val="center"/>
              <w:rPr>
                <w:rFonts w:ascii="微软雅黑" w:hAnsi="微软雅黑" w:eastAsia="微软雅黑"/>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29" w:hRule="atLeast"/>
        </w:trPr>
        <w:tc>
          <w:tcPr>
            <w:tcW w:w="288"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6</w:t>
            </w:r>
          </w:p>
        </w:tc>
        <w:tc>
          <w:tcPr>
            <w:tcW w:w="3565" w:type="pct"/>
            <w:gridSpan w:val="2"/>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微软雅黑" w:hAnsi="微软雅黑" w:eastAsia="微软雅黑"/>
                <w:szCs w:val="21"/>
              </w:rPr>
            </w:pPr>
            <w:r>
              <w:rPr>
                <w:rFonts w:ascii="微软雅黑" w:hAnsi="微软雅黑" w:eastAsia="微软雅黑"/>
                <w:szCs w:val="21"/>
              </w:rPr>
              <w:t>结论（是否通过）</w:t>
            </w:r>
          </w:p>
        </w:tc>
        <w:tc>
          <w:tcPr>
            <w:tcW w:w="1147" w:type="pct"/>
            <w:tcBorders>
              <w:top w:val="single" w:color="000000" w:sz="4" w:space="0"/>
              <w:left w:val="single" w:color="000000" w:sz="4" w:space="0"/>
              <w:bottom w:val="single" w:color="000000" w:sz="4" w:space="0"/>
              <w:right w:val="single" w:color="000000" w:sz="4" w:space="0"/>
            </w:tcBorders>
          </w:tcPr>
          <w:p>
            <w:pPr>
              <w:snapToGrid w:val="0"/>
              <w:spacing w:line="360" w:lineRule="auto"/>
              <w:rPr>
                <w:rFonts w:ascii="微软雅黑" w:hAnsi="微软雅黑" w:eastAsia="微软雅黑"/>
                <w:szCs w:val="21"/>
              </w:rPr>
            </w:pPr>
          </w:p>
        </w:tc>
      </w:tr>
    </w:tbl>
    <w:p>
      <w:pPr>
        <w:pStyle w:val="2"/>
        <w:rPr>
          <w:rFonts w:ascii="微软雅黑" w:hAnsi="微软雅黑" w:eastAsia="微软雅黑"/>
          <w:sz w:val="32"/>
          <w:szCs w:val="32"/>
        </w:rPr>
      </w:pPr>
      <w:r>
        <w:rPr>
          <w:rFonts w:ascii="微软雅黑" w:hAnsi="微软雅黑" w:eastAsia="微软雅黑"/>
          <w:sz w:val="32"/>
          <w:szCs w:val="32"/>
        </w:rPr>
        <w:t>5</w:t>
      </w:r>
      <w:r>
        <w:rPr>
          <w:rFonts w:hint="eastAsia" w:ascii="微软雅黑" w:hAnsi="微软雅黑" w:eastAsia="微软雅黑"/>
          <w:sz w:val="32"/>
          <w:szCs w:val="32"/>
        </w:rPr>
        <w:t>.响应要求及文件格式</w:t>
      </w:r>
      <w:bookmarkEnd w:id="70"/>
      <w:bookmarkEnd w:id="71"/>
    </w:p>
    <w:p>
      <w:pPr>
        <w:pStyle w:val="3"/>
        <w:rPr>
          <w:rFonts w:ascii="微软雅黑" w:hAnsi="微软雅黑" w:eastAsia="微软雅黑"/>
          <w:sz w:val="28"/>
          <w:szCs w:val="28"/>
        </w:rPr>
      </w:pPr>
      <w:bookmarkStart w:id="72" w:name="_Toc527105184"/>
      <w:bookmarkStart w:id="73" w:name="_Toc526784173"/>
      <w:r>
        <w:rPr>
          <w:rFonts w:hint="eastAsia" w:ascii="微软雅黑" w:hAnsi="微软雅黑" w:eastAsia="微软雅黑"/>
          <w:sz w:val="28"/>
          <w:szCs w:val="28"/>
        </w:rPr>
        <w:t>5.1响应要求</w:t>
      </w:r>
      <w:bookmarkEnd w:id="72"/>
      <w:bookmarkEnd w:id="73"/>
    </w:p>
    <w:p>
      <w:pPr>
        <w:pStyle w:val="4"/>
        <w:rPr>
          <w:rFonts w:ascii="微软雅黑" w:hAnsi="微软雅黑" w:eastAsia="微软雅黑"/>
          <w:sz w:val="24"/>
          <w:szCs w:val="24"/>
        </w:rPr>
      </w:pPr>
      <w:bookmarkStart w:id="74" w:name="_Toc526784174"/>
      <w:bookmarkStart w:id="75" w:name="_Toc527105185"/>
      <w:r>
        <w:rPr>
          <w:rFonts w:hint="eastAsia" w:ascii="微软雅黑" w:hAnsi="微软雅黑" w:eastAsia="微软雅黑"/>
          <w:sz w:val="24"/>
          <w:szCs w:val="24"/>
        </w:rPr>
        <w:t>5.1.1实施工期</w:t>
      </w:r>
      <w:bookmarkEnd w:id="74"/>
      <w:bookmarkEnd w:id="75"/>
    </w:p>
    <w:p>
      <w:pPr>
        <w:widowControl/>
        <w:spacing w:line="360" w:lineRule="auto"/>
        <w:ind w:firstLine="420"/>
        <w:rPr>
          <w:rFonts w:ascii="微软雅黑" w:hAnsi="微软雅黑" w:eastAsia="微软雅黑"/>
          <w:szCs w:val="21"/>
        </w:rPr>
      </w:pPr>
      <w:r>
        <w:rPr>
          <w:rFonts w:hint="eastAsia" w:ascii="微软雅黑" w:hAnsi="微软雅黑" w:eastAsia="微软雅黑"/>
          <w:szCs w:val="21"/>
        </w:rPr>
        <w:t>根据生产需求进度，</w:t>
      </w:r>
      <w:r>
        <w:rPr>
          <w:rFonts w:hint="eastAsia" w:ascii="微软雅黑" w:hAnsi="微软雅黑" w:eastAsia="微软雅黑"/>
          <w:szCs w:val="21"/>
          <w:highlight w:val="yellow"/>
        </w:rPr>
        <w:t>项目周期要求在1个月时间，为20</w:t>
      </w:r>
      <w:r>
        <w:rPr>
          <w:rFonts w:ascii="微软雅黑" w:hAnsi="微软雅黑" w:eastAsia="微软雅黑"/>
          <w:szCs w:val="21"/>
          <w:highlight w:val="yellow"/>
        </w:rPr>
        <w:t>21</w:t>
      </w:r>
      <w:r>
        <w:rPr>
          <w:rFonts w:hint="eastAsia" w:ascii="微软雅黑" w:hAnsi="微软雅黑" w:eastAsia="微软雅黑"/>
          <w:szCs w:val="21"/>
          <w:highlight w:val="yellow"/>
        </w:rPr>
        <w:t>年</w:t>
      </w:r>
      <w:r>
        <w:rPr>
          <w:rFonts w:ascii="微软雅黑" w:hAnsi="微软雅黑" w:eastAsia="微软雅黑"/>
          <w:szCs w:val="21"/>
          <w:highlight w:val="yellow"/>
        </w:rPr>
        <w:t>7</w:t>
      </w:r>
      <w:r>
        <w:rPr>
          <w:rFonts w:hint="eastAsia" w:ascii="微软雅黑" w:hAnsi="微软雅黑" w:eastAsia="微软雅黑"/>
          <w:szCs w:val="21"/>
          <w:highlight w:val="yellow"/>
        </w:rPr>
        <w:t>月至20</w:t>
      </w:r>
      <w:r>
        <w:rPr>
          <w:rFonts w:ascii="微软雅黑" w:hAnsi="微软雅黑" w:eastAsia="微软雅黑"/>
          <w:szCs w:val="21"/>
          <w:highlight w:val="yellow"/>
        </w:rPr>
        <w:t>21</w:t>
      </w:r>
      <w:r>
        <w:rPr>
          <w:rFonts w:hint="eastAsia" w:ascii="微软雅黑" w:hAnsi="微软雅黑" w:eastAsia="微软雅黑"/>
          <w:szCs w:val="21"/>
          <w:highlight w:val="yellow"/>
        </w:rPr>
        <w:t>年</w:t>
      </w:r>
      <w:r>
        <w:rPr>
          <w:rFonts w:ascii="微软雅黑" w:hAnsi="微软雅黑" w:eastAsia="微软雅黑"/>
          <w:szCs w:val="21"/>
          <w:highlight w:val="yellow"/>
        </w:rPr>
        <w:t>8</w:t>
      </w:r>
      <w:r>
        <w:rPr>
          <w:rFonts w:hint="eastAsia" w:ascii="微软雅黑" w:hAnsi="微软雅黑" w:eastAsia="微软雅黑"/>
          <w:szCs w:val="21"/>
          <w:highlight w:val="yellow"/>
        </w:rPr>
        <w:t>月</w:t>
      </w:r>
      <w:r>
        <w:rPr>
          <w:rFonts w:hint="eastAsia" w:ascii="微软雅黑" w:hAnsi="微软雅黑" w:eastAsia="微软雅黑"/>
          <w:szCs w:val="21"/>
        </w:rPr>
        <w:t>，投标方应根据本技术规范书中描述的范围及内容要求提供一份完整的项目进度计划表，以确定各阶段的主要工作内容、成果及其进度。</w:t>
      </w:r>
      <w:bookmarkStart w:id="76" w:name="_Toc374704119"/>
      <w:bookmarkStart w:id="77" w:name="_Toc516486659"/>
      <w:bookmarkStart w:id="78" w:name="_Toc374695662"/>
    </w:p>
    <w:p>
      <w:pPr>
        <w:pStyle w:val="4"/>
        <w:rPr>
          <w:rFonts w:ascii="微软雅黑" w:hAnsi="微软雅黑" w:eastAsia="微软雅黑"/>
          <w:sz w:val="24"/>
          <w:szCs w:val="24"/>
        </w:rPr>
      </w:pPr>
      <w:bookmarkStart w:id="79" w:name="_Toc526784175"/>
      <w:bookmarkStart w:id="80" w:name="_Toc527105186"/>
      <w:r>
        <w:rPr>
          <w:rFonts w:hint="eastAsia" w:ascii="微软雅黑" w:hAnsi="微软雅黑" w:eastAsia="微软雅黑"/>
          <w:sz w:val="24"/>
          <w:szCs w:val="24"/>
        </w:rPr>
        <w:t>5.1.2实施要求</w:t>
      </w:r>
      <w:bookmarkEnd w:id="76"/>
      <w:bookmarkEnd w:id="77"/>
      <w:bookmarkEnd w:id="78"/>
      <w:bookmarkEnd w:id="79"/>
      <w:bookmarkEnd w:id="80"/>
    </w:p>
    <w:p>
      <w:pPr>
        <w:pStyle w:val="29"/>
        <w:spacing w:line="360" w:lineRule="auto"/>
        <w:ind w:firstLine="480"/>
        <w:jc w:val="both"/>
        <w:rPr>
          <w:rFonts w:hAnsi="微软雅黑" w:cs="Times New Roman"/>
          <w:sz w:val="21"/>
          <w:szCs w:val="21"/>
        </w:rPr>
      </w:pPr>
      <w:r>
        <w:rPr>
          <w:rFonts w:hint="eastAsia" w:hAnsi="微软雅黑" w:cs="Times New Roman"/>
          <w:sz w:val="21"/>
          <w:szCs w:val="21"/>
        </w:rPr>
        <w:t>投标人作为实施方，须在实施过程中满足如下要求：</w:t>
      </w:r>
    </w:p>
    <w:p>
      <w:pPr>
        <w:pStyle w:val="26"/>
        <w:numPr>
          <w:ilvl w:val="0"/>
          <w:numId w:val="14"/>
        </w:numPr>
        <w:spacing w:before="120" w:after="156" w:line="360" w:lineRule="auto"/>
        <w:ind w:firstLineChars="0"/>
        <w:jc w:val="left"/>
        <w:rPr>
          <w:rFonts w:ascii="微软雅黑" w:hAnsi="微软雅黑" w:eastAsia="微软雅黑"/>
          <w:szCs w:val="21"/>
        </w:rPr>
      </w:pPr>
      <w:r>
        <w:rPr>
          <w:rFonts w:hint="eastAsia" w:ascii="微软雅黑" w:hAnsi="微软雅黑" w:eastAsia="微软雅黑"/>
          <w:szCs w:val="21"/>
        </w:rPr>
        <w:t>提供合理的行业解决方案，并结合北国的实际业务情况和业务特点，整理出适合该项目的具体实施方案；</w:t>
      </w:r>
    </w:p>
    <w:p>
      <w:pPr>
        <w:pStyle w:val="26"/>
        <w:numPr>
          <w:ilvl w:val="0"/>
          <w:numId w:val="14"/>
        </w:numPr>
        <w:spacing w:before="120" w:after="156" w:line="360" w:lineRule="auto"/>
        <w:ind w:firstLineChars="0"/>
        <w:jc w:val="left"/>
        <w:rPr>
          <w:rFonts w:ascii="微软雅黑" w:hAnsi="微软雅黑" w:eastAsia="微软雅黑"/>
          <w:szCs w:val="21"/>
        </w:rPr>
      </w:pPr>
      <w:r>
        <w:rPr>
          <w:rFonts w:hint="eastAsia" w:ascii="微软雅黑" w:hAnsi="微软雅黑" w:eastAsia="微软雅黑"/>
          <w:szCs w:val="21"/>
        </w:rPr>
        <w:t>能够合理并高效地提供实施资源，并能够对实施过程中出现的问题进行有效的处理；</w:t>
      </w:r>
    </w:p>
    <w:p>
      <w:pPr>
        <w:pStyle w:val="26"/>
        <w:numPr>
          <w:ilvl w:val="0"/>
          <w:numId w:val="14"/>
        </w:numPr>
        <w:spacing w:before="120" w:after="156" w:line="360" w:lineRule="auto"/>
        <w:ind w:firstLineChars="0"/>
        <w:jc w:val="left"/>
        <w:rPr>
          <w:rFonts w:ascii="微软雅黑" w:hAnsi="微软雅黑" w:eastAsia="微软雅黑"/>
          <w:szCs w:val="21"/>
        </w:rPr>
      </w:pPr>
      <w:r>
        <w:rPr>
          <w:rFonts w:hint="eastAsia" w:ascii="微软雅黑" w:hAnsi="微软雅黑" w:eastAsia="微软雅黑"/>
          <w:szCs w:val="21"/>
        </w:rPr>
        <w:t>能够制定明确合理的实施计划，并按照计划进行实施，定期交付相关文档；</w:t>
      </w:r>
    </w:p>
    <w:p>
      <w:pPr>
        <w:pStyle w:val="3"/>
        <w:rPr>
          <w:rFonts w:ascii="微软雅黑" w:hAnsi="微软雅黑" w:eastAsia="微软雅黑"/>
        </w:rPr>
      </w:pPr>
      <w:bookmarkStart w:id="81" w:name="_Toc527105190"/>
      <w:bookmarkStart w:id="82" w:name="_Toc526784179"/>
      <w:r>
        <w:rPr>
          <w:rFonts w:hint="eastAsia" w:ascii="微软雅黑" w:hAnsi="微软雅黑" w:eastAsia="微软雅黑"/>
        </w:rPr>
        <w:t>5.2</w:t>
      </w:r>
      <w:r>
        <w:rPr>
          <w:rFonts w:hint="eastAsia" w:ascii="微软雅黑" w:hAnsi="微软雅黑" w:eastAsia="微软雅黑"/>
          <w:kern w:val="0"/>
        </w:rPr>
        <w:t>响应文件格式</w:t>
      </w:r>
      <w:bookmarkEnd w:id="81"/>
      <w:bookmarkEnd w:id="82"/>
      <w:r>
        <w:rPr>
          <w:rFonts w:hint="eastAsia" w:ascii="微软雅黑" w:hAnsi="微软雅黑" w:eastAsia="微软雅黑"/>
          <w:kern w:val="0"/>
        </w:rPr>
        <w:t xml:space="preserve"> </w:t>
      </w:r>
    </w:p>
    <w:p>
      <w:pPr>
        <w:pStyle w:val="4"/>
        <w:rPr>
          <w:rFonts w:ascii="微软雅黑" w:hAnsi="微软雅黑" w:eastAsia="微软雅黑"/>
          <w:sz w:val="28"/>
          <w:szCs w:val="28"/>
        </w:rPr>
      </w:pPr>
      <w:bookmarkStart w:id="83" w:name="_Toc526784180"/>
      <w:bookmarkStart w:id="84" w:name="_Toc527105191"/>
      <w:r>
        <w:rPr>
          <w:rFonts w:hint="eastAsia" w:ascii="微软雅黑" w:hAnsi="微软雅黑" w:eastAsia="微软雅黑"/>
          <w:sz w:val="28"/>
          <w:szCs w:val="28"/>
        </w:rPr>
        <w:t>5.2.1报价要求说明</w:t>
      </w:r>
      <w:bookmarkEnd w:id="83"/>
      <w:bookmarkEnd w:id="84"/>
    </w:p>
    <w:p>
      <w:pPr>
        <w:spacing w:line="360" w:lineRule="auto"/>
        <w:rPr>
          <w:rFonts w:ascii="微软雅黑" w:hAnsi="微软雅黑" w:eastAsia="微软雅黑"/>
          <w:szCs w:val="21"/>
        </w:rPr>
      </w:pPr>
      <w:r>
        <w:rPr>
          <w:rFonts w:hint="eastAsia" w:ascii="微软雅黑" w:hAnsi="微软雅黑" w:eastAsia="微软雅黑"/>
          <w:szCs w:val="21"/>
        </w:rPr>
        <w:t>报价框架包括以下部分：</w:t>
      </w:r>
    </w:p>
    <w:p>
      <w:pPr>
        <w:numPr>
          <w:ilvl w:val="0"/>
          <w:numId w:val="0"/>
        </w:numPr>
        <w:spacing w:line="360" w:lineRule="auto"/>
        <w:ind w:left="840" w:leftChars="0"/>
        <w:rPr>
          <w:rFonts w:ascii="微软雅黑" w:hAnsi="微软雅黑" w:eastAsia="微软雅黑"/>
          <w:szCs w:val="21"/>
          <w:highlight w:val="yellow"/>
        </w:rPr>
      </w:pPr>
      <w:r>
        <w:rPr>
          <w:rFonts w:hint="eastAsia" w:ascii="微软雅黑" w:hAnsi="微软雅黑" w:eastAsia="微软雅黑"/>
          <w:szCs w:val="21"/>
          <w:highlight w:val="yellow"/>
        </w:rPr>
        <w:t>核心存储设备价格（制式表格）</w:t>
      </w:r>
    </w:p>
    <w:p>
      <w:r>
        <w:rPr>
          <w:rFonts w:hint="eastAsia" w:ascii="微软雅黑" w:hAnsi="微软雅黑" w:eastAsia="微软雅黑"/>
          <w:szCs w:val="21"/>
        </w:rPr>
        <w:t xml:space="preserve">   注解：以上项目报价均以含税金额报价，无费用可不填写，&lt;系统年维护服务报价表&gt;作为辅助参考报价项目，其金额不计入产品总报价中。</w:t>
      </w:r>
    </w:p>
    <w:p/>
    <w:p/>
    <w:p/>
    <w:p/>
    <w:p/>
    <w:p/>
    <w:p/>
    <w:p/>
    <w:p/>
    <w:p/>
    <w:p/>
    <w:p/>
    <w:p/>
    <w:p/>
    <w:p/>
    <w:p/>
    <w:p/>
    <w:p/>
    <w:p/>
    <w:p/>
    <w:p>
      <w:pPr>
        <w:pStyle w:val="4"/>
        <w:rPr>
          <w:rFonts w:ascii="微软雅黑" w:hAnsi="微软雅黑" w:eastAsia="微软雅黑"/>
          <w:sz w:val="28"/>
          <w:szCs w:val="28"/>
        </w:rPr>
      </w:pPr>
      <w:bookmarkStart w:id="85" w:name="_Toc516486666"/>
      <w:bookmarkStart w:id="86" w:name="_Toc526784181"/>
      <w:bookmarkStart w:id="87" w:name="_Toc527105192"/>
      <w:r>
        <w:rPr>
          <w:rFonts w:hint="eastAsia" w:ascii="微软雅黑" w:hAnsi="微软雅黑" w:eastAsia="微软雅黑"/>
          <w:sz w:val="28"/>
          <w:szCs w:val="28"/>
        </w:rPr>
        <w:t>5.2.2投标函（规范</w:t>
      </w:r>
      <w:r>
        <w:rPr>
          <w:rFonts w:ascii="微软雅黑" w:hAnsi="微软雅黑" w:eastAsia="微软雅黑"/>
          <w:sz w:val="28"/>
          <w:szCs w:val="28"/>
        </w:rPr>
        <w:t>）</w:t>
      </w:r>
      <w:bookmarkEnd w:id="85"/>
      <w:bookmarkEnd w:id="86"/>
      <w:bookmarkEnd w:id="87"/>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投 标 函</w:t>
      </w:r>
    </w:p>
    <w:p>
      <w:pPr>
        <w:spacing w:line="360" w:lineRule="auto"/>
        <w:rPr>
          <w:rFonts w:ascii="微软雅黑" w:hAnsi="微软雅黑" w:eastAsia="微软雅黑"/>
          <w:szCs w:val="21"/>
        </w:rPr>
      </w:pPr>
      <w:r>
        <w:rPr>
          <w:rFonts w:hint="eastAsia" w:ascii="微软雅黑" w:hAnsi="微软雅黑" w:eastAsia="微软雅黑"/>
          <w:szCs w:val="21"/>
        </w:rPr>
        <w:t>致：北国商城股份有限公司</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1</w:t>
      </w:r>
      <w:r>
        <w:rPr>
          <w:rFonts w:hint="eastAsia" w:ascii="微软雅黑" w:hAnsi="微软雅黑" w:eastAsia="微软雅黑"/>
          <w:szCs w:val="21"/>
        </w:rPr>
        <w:tab/>
      </w:r>
      <w:r>
        <w:rPr>
          <w:rFonts w:hint="eastAsia" w:ascii="微软雅黑" w:hAnsi="微软雅黑" w:eastAsia="微软雅黑"/>
          <w:szCs w:val="21"/>
        </w:rPr>
        <w:t>我方己仔细研究、完全理解并满足贵方提供的北国股份数据备份系统及存储更新项目招标文件的全部内容，包括招标文件的修改通知（若有），我方愿按照贵方本次招标文件之要求，按我方提交的投标报价清单所述之价格承担并完成设备的</w:t>
      </w:r>
      <w:r>
        <w:rPr>
          <w:rFonts w:ascii="微软雅黑" w:hAnsi="微软雅黑" w:eastAsia="微软雅黑"/>
          <w:szCs w:val="21"/>
        </w:rPr>
        <w:t>搭建、调试</w:t>
      </w:r>
      <w:r>
        <w:rPr>
          <w:rFonts w:hint="eastAsia" w:ascii="微软雅黑" w:hAnsi="微软雅黑" w:eastAsia="微软雅黑"/>
          <w:szCs w:val="21"/>
        </w:rPr>
        <w:t>、实施</w:t>
      </w:r>
      <w:r>
        <w:rPr>
          <w:rFonts w:ascii="微软雅黑" w:hAnsi="微软雅黑" w:eastAsia="微软雅黑"/>
          <w:szCs w:val="21"/>
        </w:rPr>
        <w:t>及验收</w:t>
      </w:r>
      <w:r>
        <w:rPr>
          <w:rFonts w:hint="eastAsia" w:ascii="微软雅黑" w:hAnsi="微软雅黑" w:eastAsia="微软雅黑"/>
          <w:szCs w:val="21"/>
        </w:rPr>
        <w:t>，验收合格并提供</w:t>
      </w:r>
      <w:r>
        <w:rPr>
          <w:rFonts w:ascii="微软雅黑" w:hAnsi="微软雅黑" w:eastAsia="微软雅黑"/>
          <w:szCs w:val="21"/>
        </w:rPr>
        <w:t>相关支持性服务</w:t>
      </w:r>
      <w:r>
        <w:rPr>
          <w:rFonts w:hint="eastAsia" w:ascii="微软雅黑" w:hAnsi="微软雅黑" w:eastAsia="微软雅黑"/>
          <w:szCs w:val="21"/>
        </w:rPr>
        <w:t>。</w:t>
      </w:r>
    </w:p>
    <w:p>
      <w:pPr>
        <w:spacing w:line="360" w:lineRule="auto"/>
        <w:rPr>
          <w:rFonts w:ascii="微软雅黑" w:hAnsi="微软雅黑" w:eastAsia="微软雅黑"/>
          <w:szCs w:val="21"/>
        </w:rPr>
      </w:pPr>
      <w:r>
        <w:rPr>
          <w:rFonts w:hint="eastAsia" w:ascii="微软雅黑" w:hAnsi="微软雅黑" w:eastAsia="微软雅黑"/>
          <w:szCs w:val="21"/>
        </w:rPr>
        <w:t>2</w:t>
      </w:r>
      <w:r>
        <w:rPr>
          <w:rFonts w:hint="eastAsia" w:ascii="微软雅黑" w:hAnsi="微软雅黑" w:eastAsia="微软雅黑"/>
          <w:szCs w:val="21"/>
        </w:rPr>
        <w:tab/>
      </w:r>
      <w:r>
        <w:rPr>
          <w:rFonts w:hint="eastAsia" w:ascii="微软雅黑" w:hAnsi="微软雅黑" w:eastAsia="微软雅黑"/>
          <w:szCs w:val="21"/>
        </w:rPr>
        <w:t>我方同意在招标文件规定的投标截止日或其后经我方同意延长的时间内(以下简称"期限")遵循本投标文件的规定，并在此期限届满之前对我方具有约束力；如中标，我方投标文件有效期将延至合同终止日为止。</w:t>
      </w:r>
    </w:p>
    <w:p>
      <w:pPr>
        <w:spacing w:line="360" w:lineRule="auto"/>
        <w:rPr>
          <w:rFonts w:ascii="微软雅黑" w:hAnsi="微软雅黑" w:eastAsia="微软雅黑"/>
          <w:szCs w:val="21"/>
        </w:rPr>
      </w:pPr>
      <w:r>
        <w:rPr>
          <w:rFonts w:hint="eastAsia" w:ascii="微软雅黑" w:hAnsi="微软雅黑" w:eastAsia="微软雅黑"/>
          <w:szCs w:val="21"/>
        </w:rPr>
        <w:t>3</w:t>
      </w:r>
      <w:r>
        <w:rPr>
          <w:rFonts w:hint="eastAsia" w:ascii="微软雅黑" w:hAnsi="微软雅黑" w:eastAsia="微软雅黑"/>
          <w:szCs w:val="21"/>
        </w:rPr>
        <w:tab/>
      </w:r>
      <w:r>
        <w:rPr>
          <w:rFonts w:hint="eastAsia" w:ascii="微软雅黑" w:hAnsi="微软雅黑" w:eastAsia="微软雅黑"/>
          <w:szCs w:val="21"/>
        </w:rPr>
        <w:t>投标文件中所有关于投标资格的文件、证明材料、陈述均是真实的、准确的。若有违背，我方愿意承担由此而产生的一切后果。</w:t>
      </w:r>
    </w:p>
    <w:p>
      <w:pPr>
        <w:spacing w:line="360" w:lineRule="auto"/>
        <w:rPr>
          <w:rFonts w:ascii="微软雅黑" w:hAnsi="微软雅黑" w:eastAsia="微软雅黑"/>
          <w:szCs w:val="21"/>
        </w:rPr>
      </w:pPr>
      <w:r>
        <w:rPr>
          <w:rFonts w:hint="eastAsia" w:ascii="微软雅黑" w:hAnsi="微软雅黑" w:eastAsia="微软雅黑"/>
          <w:szCs w:val="21"/>
        </w:rPr>
        <w:t>4</w:t>
      </w:r>
      <w:r>
        <w:rPr>
          <w:rFonts w:hint="eastAsia" w:ascii="微软雅黑" w:hAnsi="微软雅黑" w:eastAsia="微软雅黑"/>
          <w:szCs w:val="21"/>
        </w:rPr>
        <w:tab/>
      </w:r>
      <w:r>
        <w:rPr>
          <w:rFonts w:hint="eastAsia" w:ascii="微软雅黑" w:hAnsi="微软雅黑" w:eastAsia="微软雅黑"/>
          <w:szCs w:val="21"/>
        </w:rPr>
        <w:t>如果贵方有要求，我方愿意进一步提供与本投标有关的任何证据或资料。</w:t>
      </w:r>
    </w:p>
    <w:p>
      <w:pPr>
        <w:spacing w:line="360" w:lineRule="auto"/>
        <w:rPr>
          <w:rFonts w:ascii="微软雅黑" w:hAnsi="微软雅黑" w:eastAsia="微软雅黑"/>
          <w:szCs w:val="21"/>
        </w:rPr>
      </w:pPr>
      <w:r>
        <w:rPr>
          <w:rFonts w:hint="eastAsia" w:ascii="微软雅黑" w:hAnsi="微软雅黑" w:eastAsia="微软雅黑"/>
          <w:szCs w:val="21"/>
        </w:rPr>
        <w:t>5</w:t>
      </w:r>
      <w:r>
        <w:rPr>
          <w:rFonts w:hint="eastAsia" w:ascii="微软雅黑" w:hAnsi="微软雅黑" w:eastAsia="微软雅黑"/>
          <w:szCs w:val="21"/>
        </w:rPr>
        <w:tab/>
      </w:r>
      <w:r>
        <w:rPr>
          <w:rFonts w:hint="eastAsia" w:ascii="微软雅黑" w:hAnsi="微软雅黑" w:eastAsia="微软雅黑"/>
          <w:szCs w:val="21"/>
        </w:rPr>
        <w:t>我方完全理解贵方并无意向在投标阶段与任何投标人建立合约关系，且贵方亦无义务必须接受最低报价的投标或收到的任何投标，同时不需向我方作任何解释。</w:t>
      </w:r>
    </w:p>
    <w:p>
      <w:pPr>
        <w:spacing w:line="360" w:lineRule="auto"/>
        <w:rPr>
          <w:rFonts w:ascii="微软雅黑" w:hAnsi="微软雅黑" w:eastAsia="微软雅黑"/>
          <w:szCs w:val="21"/>
        </w:rPr>
      </w:pPr>
      <w:r>
        <w:rPr>
          <w:rFonts w:hint="eastAsia" w:ascii="微软雅黑" w:hAnsi="微软雅黑" w:eastAsia="微软雅黑"/>
          <w:szCs w:val="21"/>
        </w:rPr>
        <w:t>6</w:t>
      </w:r>
      <w:r>
        <w:rPr>
          <w:rFonts w:hint="eastAsia" w:ascii="微软雅黑" w:hAnsi="微软雅黑" w:eastAsia="微软雅黑"/>
          <w:szCs w:val="21"/>
        </w:rPr>
        <w:tab/>
      </w:r>
      <w:r>
        <w:rPr>
          <w:rFonts w:hint="eastAsia" w:ascii="微软雅黑" w:hAnsi="微软雅黑" w:eastAsia="微软雅黑"/>
          <w:szCs w:val="21"/>
        </w:rPr>
        <w:t>我方同意承担投标过程中产生的所有费用及风险，不因落标而向贵方主张任何费用或权利。</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 xml:space="preserve">                                                  投标人名称（盖章）：</w:t>
      </w:r>
    </w:p>
    <w:p>
      <w:pPr>
        <w:spacing w:line="360" w:lineRule="auto"/>
        <w:rPr>
          <w:rFonts w:ascii="微软雅黑" w:hAnsi="微软雅黑" w:eastAsia="微软雅黑"/>
          <w:szCs w:val="21"/>
        </w:rPr>
      </w:pPr>
      <w:r>
        <w:rPr>
          <w:rFonts w:hint="eastAsia" w:ascii="微软雅黑" w:hAnsi="微软雅黑" w:eastAsia="微软雅黑"/>
          <w:szCs w:val="21"/>
        </w:rPr>
        <w:t xml:space="preserve">                                                  法定代表人或授权代表签署：</w:t>
      </w:r>
    </w:p>
    <w:p>
      <w:pPr>
        <w:rPr>
          <w:rFonts w:ascii="微软雅黑" w:hAnsi="微软雅黑" w:eastAsia="微软雅黑"/>
          <w:szCs w:val="21"/>
        </w:rPr>
      </w:pPr>
      <w:r>
        <w:rPr>
          <w:rFonts w:hint="eastAsia" w:ascii="微软雅黑" w:hAnsi="微软雅黑" w:eastAsia="微软雅黑"/>
          <w:szCs w:val="21"/>
        </w:rPr>
        <w:t xml:space="preserve">                                                  日期：   年    月    日</w:t>
      </w:r>
    </w:p>
    <w:p/>
    <w:p>
      <w:pPr>
        <w:pStyle w:val="4"/>
        <w:rPr>
          <w:rFonts w:ascii="微软雅黑" w:hAnsi="微软雅黑" w:eastAsia="微软雅黑"/>
          <w:sz w:val="28"/>
          <w:szCs w:val="28"/>
        </w:rPr>
      </w:pPr>
      <w:bookmarkStart w:id="88" w:name="_Toc374704127"/>
      <w:bookmarkStart w:id="89" w:name="_Toc527105193"/>
      <w:bookmarkStart w:id="90" w:name="_Toc516486667"/>
      <w:bookmarkStart w:id="91" w:name="_Toc526784182"/>
      <w:r>
        <w:rPr>
          <w:rFonts w:hint="eastAsia" w:ascii="微软雅黑" w:hAnsi="微软雅黑" w:eastAsia="微软雅黑"/>
          <w:sz w:val="28"/>
          <w:szCs w:val="28"/>
        </w:rPr>
        <w:t>5.2.3承诺书（规范</w:t>
      </w:r>
      <w:r>
        <w:rPr>
          <w:rFonts w:ascii="微软雅黑" w:hAnsi="微软雅黑" w:eastAsia="微软雅黑"/>
          <w:sz w:val="28"/>
          <w:szCs w:val="28"/>
        </w:rPr>
        <w:t>）</w:t>
      </w:r>
      <w:bookmarkEnd w:id="88"/>
      <w:bookmarkEnd w:id="89"/>
      <w:bookmarkEnd w:id="90"/>
      <w:bookmarkEnd w:id="91"/>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承 诺 书</w:t>
      </w:r>
    </w:p>
    <w:p>
      <w:pPr>
        <w:spacing w:line="360" w:lineRule="auto"/>
        <w:rPr>
          <w:rFonts w:ascii="微软雅黑" w:hAnsi="微软雅黑" w:eastAsia="微软雅黑"/>
          <w:szCs w:val="21"/>
        </w:rPr>
      </w:pPr>
      <w:r>
        <w:rPr>
          <w:rFonts w:hint="eastAsia" w:ascii="微软雅黑" w:hAnsi="微软雅黑" w:eastAsia="微软雅黑"/>
          <w:szCs w:val="21"/>
        </w:rPr>
        <w:t>致：北国商城股份有限公司</w:t>
      </w:r>
    </w:p>
    <w:p>
      <w:pPr>
        <w:spacing w:line="360" w:lineRule="auto"/>
        <w:rPr>
          <w:rFonts w:ascii="微软雅黑" w:hAnsi="微软雅黑" w:eastAsia="微软雅黑"/>
          <w:szCs w:val="21"/>
        </w:rPr>
      </w:pPr>
      <w:r>
        <w:rPr>
          <w:rFonts w:hint="eastAsia" w:ascii="微软雅黑" w:hAnsi="微软雅黑" w:eastAsia="微软雅黑"/>
          <w:szCs w:val="21"/>
        </w:rPr>
        <w:t>我方愿意参加贵方数据备份系统及存储更新项目</w:t>
      </w:r>
      <w:r>
        <w:rPr>
          <w:rFonts w:ascii="微软雅黑" w:hAnsi="微软雅黑" w:eastAsia="微软雅黑"/>
          <w:szCs w:val="21"/>
        </w:rPr>
        <w:t>采购</w:t>
      </w:r>
      <w:r>
        <w:rPr>
          <w:rFonts w:hint="eastAsia" w:ascii="微软雅黑" w:hAnsi="微软雅黑" w:eastAsia="微软雅黑"/>
          <w:szCs w:val="21"/>
        </w:rPr>
        <w:t>的竞标。在此，我方郑重承诺如下：</w:t>
      </w:r>
    </w:p>
    <w:p>
      <w:pPr>
        <w:spacing w:line="360" w:lineRule="auto"/>
        <w:rPr>
          <w:rFonts w:ascii="微软雅黑" w:hAnsi="微软雅黑" w:eastAsia="微软雅黑"/>
          <w:szCs w:val="21"/>
        </w:rPr>
      </w:pPr>
      <w:r>
        <w:rPr>
          <w:rFonts w:hint="eastAsia" w:ascii="微软雅黑" w:hAnsi="微软雅黑" w:eastAsia="微软雅黑"/>
          <w:szCs w:val="21"/>
        </w:rPr>
        <w:t>1</w:t>
      </w:r>
      <w:r>
        <w:rPr>
          <w:rFonts w:hint="eastAsia" w:ascii="微软雅黑" w:hAnsi="微软雅黑" w:eastAsia="微软雅黑"/>
          <w:szCs w:val="21"/>
        </w:rPr>
        <w:tab/>
      </w:r>
      <w:r>
        <w:rPr>
          <w:rFonts w:hint="eastAsia" w:ascii="微软雅黑" w:hAnsi="微软雅黑" w:eastAsia="微软雅黑"/>
          <w:szCs w:val="21"/>
        </w:rPr>
        <w:t>我方保证此次投标资料真实可信，如有虚假，我方无条件放弃本次投标资格。</w:t>
      </w:r>
    </w:p>
    <w:p>
      <w:pPr>
        <w:spacing w:line="360" w:lineRule="auto"/>
        <w:rPr>
          <w:rFonts w:ascii="微软雅黑" w:hAnsi="微软雅黑" w:eastAsia="微软雅黑"/>
          <w:szCs w:val="21"/>
        </w:rPr>
      </w:pPr>
      <w:r>
        <w:rPr>
          <w:rFonts w:hint="eastAsia" w:ascii="微软雅黑" w:hAnsi="微软雅黑" w:eastAsia="微软雅黑"/>
          <w:szCs w:val="21"/>
        </w:rPr>
        <w:t>2</w:t>
      </w:r>
      <w:r>
        <w:rPr>
          <w:rFonts w:hint="eastAsia" w:ascii="微软雅黑" w:hAnsi="微软雅黑" w:eastAsia="微软雅黑"/>
          <w:szCs w:val="21"/>
        </w:rPr>
        <w:tab/>
      </w:r>
      <w:r>
        <w:rPr>
          <w:rFonts w:hint="eastAsia" w:ascii="微软雅黑" w:hAnsi="微软雅黑" w:eastAsia="微软雅黑"/>
          <w:szCs w:val="21"/>
        </w:rPr>
        <w:t>我方保证此次投标报价包含招标文件中招标范围内全部内容，如有丢项、漏项或计算错误，我方承诺不再向贵方提出调整报价要求。</w:t>
      </w:r>
    </w:p>
    <w:p>
      <w:pPr>
        <w:spacing w:line="360" w:lineRule="auto"/>
        <w:rPr>
          <w:rFonts w:ascii="微软雅黑" w:hAnsi="微软雅黑" w:eastAsia="微软雅黑"/>
          <w:szCs w:val="21"/>
        </w:rPr>
      </w:pPr>
      <w:r>
        <w:rPr>
          <w:rFonts w:hint="eastAsia" w:ascii="微软雅黑" w:hAnsi="微软雅黑" w:eastAsia="微软雅黑"/>
          <w:szCs w:val="21"/>
        </w:rPr>
        <w:t>3</w:t>
      </w:r>
      <w:r>
        <w:rPr>
          <w:rFonts w:hint="eastAsia" w:ascii="微软雅黑" w:hAnsi="微软雅黑" w:eastAsia="微软雅黑"/>
          <w:szCs w:val="21"/>
        </w:rPr>
        <w:tab/>
      </w:r>
      <w:r>
        <w:rPr>
          <w:rFonts w:hint="eastAsia" w:ascii="微软雅黑" w:hAnsi="微软雅黑" w:eastAsia="微软雅黑"/>
          <w:szCs w:val="21"/>
        </w:rPr>
        <w:t>如我方中标，我方承诺按贵方相关要求及时与贵方签订合同，并完成履约保证金（或履约保函）的交纳。如有变动，我方将书面说明提交贵方并征得贵方同意，如因我方原因致使合同未能与贵方达成一致，或履约保证金(或履约保函)逾期未交且无特殊情况说明，我方无条件放弃中标资格并愿意承担相应责任。</w:t>
      </w:r>
    </w:p>
    <w:p>
      <w:pPr>
        <w:spacing w:line="360" w:lineRule="auto"/>
        <w:rPr>
          <w:rFonts w:ascii="微软雅黑" w:hAnsi="微软雅黑" w:eastAsia="微软雅黑"/>
          <w:szCs w:val="21"/>
        </w:rPr>
      </w:pPr>
      <w:r>
        <w:rPr>
          <w:rFonts w:hint="eastAsia" w:ascii="微软雅黑" w:hAnsi="微软雅黑" w:eastAsia="微软雅黑"/>
          <w:szCs w:val="21"/>
        </w:rPr>
        <w:t>4</w:t>
      </w:r>
      <w:r>
        <w:rPr>
          <w:rFonts w:hint="eastAsia" w:ascii="微软雅黑" w:hAnsi="微软雅黑" w:eastAsia="微软雅黑"/>
          <w:szCs w:val="21"/>
        </w:rPr>
        <w:tab/>
      </w:r>
      <w:r>
        <w:rPr>
          <w:rFonts w:hint="eastAsia" w:ascii="微软雅黑" w:hAnsi="微软雅黑" w:eastAsia="微软雅黑"/>
          <w:szCs w:val="21"/>
        </w:rPr>
        <w:t>如我方中标，合同一经签署，我方严格按照合同相关规定完成相关工作。未经贵方同意，我方承诺不将信息化系统</w:t>
      </w:r>
      <w:r>
        <w:rPr>
          <w:rFonts w:ascii="微软雅黑" w:hAnsi="微软雅黑" w:eastAsia="微软雅黑"/>
          <w:szCs w:val="21"/>
        </w:rPr>
        <w:t>的提供及实施</w:t>
      </w:r>
      <w:r>
        <w:rPr>
          <w:rFonts w:hint="eastAsia" w:ascii="微软雅黑" w:hAnsi="微软雅黑" w:eastAsia="微软雅黑"/>
          <w:szCs w:val="21"/>
        </w:rPr>
        <w:t>分包转包给其他单位，否则将承担法律责任。</w:t>
      </w:r>
    </w:p>
    <w:p>
      <w:pPr>
        <w:spacing w:line="360" w:lineRule="auto"/>
        <w:rPr>
          <w:rFonts w:ascii="微软雅黑" w:hAnsi="微软雅黑" w:eastAsia="微软雅黑"/>
          <w:szCs w:val="21"/>
        </w:rPr>
      </w:pPr>
      <w:r>
        <w:rPr>
          <w:rFonts w:hint="eastAsia" w:ascii="微软雅黑" w:hAnsi="微软雅黑" w:eastAsia="微软雅黑"/>
          <w:szCs w:val="21"/>
        </w:rPr>
        <w:t>5</w:t>
      </w:r>
      <w:r>
        <w:rPr>
          <w:rFonts w:hint="eastAsia" w:ascii="微软雅黑" w:hAnsi="微软雅黑" w:eastAsia="微软雅黑"/>
          <w:szCs w:val="21"/>
        </w:rPr>
        <w:tab/>
      </w:r>
      <w:r>
        <w:rPr>
          <w:rFonts w:hint="eastAsia" w:ascii="微软雅黑" w:hAnsi="微软雅黑" w:eastAsia="微软雅黑"/>
          <w:szCs w:val="21"/>
        </w:rPr>
        <w:t>如我方中标，我方承诺按贵方要求实施</w:t>
      </w:r>
      <w:r>
        <w:rPr>
          <w:rFonts w:ascii="微软雅黑" w:hAnsi="微软雅黑" w:eastAsia="微软雅黑"/>
          <w:szCs w:val="21"/>
        </w:rPr>
        <w:t>周期</w:t>
      </w:r>
      <w:r>
        <w:rPr>
          <w:rFonts w:hint="eastAsia" w:ascii="微软雅黑" w:hAnsi="微软雅黑" w:eastAsia="微软雅黑"/>
          <w:szCs w:val="21"/>
        </w:rPr>
        <w:t>按时完成信息化</w:t>
      </w:r>
      <w:r>
        <w:rPr>
          <w:rFonts w:ascii="微软雅黑" w:hAnsi="微软雅黑" w:eastAsia="微软雅黑"/>
          <w:szCs w:val="21"/>
        </w:rPr>
        <w:t>系统的</w:t>
      </w:r>
      <w:r>
        <w:rPr>
          <w:rFonts w:hint="eastAsia" w:ascii="微软雅黑" w:hAnsi="微软雅黑" w:eastAsia="微软雅黑"/>
          <w:szCs w:val="21"/>
        </w:rPr>
        <w:t>安装</w:t>
      </w:r>
      <w:r>
        <w:rPr>
          <w:rFonts w:ascii="微软雅黑" w:hAnsi="微软雅黑" w:eastAsia="微软雅黑"/>
          <w:szCs w:val="21"/>
        </w:rPr>
        <w:t>、</w:t>
      </w:r>
      <w:r>
        <w:rPr>
          <w:rFonts w:hint="eastAsia" w:ascii="微软雅黑" w:hAnsi="微软雅黑" w:eastAsia="微软雅黑"/>
          <w:szCs w:val="21"/>
        </w:rPr>
        <w:t>调试</w:t>
      </w:r>
      <w:r>
        <w:rPr>
          <w:rFonts w:ascii="微软雅黑" w:hAnsi="微软雅黑" w:eastAsia="微软雅黑"/>
          <w:szCs w:val="21"/>
        </w:rPr>
        <w:t>、开发及实施</w:t>
      </w:r>
      <w:r>
        <w:rPr>
          <w:rFonts w:hint="eastAsia" w:ascii="微软雅黑" w:hAnsi="微软雅黑" w:eastAsia="微软雅黑"/>
          <w:szCs w:val="21"/>
        </w:rPr>
        <w:t>，并确保</w:t>
      </w:r>
      <w:r>
        <w:rPr>
          <w:rFonts w:ascii="微软雅黑" w:hAnsi="微软雅黑" w:eastAsia="微软雅黑"/>
          <w:szCs w:val="21"/>
        </w:rPr>
        <w:t>信息化系统服务标准及质量</w:t>
      </w:r>
      <w:r>
        <w:rPr>
          <w:rFonts w:hint="eastAsia" w:ascii="微软雅黑" w:hAnsi="微软雅黑" w:eastAsia="微软雅黑"/>
          <w:szCs w:val="21"/>
        </w:rPr>
        <w:t>。</w:t>
      </w:r>
    </w:p>
    <w:p>
      <w:pPr>
        <w:spacing w:line="360" w:lineRule="auto"/>
        <w:rPr>
          <w:rFonts w:ascii="微软雅黑" w:hAnsi="微软雅黑" w:eastAsia="微软雅黑"/>
          <w:szCs w:val="21"/>
        </w:rPr>
      </w:pPr>
      <w:r>
        <w:rPr>
          <w:rFonts w:hint="eastAsia" w:ascii="微软雅黑" w:hAnsi="微软雅黑" w:eastAsia="微软雅黑"/>
          <w:szCs w:val="21"/>
        </w:rPr>
        <w:t>6</w:t>
      </w:r>
      <w:r>
        <w:rPr>
          <w:rFonts w:hint="eastAsia" w:ascii="微软雅黑" w:hAnsi="微软雅黑" w:eastAsia="微软雅黑"/>
          <w:szCs w:val="21"/>
        </w:rPr>
        <w:tab/>
      </w:r>
      <w:r>
        <w:rPr>
          <w:rFonts w:hint="eastAsia" w:ascii="微软雅黑" w:hAnsi="微软雅黑" w:eastAsia="微软雅黑"/>
          <w:szCs w:val="21"/>
        </w:rPr>
        <w:t>我方承诺：无论我司是否中标，我司将对本次招标的全部过程及内容严格保密。</w:t>
      </w:r>
    </w:p>
    <w:p>
      <w:pPr>
        <w:spacing w:line="360" w:lineRule="auto"/>
        <w:rPr>
          <w:rFonts w:ascii="微软雅黑" w:hAnsi="微软雅黑" w:eastAsia="微软雅黑"/>
          <w:szCs w:val="21"/>
        </w:rPr>
      </w:pPr>
      <w:r>
        <w:rPr>
          <w:rFonts w:hint="eastAsia" w:ascii="微软雅黑" w:hAnsi="微软雅黑" w:eastAsia="微软雅黑"/>
          <w:szCs w:val="21"/>
        </w:rPr>
        <w:t>7</w:t>
      </w:r>
      <w:r>
        <w:rPr>
          <w:rFonts w:hint="eastAsia" w:ascii="微软雅黑" w:hAnsi="微软雅黑" w:eastAsia="微软雅黑"/>
          <w:szCs w:val="21"/>
        </w:rPr>
        <w:tab/>
      </w:r>
      <w:r>
        <w:rPr>
          <w:rFonts w:hint="eastAsia" w:ascii="微软雅黑" w:hAnsi="微软雅黑" w:eastAsia="微软雅黑"/>
          <w:szCs w:val="21"/>
        </w:rPr>
        <w:t>我方的其他承诺：</w:t>
      </w:r>
    </w:p>
    <w:p>
      <w:pPr>
        <w:spacing w:line="360" w:lineRule="auto"/>
        <w:rPr>
          <w:rFonts w:ascii="微软雅黑" w:hAnsi="微软雅黑" w:eastAsia="微软雅黑"/>
          <w:szCs w:val="21"/>
        </w:rPr>
      </w:pPr>
      <w:r>
        <w:rPr>
          <w:rFonts w:hint="eastAsia" w:ascii="微软雅黑" w:hAnsi="微软雅黑" w:eastAsia="微软雅黑"/>
          <w:szCs w:val="21"/>
        </w:rPr>
        <w:t xml:space="preserve">    本公司承诺服从招标人北国商城股份有限公司的管理，并遵守国家有关法律法规的规定。本公司承诺严格遵守向招标人提供所有信息化系统与投标书内容一致。</w:t>
      </w:r>
    </w:p>
    <w:p>
      <w:pPr>
        <w:spacing w:line="360" w:lineRule="auto"/>
        <w:rPr>
          <w:rFonts w:ascii="微软雅黑" w:hAnsi="微软雅黑" w:eastAsia="微软雅黑"/>
          <w:szCs w:val="21"/>
        </w:rPr>
      </w:pPr>
      <w:r>
        <w:rPr>
          <w:rFonts w:hint="eastAsia" w:ascii="微软雅黑" w:hAnsi="微软雅黑" w:eastAsia="微软雅黑"/>
          <w:szCs w:val="21"/>
        </w:rPr>
        <w:t xml:space="preserve">                                                     投标人名称（盖章）：</w:t>
      </w:r>
    </w:p>
    <w:p>
      <w:pPr>
        <w:spacing w:line="360" w:lineRule="auto"/>
        <w:rPr>
          <w:rFonts w:ascii="微软雅黑" w:hAnsi="微软雅黑" w:eastAsia="微软雅黑"/>
          <w:szCs w:val="21"/>
        </w:rPr>
      </w:pPr>
      <w:r>
        <w:rPr>
          <w:rFonts w:hint="eastAsia" w:ascii="微软雅黑" w:hAnsi="微软雅黑" w:eastAsia="微软雅黑"/>
          <w:szCs w:val="21"/>
        </w:rPr>
        <w:t xml:space="preserve">                                                     法定代表人或授权代表：</w:t>
      </w:r>
    </w:p>
    <w:p>
      <w:pPr>
        <w:rPr>
          <w:rFonts w:ascii="微软雅黑" w:hAnsi="微软雅黑" w:eastAsia="微软雅黑"/>
          <w:szCs w:val="21"/>
        </w:rPr>
      </w:pPr>
      <w:r>
        <w:rPr>
          <w:rFonts w:hint="eastAsia" w:ascii="微软雅黑" w:hAnsi="微软雅黑" w:eastAsia="微软雅黑"/>
          <w:szCs w:val="21"/>
        </w:rPr>
        <w:t xml:space="preserve">                                                     日期：   年   月   日</w:t>
      </w:r>
    </w:p>
    <w:p>
      <w:pPr>
        <w:pStyle w:val="4"/>
        <w:rPr>
          <w:rFonts w:ascii="微软雅黑" w:hAnsi="微软雅黑" w:eastAsia="微软雅黑"/>
          <w:sz w:val="28"/>
          <w:szCs w:val="28"/>
        </w:rPr>
      </w:pPr>
      <w:bookmarkStart w:id="92" w:name="_Toc526784183"/>
      <w:bookmarkStart w:id="93" w:name="_Toc374704128"/>
      <w:bookmarkStart w:id="94" w:name="_Toc516486668"/>
      <w:bookmarkStart w:id="95" w:name="_Toc527105194"/>
      <w:r>
        <w:rPr>
          <w:rFonts w:hint="eastAsia" w:ascii="微软雅黑" w:hAnsi="微软雅黑" w:eastAsia="微软雅黑"/>
          <w:sz w:val="28"/>
          <w:szCs w:val="28"/>
        </w:rPr>
        <w:t>5.2.4投标人企业信息和联络方式一览表（规范</w:t>
      </w:r>
      <w:r>
        <w:rPr>
          <w:rFonts w:ascii="微软雅黑" w:hAnsi="微软雅黑" w:eastAsia="微软雅黑"/>
          <w:sz w:val="28"/>
          <w:szCs w:val="28"/>
        </w:rPr>
        <w:t>）</w:t>
      </w:r>
      <w:bookmarkEnd w:id="92"/>
      <w:bookmarkEnd w:id="93"/>
      <w:bookmarkEnd w:id="94"/>
      <w:bookmarkEnd w:id="95"/>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投标人企业信息和联络方式一览表</w:t>
      </w:r>
    </w:p>
    <w:tbl>
      <w:tblPr>
        <w:tblStyle w:val="14"/>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3603"/>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shd w:val="clear" w:color="auto" w:fill="A6A6A6"/>
            <w:vAlign w:val="center"/>
          </w:tcPr>
          <w:p>
            <w:pPr>
              <w:spacing w:line="360" w:lineRule="auto"/>
              <w:jc w:val="center"/>
              <w:rPr>
                <w:rFonts w:ascii="微软雅黑" w:hAnsi="微软雅黑" w:eastAsia="微软雅黑"/>
                <w:szCs w:val="21"/>
              </w:rPr>
            </w:pPr>
            <w:r>
              <w:rPr>
                <w:rFonts w:hint="eastAsia" w:ascii="微软雅黑" w:hAnsi="微软雅黑" w:eastAsia="微软雅黑"/>
                <w:szCs w:val="21"/>
              </w:rPr>
              <w:t>序号</w:t>
            </w:r>
          </w:p>
        </w:tc>
        <w:tc>
          <w:tcPr>
            <w:tcW w:w="3603" w:type="dxa"/>
            <w:shd w:val="clear" w:color="auto" w:fill="A6A6A6"/>
            <w:vAlign w:val="center"/>
          </w:tcPr>
          <w:p>
            <w:pPr>
              <w:spacing w:line="360" w:lineRule="auto"/>
              <w:jc w:val="center"/>
              <w:rPr>
                <w:rFonts w:ascii="微软雅黑" w:hAnsi="微软雅黑" w:eastAsia="微软雅黑"/>
                <w:szCs w:val="21"/>
              </w:rPr>
            </w:pPr>
            <w:r>
              <w:rPr>
                <w:rFonts w:hint="eastAsia" w:ascii="微软雅黑" w:hAnsi="微软雅黑" w:eastAsia="微软雅黑"/>
                <w:szCs w:val="21"/>
              </w:rPr>
              <w:t>内容</w:t>
            </w:r>
          </w:p>
        </w:tc>
        <w:tc>
          <w:tcPr>
            <w:tcW w:w="5670" w:type="dxa"/>
            <w:shd w:val="clear" w:color="auto" w:fill="A6A6A6"/>
            <w:vAlign w:val="center"/>
          </w:tcPr>
          <w:p>
            <w:pPr>
              <w:spacing w:line="360" w:lineRule="auto"/>
              <w:jc w:val="center"/>
              <w:rPr>
                <w:rFonts w:ascii="微软雅黑" w:hAnsi="微软雅黑" w:eastAsia="微软雅黑"/>
                <w:szCs w:val="21"/>
              </w:rPr>
            </w:pPr>
            <w:r>
              <w:rPr>
                <w:rFonts w:hint="eastAsia" w:ascii="微软雅黑" w:hAnsi="微软雅黑" w:eastAsia="微软雅黑"/>
                <w:szCs w:val="21"/>
              </w:rPr>
              <w:t>投标人填写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1</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投标人名称</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2</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总部地址</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3</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总部联系电话</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4</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总部传真</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5</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投标人指定账号，招投标所有涉及返还费用招标人均将汇入此账号</w:t>
            </w:r>
          </w:p>
        </w:tc>
        <w:tc>
          <w:tcPr>
            <w:tcW w:w="5670" w:type="dxa"/>
            <w:vAlign w:val="center"/>
          </w:tcPr>
          <w:p>
            <w:pPr>
              <w:spacing w:line="360" w:lineRule="auto"/>
              <w:rPr>
                <w:rFonts w:ascii="微软雅黑" w:hAnsi="微软雅黑" w:eastAsia="微软雅黑"/>
                <w:b/>
                <w:szCs w:val="21"/>
              </w:rPr>
            </w:pPr>
            <w:r>
              <w:rPr>
                <w:rFonts w:hint="eastAsia" w:ascii="微软雅黑" w:hAnsi="微软雅黑" w:eastAsia="微软雅黑"/>
                <w:b/>
                <w:szCs w:val="21"/>
              </w:rPr>
              <w:t>开户名称：</w:t>
            </w:r>
          </w:p>
          <w:p>
            <w:pPr>
              <w:spacing w:line="360" w:lineRule="auto"/>
              <w:rPr>
                <w:rFonts w:ascii="微软雅黑" w:hAnsi="微软雅黑" w:eastAsia="微软雅黑"/>
                <w:b/>
                <w:szCs w:val="21"/>
              </w:rPr>
            </w:pPr>
            <w:r>
              <w:rPr>
                <w:rFonts w:hint="eastAsia" w:ascii="微软雅黑" w:hAnsi="微软雅黑" w:eastAsia="微软雅黑"/>
                <w:b/>
                <w:szCs w:val="21"/>
              </w:rPr>
              <w:t>开户银行：</w:t>
            </w:r>
          </w:p>
          <w:p>
            <w:pPr>
              <w:spacing w:line="360" w:lineRule="auto"/>
              <w:rPr>
                <w:rFonts w:ascii="微软雅黑" w:hAnsi="微软雅黑" w:eastAsia="微软雅黑"/>
                <w:szCs w:val="21"/>
              </w:rPr>
            </w:pPr>
            <w:r>
              <w:rPr>
                <w:rFonts w:hint="eastAsia" w:ascii="微软雅黑" w:hAnsi="微软雅黑" w:eastAsia="微软雅黑"/>
                <w:b/>
                <w:szCs w:val="21"/>
              </w:rPr>
              <w:t>开户帐号：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6</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法人授权委托人</w:t>
            </w:r>
            <w:r>
              <w:rPr>
                <w:rFonts w:ascii="微软雅黑" w:hAnsi="微软雅黑" w:eastAsia="微软雅黑"/>
                <w:szCs w:val="21"/>
              </w:rPr>
              <w:t>1</w:t>
            </w:r>
            <w:r>
              <w:rPr>
                <w:rFonts w:hint="eastAsia" w:ascii="微软雅黑" w:hAnsi="微软雅黑" w:eastAsia="微软雅黑"/>
                <w:szCs w:val="21"/>
              </w:rPr>
              <w:t>姓名及职务</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7</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联系电话</w:t>
            </w:r>
            <w:r>
              <w:rPr>
                <w:rFonts w:ascii="微软雅黑" w:hAnsi="微软雅黑" w:eastAsia="微软雅黑"/>
                <w:szCs w:val="21"/>
              </w:rPr>
              <w:t>/email</w:t>
            </w:r>
            <w:r>
              <w:rPr>
                <w:rFonts w:hint="eastAsia" w:ascii="微软雅黑" w:hAnsi="微软雅黑" w:eastAsia="微软雅黑"/>
                <w:szCs w:val="21"/>
              </w:rPr>
              <w:t>地址</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8</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法人授权委托人</w:t>
            </w:r>
            <w:r>
              <w:rPr>
                <w:rFonts w:ascii="微软雅黑" w:hAnsi="微软雅黑" w:eastAsia="微软雅黑"/>
                <w:szCs w:val="21"/>
              </w:rPr>
              <w:t>2</w:t>
            </w:r>
            <w:r>
              <w:rPr>
                <w:rFonts w:hint="eastAsia" w:ascii="微软雅黑" w:hAnsi="微软雅黑" w:eastAsia="微软雅黑"/>
                <w:szCs w:val="21"/>
              </w:rPr>
              <w:t>姓名及职务</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9</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联系电话</w:t>
            </w:r>
            <w:r>
              <w:rPr>
                <w:rFonts w:ascii="微软雅黑" w:hAnsi="微软雅黑" w:eastAsia="微软雅黑"/>
                <w:szCs w:val="21"/>
              </w:rPr>
              <w:t>/email</w:t>
            </w:r>
            <w:r>
              <w:rPr>
                <w:rFonts w:hint="eastAsia" w:ascii="微软雅黑" w:hAnsi="微软雅黑" w:eastAsia="微软雅黑"/>
                <w:szCs w:val="21"/>
              </w:rPr>
              <w:t>地址</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10</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商务洽商期间公司高层来人姓名、职务及联系方式</w:t>
            </w:r>
          </w:p>
        </w:tc>
        <w:tc>
          <w:tcPr>
            <w:tcW w:w="5670" w:type="dxa"/>
            <w:vAlign w:val="center"/>
          </w:tcPr>
          <w:p>
            <w:pPr>
              <w:spacing w:line="360" w:lineRule="auto"/>
              <w:rPr>
                <w:rFonts w:ascii="微软雅黑" w:hAnsi="微软雅黑" w:eastAsia="微软雅黑"/>
                <w:szCs w:val="21"/>
              </w:rPr>
            </w:pPr>
          </w:p>
        </w:tc>
      </w:tr>
    </w:tbl>
    <w:p>
      <w:pPr>
        <w:spacing w:line="360" w:lineRule="auto"/>
        <w:ind w:right="31" w:rightChars="15"/>
        <w:jc w:val="left"/>
        <w:rPr>
          <w:rFonts w:ascii="微软雅黑" w:hAnsi="微软雅黑" w:eastAsia="微软雅黑"/>
          <w:szCs w:val="21"/>
        </w:rPr>
      </w:pPr>
    </w:p>
    <w:p>
      <w:pPr>
        <w:pStyle w:val="7"/>
        <w:wordWrap w:val="0"/>
        <w:snapToGrid w:val="0"/>
        <w:spacing w:before="120" w:line="360" w:lineRule="auto"/>
        <w:ind w:right="480"/>
        <w:jc w:val="center"/>
        <w:rPr>
          <w:rFonts w:ascii="微软雅黑" w:hAnsi="微软雅黑" w:eastAsia="微软雅黑"/>
          <w:bCs/>
          <w:u w:val="single"/>
        </w:rPr>
      </w:pPr>
      <w:r>
        <w:rPr>
          <w:rFonts w:hint="eastAsia" w:ascii="微软雅黑" w:hAnsi="微软雅黑" w:eastAsia="微软雅黑"/>
          <w:color w:val="000000"/>
        </w:rPr>
        <w:t xml:space="preserve">                                                   投标人名称（盖章）</w:t>
      </w:r>
      <w:r>
        <w:rPr>
          <w:rFonts w:hint="eastAsia" w:ascii="微软雅黑" w:hAnsi="微软雅黑" w:eastAsia="微软雅黑"/>
          <w:bCs/>
          <w:color w:val="000000"/>
        </w:rPr>
        <w:t>：</w:t>
      </w:r>
    </w:p>
    <w:p>
      <w:pPr>
        <w:pStyle w:val="7"/>
        <w:wordWrap w:val="0"/>
        <w:snapToGrid w:val="0"/>
        <w:spacing w:before="120" w:line="360" w:lineRule="auto"/>
        <w:ind w:right="420"/>
        <w:rPr>
          <w:rFonts w:ascii="微软雅黑" w:hAnsi="微软雅黑" w:eastAsia="微软雅黑"/>
          <w:bCs/>
          <w:u w:val="single"/>
        </w:rPr>
      </w:pPr>
      <w:r>
        <w:rPr>
          <w:rFonts w:hint="eastAsia" w:ascii="微软雅黑" w:hAnsi="微软雅黑" w:eastAsia="微软雅黑"/>
          <w:color w:val="000000"/>
        </w:rPr>
        <w:t xml:space="preserve">                                                            法定代表人或授权代表签署</w:t>
      </w:r>
      <w:r>
        <w:rPr>
          <w:rFonts w:hint="eastAsia" w:ascii="微软雅黑" w:hAnsi="微软雅黑" w:eastAsia="微软雅黑"/>
          <w:bCs/>
          <w:color w:val="000000"/>
        </w:rPr>
        <w:t>：</w:t>
      </w:r>
    </w:p>
    <w:p>
      <w:pPr>
        <w:tabs>
          <w:tab w:val="left" w:pos="720"/>
          <w:tab w:val="left" w:pos="900"/>
        </w:tabs>
        <w:spacing w:line="360" w:lineRule="auto"/>
        <w:ind w:right="31" w:rightChars="15"/>
        <w:jc w:val="center"/>
        <w:rPr>
          <w:rFonts w:ascii="微软雅黑" w:hAnsi="微软雅黑" w:eastAsia="微软雅黑"/>
          <w:bCs/>
          <w:szCs w:val="21"/>
        </w:rPr>
      </w:pPr>
      <w:r>
        <w:rPr>
          <w:rFonts w:hint="eastAsia" w:ascii="微软雅黑" w:hAnsi="微软雅黑" w:eastAsia="微软雅黑"/>
          <w:color w:val="000000"/>
          <w:szCs w:val="21"/>
        </w:rPr>
        <w:t xml:space="preserve">                                                   日期：  </w:t>
      </w:r>
      <w:r>
        <w:rPr>
          <w:rFonts w:hint="eastAsia" w:ascii="微软雅黑" w:hAnsi="微软雅黑" w:eastAsia="微软雅黑"/>
          <w:bCs/>
          <w:szCs w:val="21"/>
        </w:rPr>
        <w:t>年    月    日</w:t>
      </w:r>
    </w:p>
    <w:p>
      <w:pPr>
        <w:rPr>
          <w:rFonts w:ascii="微软雅黑" w:hAnsi="微软雅黑" w:eastAsia="微软雅黑"/>
          <w:szCs w:val="21"/>
        </w:rPr>
      </w:pPr>
    </w:p>
    <w:p>
      <w:pPr>
        <w:pStyle w:val="4"/>
        <w:rPr>
          <w:rFonts w:ascii="微软雅黑" w:hAnsi="微软雅黑" w:eastAsia="微软雅黑"/>
          <w:sz w:val="28"/>
          <w:szCs w:val="28"/>
        </w:rPr>
      </w:pPr>
      <w:bookmarkStart w:id="96" w:name="_Toc526784184"/>
      <w:bookmarkStart w:id="97" w:name="_Toc374704129"/>
      <w:bookmarkStart w:id="98" w:name="_Toc527105195"/>
      <w:bookmarkStart w:id="99" w:name="_Toc516486669"/>
      <w:r>
        <w:rPr>
          <w:rFonts w:hint="eastAsia" w:ascii="微软雅黑" w:hAnsi="微软雅黑" w:eastAsia="微软雅黑"/>
          <w:sz w:val="28"/>
          <w:szCs w:val="28"/>
        </w:rPr>
        <w:t>5.2.5法定代表人身份</w:t>
      </w:r>
      <w:r>
        <w:rPr>
          <w:rFonts w:ascii="微软雅黑" w:hAnsi="微软雅黑" w:eastAsia="微软雅黑"/>
          <w:sz w:val="28"/>
          <w:szCs w:val="28"/>
        </w:rPr>
        <w:t>证明书</w:t>
      </w:r>
      <w:r>
        <w:rPr>
          <w:rFonts w:hint="eastAsia" w:ascii="微软雅黑" w:hAnsi="微软雅黑" w:eastAsia="微软雅黑"/>
          <w:sz w:val="28"/>
          <w:szCs w:val="28"/>
        </w:rPr>
        <w:t>（规范</w:t>
      </w:r>
      <w:r>
        <w:rPr>
          <w:rFonts w:ascii="微软雅黑" w:hAnsi="微软雅黑" w:eastAsia="微软雅黑"/>
          <w:sz w:val="28"/>
          <w:szCs w:val="28"/>
        </w:rPr>
        <w:t>）</w:t>
      </w:r>
      <w:bookmarkEnd w:id="96"/>
      <w:bookmarkEnd w:id="97"/>
      <w:bookmarkEnd w:id="98"/>
      <w:bookmarkEnd w:id="99"/>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法定</w:t>
      </w:r>
      <w:r>
        <w:rPr>
          <w:rFonts w:ascii="微软雅黑" w:hAnsi="微软雅黑" w:eastAsia="微软雅黑"/>
          <w:b/>
          <w:szCs w:val="21"/>
        </w:rPr>
        <w:t>代表人身份证明书</w:t>
      </w:r>
    </w:p>
    <w:p>
      <w:pPr>
        <w:spacing w:line="360" w:lineRule="auto"/>
        <w:rPr>
          <w:rFonts w:ascii="微软雅黑" w:hAnsi="微软雅黑" w:eastAsia="微软雅黑"/>
          <w:szCs w:val="21"/>
        </w:rPr>
      </w:pPr>
      <w:r>
        <w:rPr>
          <w:rFonts w:hint="eastAsia" w:ascii="微软雅黑" w:hAnsi="微软雅黑" w:eastAsia="微软雅黑"/>
          <w:szCs w:val="21"/>
        </w:rPr>
        <w:t>单位名称：</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单位性质：</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地    址：</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成立时间：年月日</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 xml:space="preserve">经营期限： </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姓名：性别：年龄：职务：</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系</w:t>
      </w:r>
      <w:r>
        <w:rPr>
          <w:rFonts w:hint="eastAsia" w:ascii="微软雅黑" w:hAnsi="微软雅黑" w:eastAsia="微软雅黑"/>
          <w:szCs w:val="21"/>
          <w:u w:val="single"/>
        </w:rPr>
        <w:t xml:space="preserve">          （投标人名称）         </w:t>
      </w:r>
      <w:r>
        <w:rPr>
          <w:rFonts w:hint="eastAsia" w:ascii="微软雅黑" w:hAnsi="微软雅黑" w:eastAsia="微软雅黑"/>
          <w:szCs w:val="21"/>
        </w:rPr>
        <w:t>的法定代表人。（后附身份证复印件）</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特此证明。</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wordWrap w:val="0"/>
        <w:spacing w:line="360" w:lineRule="auto"/>
        <w:ind w:right="480"/>
        <w:rPr>
          <w:rFonts w:ascii="微软雅黑" w:hAnsi="微软雅黑" w:eastAsia="微软雅黑"/>
          <w:szCs w:val="21"/>
        </w:rPr>
      </w:pPr>
      <w:r>
        <w:rPr>
          <w:rFonts w:hint="eastAsia" w:ascii="微软雅黑" w:hAnsi="微软雅黑" w:eastAsia="微软雅黑"/>
          <w:szCs w:val="21"/>
        </w:rPr>
        <w:t xml:space="preserve">                                                   投标人名称（盖章）：</w:t>
      </w:r>
    </w:p>
    <w:p>
      <w:pPr>
        <w:rPr>
          <w:rFonts w:ascii="微软雅黑" w:hAnsi="微软雅黑" w:eastAsia="微软雅黑"/>
          <w:szCs w:val="21"/>
        </w:rPr>
      </w:pPr>
      <w:r>
        <w:rPr>
          <w:rFonts w:hint="eastAsia" w:ascii="微软雅黑" w:hAnsi="微软雅黑" w:eastAsia="微软雅黑"/>
          <w:szCs w:val="21"/>
        </w:rPr>
        <w:t xml:space="preserve">                                                   日期：      年      月      日</w:t>
      </w:r>
    </w:p>
    <w:p>
      <w:pPr>
        <w:pStyle w:val="4"/>
        <w:rPr>
          <w:rFonts w:ascii="微软雅黑" w:hAnsi="微软雅黑" w:eastAsia="微软雅黑"/>
        </w:rPr>
      </w:pPr>
      <w:bookmarkStart w:id="100" w:name="_Toc526784185"/>
      <w:bookmarkStart w:id="101" w:name="_Toc527105196"/>
      <w:bookmarkStart w:id="102" w:name="_Toc374704130"/>
      <w:bookmarkStart w:id="103" w:name="_Toc516486670"/>
      <w:r>
        <w:rPr>
          <w:rFonts w:hint="eastAsia" w:ascii="微软雅黑" w:hAnsi="微软雅黑" w:eastAsia="微软雅黑"/>
          <w:sz w:val="28"/>
          <w:szCs w:val="28"/>
        </w:rPr>
        <w:t>5.2.6企业法人及法定代表人授权委托书（规范</w:t>
      </w:r>
      <w:r>
        <w:rPr>
          <w:rFonts w:ascii="微软雅黑" w:hAnsi="微软雅黑" w:eastAsia="微软雅黑"/>
        </w:rPr>
        <w:t>）</w:t>
      </w:r>
      <w:bookmarkEnd w:id="100"/>
      <w:bookmarkEnd w:id="101"/>
      <w:bookmarkEnd w:id="102"/>
      <w:bookmarkEnd w:id="103"/>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企业法人及法定代表人授权委托书</w:t>
      </w:r>
    </w:p>
    <w:p>
      <w:pPr>
        <w:spacing w:line="360" w:lineRule="auto"/>
        <w:rPr>
          <w:rFonts w:ascii="微软雅黑" w:hAnsi="微软雅黑" w:eastAsia="微软雅黑"/>
          <w:szCs w:val="21"/>
        </w:rPr>
      </w:pPr>
      <w:r>
        <w:rPr>
          <w:rFonts w:hint="eastAsia" w:ascii="微软雅黑" w:hAnsi="微软雅黑" w:eastAsia="微软雅黑"/>
          <w:szCs w:val="21"/>
        </w:rPr>
        <w:t>致：北国商城股份有限公司</w:t>
      </w:r>
    </w:p>
    <w:p>
      <w:pPr>
        <w:spacing w:line="360" w:lineRule="auto"/>
        <w:rPr>
          <w:rFonts w:ascii="微软雅黑" w:hAnsi="微软雅黑" w:eastAsia="微软雅黑"/>
          <w:szCs w:val="21"/>
        </w:rPr>
      </w:pPr>
    </w:p>
    <w:p>
      <w:pPr>
        <w:spacing w:line="360" w:lineRule="auto"/>
        <w:ind w:firstLine="420"/>
        <w:jc w:val="left"/>
        <w:rPr>
          <w:rFonts w:ascii="微软雅黑" w:hAnsi="微软雅黑" w:eastAsia="微软雅黑"/>
          <w:szCs w:val="21"/>
        </w:rPr>
      </w:pPr>
      <w:r>
        <w:rPr>
          <w:rFonts w:hint="eastAsia" w:ascii="微软雅黑" w:hAnsi="微软雅黑" w:eastAsia="微软雅黑"/>
          <w:szCs w:val="21"/>
          <w:u w:val="single"/>
        </w:rPr>
        <w:t xml:space="preserve">       （投标人名称）       </w:t>
      </w:r>
      <w:r>
        <w:rPr>
          <w:rFonts w:hint="eastAsia" w:ascii="微软雅黑" w:hAnsi="微软雅黑" w:eastAsia="微软雅黑"/>
          <w:szCs w:val="21"/>
        </w:rPr>
        <w:t>法定代表人授权</w:t>
      </w:r>
      <w:r>
        <w:rPr>
          <w:rFonts w:hint="eastAsia" w:ascii="微软雅黑" w:hAnsi="微软雅黑" w:eastAsia="微软雅黑"/>
          <w:szCs w:val="21"/>
          <w:u w:val="single"/>
        </w:rPr>
        <w:t xml:space="preserve"> （全权代表姓名、职务） </w:t>
      </w:r>
      <w:r>
        <w:rPr>
          <w:rFonts w:hint="eastAsia" w:ascii="微软雅黑" w:hAnsi="微软雅黑" w:eastAsia="微软雅黑"/>
          <w:szCs w:val="21"/>
        </w:rPr>
        <w:t>为全权代表，参加贵方组织的</w:t>
      </w:r>
      <w:r>
        <w:rPr>
          <w:rFonts w:hint="eastAsia" w:ascii="微软雅黑" w:hAnsi="微软雅黑" w:eastAsia="微软雅黑"/>
          <w:szCs w:val="21"/>
          <w:u w:val="single"/>
        </w:rPr>
        <w:t xml:space="preserve">北国商城股份有限公司 </w:t>
      </w:r>
      <w:r>
        <w:rPr>
          <w:rFonts w:hint="eastAsia" w:ascii="微软雅黑" w:hAnsi="微软雅黑" w:eastAsia="微软雅黑"/>
          <w:szCs w:val="21"/>
        </w:rPr>
        <w:t>招标活动，全权处理我方在投标活动中的一切事宜。</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wordWrap w:val="0"/>
        <w:spacing w:line="360" w:lineRule="auto"/>
        <w:ind w:right="780"/>
        <w:jc w:val="center"/>
        <w:rPr>
          <w:rFonts w:ascii="微软雅黑" w:hAnsi="微软雅黑" w:eastAsia="微软雅黑"/>
          <w:szCs w:val="21"/>
        </w:rPr>
      </w:pPr>
      <w:r>
        <w:rPr>
          <w:rFonts w:hint="eastAsia" w:ascii="微软雅黑" w:hAnsi="微软雅黑" w:eastAsia="微软雅黑"/>
          <w:szCs w:val="21"/>
        </w:rPr>
        <w:t xml:space="preserve">                                                        法定代表人（签字）：</w:t>
      </w:r>
    </w:p>
    <w:p>
      <w:pPr>
        <w:wordWrap w:val="0"/>
        <w:spacing w:line="360" w:lineRule="auto"/>
        <w:ind w:right="780"/>
        <w:jc w:val="center"/>
        <w:rPr>
          <w:rFonts w:ascii="微软雅黑" w:hAnsi="微软雅黑" w:eastAsia="微软雅黑"/>
          <w:szCs w:val="21"/>
        </w:rPr>
      </w:pPr>
      <w:r>
        <w:rPr>
          <w:rFonts w:hint="eastAsia" w:ascii="微软雅黑" w:hAnsi="微软雅黑" w:eastAsia="微软雅黑"/>
          <w:szCs w:val="21"/>
        </w:rPr>
        <w:t xml:space="preserve">                                                        投标人名称（盖章）：</w:t>
      </w:r>
    </w:p>
    <w:p>
      <w:pPr>
        <w:wordWrap w:val="0"/>
        <w:spacing w:line="360" w:lineRule="auto"/>
        <w:ind w:right="480"/>
        <w:rPr>
          <w:rFonts w:ascii="微软雅黑" w:hAnsi="微软雅黑" w:eastAsia="微软雅黑"/>
          <w:szCs w:val="21"/>
        </w:rPr>
      </w:pPr>
      <w:r>
        <w:rPr>
          <w:rFonts w:hint="eastAsia" w:ascii="微软雅黑" w:hAnsi="微软雅黑" w:eastAsia="微软雅黑"/>
          <w:szCs w:val="21"/>
        </w:rPr>
        <w:t xml:space="preserve">                                                             日期：</w:t>
      </w:r>
    </w:p>
    <w:p>
      <w:pPr>
        <w:spacing w:line="360" w:lineRule="auto"/>
        <w:jc w:val="right"/>
        <w:rPr>
          <w:rFonts w:ascii="微软雅黑" w:hAnsi="微软雅黑" w:eastAsia="微软雅黑"/>
          <w:szCs w:val="21"/>
        </w:rPr>
      </w:pPr>
    </w:p>
    <w:p>
      <w:pPr>
        <w:spacing w:line="360" w:lineRule="auto"/>
        <w:jc w:val="right"/>
        <w:rPr>
          <w:rFonts w:ascii="微软雅黑" w:hAnsi="微软雅黑" w:eastAsia="微软雅黑"/>
          <w:szCs w:val="21"/>
        </w:rPr>
      </w:pPr>
    </w:p>
    <w:p>
      <w:pPr>
        <w:wordWrap w:val="0"/>
        <w:spacing w:line="360" w:lineRule="auto"/>
        <w:ind w:right="900"/>
        <w:rPr>
          <w:rFonts w:ascii="微软雅黑" w:hAnsi="微软雅黑" w:eastAsia="微软雅黑"/>
          <w:szCs w:val="21"/>
        </w:rPr>
      </w:pPr>
      <w:r>
        <w:rPr>
          <w:rFonts w:hint="eastAsia" w:ascii="微软雅黑" w:hAnsi="微软雅黑" w:eastAsia="微软雅黑"/>
          <w:szCs w:val="21"/>
        </w:rPr>
        <w:t xml:space="preserve">                                                              全权代表（签字）：</w:t>
      </w:r>
    </w:p>
    <w:p>
      <w:pPr>
        <w:wordWrap w:val="0"/>
        <w:spacing w:line="360" w:lineRule="auto"/>
        <w:ind w:right="480"/>
        <w:rPr>
          <w:rFonts w:ascii="微软雅黑" w:hAnsi="微软雅黑" w:eastAsia="微软雅黑"/>
          <w:szCs w:val="21"/>
        </w:rPr>
      </w:pPr>
      <w:r>
        <w:rPr>
          <w:rFonts w:hint="eastAsia" w:ascii="微软雅黑" w:hAnsi="微软雅黑" w:eastAsia="微软雅黑"/>
          <w:szCs w:val="21"/>
        </w:rPr>
        <w:t xml:space="preserve">                                                              日期：</w:t>
      </w:r>
    </w:p>
    <w:p>
      <w:pPr>
        <w:rPr>
          <w:rFonts w:ascii="微软雅黑" w:hAnsi="微软雅黑" w:eastAsia="微软雅黑"/>
          <w:szCs w:val="21"/>
        </w:rPr>
      </w:pPr>
    </w:p>
    <w:p>
      <w:pPr>
        <w:rPr>
          <w:rFonts w:ascii="微软雅黑" w:hAnsi="微软雅黑" w:eastAsia="微软雅黑"/>
          <w:szCs w:val="21"/>
        </w:rPr>
      </w:pPr>
    </w:p>
    <w:p>
      <w:pPr>
        <w:pStyle w:val="4"/>
        <w:rPr>
          <w:rFonts w:ascii="微软雅黑" w:hAnsi="微软雅黑" w:eastAsia="微软雅黑"/>
          <w:sz w:val="28"/>
          <w:szCs w:val="28"/>
        </w:rPr>
      </w:pPr>
      <w:bookmarkStart w:id="104" w:name="_Toc526784186"/>
      <w:bookmarkStart w:id="105" w:name="_Toc527105197"/>
      <w:bookmarkStart w:id="106" w:name="_Toc374704131"/>
      <w:bookmarkStart w:id="107" w:name="_Toc516486671"/>
      <w:r>
        <w:rPr>
          <w:rFonts w:hint="eastAsia" w:ascii="微软雅黑" w:hAnsi="微软雅黑" w:eastAsia="微软雅黑"/>
          <w:sz w:val="28"/>
          <w:szCs w:val="28"/>
        </w:rPr>
        <w:t>5.2.7</w:t>
      </w:r>
      <w:r>
        <w:rPr>
          <w:rFonts w:ascii="微软雅黑" w:hAnsi="微软雅黑" w:eastAsia="微软雅黑"/>
          <w:sz w:val="28"/>
          <w:szCs w:val="28"/>
        </w:rPr>
        <w:t>廉政须知回执</w:t>
      </w:r>
      <w:r>
        <w:rPr>
          <w:rFonts w:hint="eastAsia" w:ascii="微软雅黑" w:hAnsi="微软雅黑" w:eastAsia="微软雅黑"/>
          <w:sz w:val="28"/>
          <w:szCs w:val="28"/>
        </w:rPr>
        <w:t>（规范</w:t>
      </w:r>
      <w:r>
        <w:rPr>
          <w:rFonts w:ascii="微软雅黑" w:hAnsi="微软雅黑" w:eastAsia="微软雅黑"/>
          <w:sz w:val="28"/>
          <w:szCs w:val="28"/>
        </w:rPr>
        <w:t>）</w:t>
      </w:r>
      <w:bookmarkEnd w:id="104"/>
      <w:bookmarkEnd w:id="105"/>
      <w:bookmarkEnd w:id="106"/>
      <w:bookmarkEnd w:id="107"/>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廉 正 须 知</w:t>
      </w:r>
    </w:p>
    <w:p>
      <w:pPr>
        <w:spacing w:line="360" w:lineRule="auto"/>
        <w:rPr>
          <w:rFonts w:ascii="微软雅黑" w:hAnsi="微软雅黑" w:eastAsia="微软雅黑"/>
          <w:szCs w:val="21"/>
        </w:rPr>
      </w:pPr>
      <w:r>
        <w:rPr>
          <w:rFonts w:hint="eastAsia" w:ascii="微软雅黑" w:hAnsi="微软雅黑" w:eastAsia="微软雅黑"/>
          <w:szCs w:val="21"/>
        </w:rPr>
        <w:t>1.</w:t>
      </w:r>
      <w:r>
        <w:rPr>
          <w:rFonts w:hint="eastAsia" w:ascii="微软雅黑" w:hAnsi="微软雅黑" w:eastAsia="微软雅黑"/>
          <w:szCs w:val="21"/>
        </w:rPr>
        <w:tab/>
      </w:r>
      <w:r>
        <w:rPr>
          <w:rFonts w:hint="eastAsia" w:ascii="微软雅黑" w:hAnsi="微软雅黑" w:eastAsia="微软雅黑"/>
          <w:szCs w:val="21"/>
        </w:rPr>
        <w:t>本集团严禁各业务中心及地区公司员工在业务活动中向合作单位（施工单位、供货商、监理单位、设计单位等）吃、要、索、拿，同时亦反对合作单位向本集团相关人员行贿。</w:t>
      </w:r>
    </w:p>
    <w:p>
      <w:pPr>
        <w:spacing w:line="360" w:lineRule="auto"/>
        <w:rPr>
          <w:rFonts w:ascii="微软雅黑" w:hAnsi="微软雅黑" w:eastAsia="微软雅黑"/>
          <w:szCs w:val="21"/>
        </w:rPr>
      </w:pPr>
      <w:r>
        <w:rPr>
          <w:rFonts w:hint="eastAsia" w:ascii="微软雅黑" w:hAnsi="微软雅黑" w:eastAsia="微软雅黑"/>
          <w:szCs w:val="21"/>
        </w:rPr>
        <w:t>2.</w:t>
      </w:r>
      <w:r>
        <w:rPr>
          <w:rFonts w:hint="eastAsia" w:ascii="微软雅黑" w:hAnsi="微软雅黑" w:eastAsia="微软雅黑"/>
          <w:szCs w:val="21"/>
        </w:rPr>
        <w:tab/>
      </w:r>
      <w:r>
        <w:rPr>
          <w:rFonts w:hint="eastAsia" w:ascii="微软雅黑" w:hAnsi="微软雅黑" w:eastAsia="微软雅黑"/>
          <w:szCs w:val="21"/>
        </w:rPr>
        <w:t>合作单位在参加投标时，应向招标工作人员领取《廉正须知》，并将回执签字、盖章后送达招标工作人员。</w:t>
      </w:r>
    </w:p>
    <w:p>
      <w:pPr>
        <w:spacing w:line="360" w:lineRule="auto"/>
        <w:rPr>
          <w:rFonts w:ascii="微软雅黑" w:hAnsi="微软雅黑" w:eastAsia="微软雅黑"/>
          <w:szCs w:val="21"/>
        </w:rPr>
      </w:pPr>
      <w:r>
        <w:rPr>
          <w:rFonts w:hint="eastAsia" w:ascii="微软雅黑" w:hAnsi="微软雅黑" w:eastAsia="微软雅黑"/>
          <w:szCs w:val="21"/>
        </w:rPr>
        <w:t>3.</w:t>
      </w:r>
      <w:r>
        <w:rPr>
          <w:rFonts w:hint="eastAsia" w:ascii="微软雅黑" w:hAnsi="微软雅黑" w:eastAsia="微软雅黑"/>
          <w:szCs w:val="21"/>
        </w:rPr>
        <w:tab/>
      </w:r>
      <w:r>
        <w:rPr>
          <w:rFonts w:hint="eastAsia" w:ascii="微软雅黑" w:hAnsi="微软雅黑" w:eastAsia="微软雅黑"/>
          <w:szCs w:val="21"/>
        </w:rPr>
        <w:t>合作单位未提交经签字、盖章的《廉正须知》回执的，招标工作人员不向其发放招标文件。合作单位在领取招标文件时一并领取《廉正协议》。</w:t>
      </w:r>
    </w:p>
    <w:p>
      <w:pPr>
        <w:spacing w:line="360" w:lineRule="auto"/>
        <w:rPr>
          <w:rFonts w:ascii="微软雅黑" w:hAnsi="微软雅黑" w:eastAsia="微软雅黑"/>
          <w:szCs w:val="21"/>
        </w:rPr>
      </w:pPr>
      <w:r>
        <w:rPr>
          <w:rFonts w:hint="eastAsia" w:ascii="微软雅黑" w:hAnsi="微软雅黑" w:eastAsia="微软雅黑"/>
          <w:szCs w:val="21"/>
        </w:rPr>
        <w:t>4.</w:t>
      </w:r>
      <w:r>
        <w:rPr>
          <w:rFonts w:hint="eastAsia" w:ascii="微软雅黑" w:hAnsi="微软雅黑" w:eastAsia="微软雅黑"/>
          <w:szCs w:val="21"/>
        </w:rPr>
        <w:tab/>
      </w:r>
      <w:r>
        <w:rPr>
          <w:rFonts w:hint="eastAsia" w:ascii="微软雅黑" w:hAnsi="微软雅黑" w:eastAsia="微软雅黑"/>
          <w:szCs w:val="21"/>
        </w:rPr>
        <w:t>合作单位在提交投标文件之前或提交投标文件时未提交《廉正协议》的，招标工作人员将其按照废标处理。《廉正须知》、《廉正协议》是集团及地区公司付款类合同的强制附件。</w:t>
      </w:r>
    </w:p>
    <w:p>
      <w:pPr>
        <w:spacing w:line="360" w:lineRule="auto"/>
        <w:rPr>
          <w:rFonts w:ascii="微软雅黑" w:hAnsi="微软雅黑" w:eastAsia="微软雅黑"/>
          <w:szCs w:val="21"/>
        </w:rPr>
      </w:pPr>
      <w:r>
        <w:rPr>
          <w:rFonts w:hint="eastAsia" w:ascii="微软雅黑" w:hAnsi="微软雅黑" w:eastAsia="微软雅黑"/>
          <w:szCs w:val="21"/>
        </w:rPr>
        <w:t>5.</w:t>
      </w:r>
      <w:r>
        <w:rPr>
          <w:rFonts w:hint="eastAsia" w:ascii="微软雅黑" w:hAnsi="微软雅黑" w:eastAsia="微软雅黑"/>
          <w:szCs w:val="21"/>
        </w:rPr>
        <w:tab/>
      </w:r>
      <w:r>
        <w:rPr>
          <w:rFonts w:hint="eastAsia" w:ascii="微软雅黑" w:hAnsi="微软雅黑" w:eastAsia="微软雅黑"/>
          <w:szCs w:val="21"/>
        </w:rPr>
        <w:t>本集团及地区公司欢迎供应商进行举报，鼓励实名举报，对举报人予以保密。经集团审计监察部查证属实的，将给举报人以优先给予合作机会或物质奖励。</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widowControl/>
        <w:spacing w:line="360" w:lineRule="auto"/>
        <w:jc w:val="center"/>
        <w:rPr>
          <w:rFonts w:ascii="微软雅黑" w:hAnsi="微软雅黑" w:eastAsia="微软雅黑"/>
          <w:b/>
          <w:szCs w:val="21"/>
        </w:rPr>
      </w:pPr>
    </w:p>
    <w:p>
      <w:pPr>
        <w:widowControl/>
        <w:spacing w:line="360" w:lineRule="auto"/>
        <w:jc w:val="center"/>
        <w:rPr>
          <w:rFonts w:ascii="微软雅黑" w:hAnsi="微软雅黑" w:eastAsia="微软雅黑"/>
          <w:b/>
          <w:szCs w:val="21"/>
        </w:rPr>
      </w:pPr>
      <w:r>
        <w:rPr>
          <w:rFonts w:ascii="微软雅黑" w:hAnsi="微软雅黑" w:eastAsia="微软雅黑"/>
          <w:szCs w:val="21"/>
        </w:rPr>
        <mc:AlternateContent>
          <mc:Choice Requires="wps">
            <w:drawing>
              <wp:anchor distT="0" distB="0" distL="0" distR="0" simplePos="0" relativeHeight="251659264" behindDoc="0" locked="0" layoutInCell="1" allowOverlap="1">
                <wp:simplePos x="0" y="0"/>
                <wp:positionH relativeFrom="column">
                  <wp:posOffset>-693420</wp:posOffset>
                </wp:positionH>
                <wp:positionV relativeFrom="paragraph">
                  <wp:posOffset>24130</wp:posOffset>
                </wp:positionV>
                <wp:extent cx="7848600" cy="0"/>
                <wp:effectExtent l="9525" t="9525" r="9525" b="9525"/>
                <wp:wrapNone/>
                <wp:docPr id="1026" name="AutoShape 3"/>
                <wp:cNvGraphicFramePr/>
                <a:graphic xmlns:a="http://schemas.openxmlformats.org/drawingml/2006/main">
                  <a:graphicData uri="http://schemas.microsoft.com/office/word/2010/wordprocessingShape">
                    <wps:wsp>
                      <wps:cNvCnPr/>
                      <wps:spPr>
                        <a:xfrm>
                          <a:off x="0" y="0"/>
                          <a:ext cx="7848599" cy="0"/>
                        </a:xfrm>
                        <a:prstGeom prst="straightConnector1">
                          <a:avLst/>
                        </a:prstGeom>
                        <a:ln w="9525" cap="flat" cmpd="sng">
                          <a:solidFill>
                            <a:srgbClr val="000000"/>
                          </a:solidFill>
                          <a:prstDash val="dash"/>
                          <a:round/>
                          <a:headEnd type="none" w="med" len="med"/>
                          <a:tailEnd type="none" w="med" len="med"/>
                        </a:ln>
                      </wps:spPr>
                      <wps:bodyPr/>
                    </wps:wsp>
                  </a:graphicData>
                </a:graphic>
              </wp:anchor>
            </w:drawing>
          </mc:Choice>
          <mc:Fallback>
            <w:pict>
              <v:shape id="AutoShape 3" o:spid="_x0000_s1026" o:spt="32" type="#_x0000_t32" style="position:absolute;left:0pt;margin-left:-54.6pt;margin-top:1.9pt;height:0pt;width:618pt;z-index:251659264;mso-width-relative:page;mso-height-relative:page;" filled="f" stroked="t" coordsize="21600,21600" o:gfxdata="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rd5QptcA&#10;AAAJAQAADwAAAAAAAAABACAAAAAiAAAAZHJzL2Rvd25yZXYueG1sUEsBAhQAFAAAAAgAh07iQDS8&#10;rfznAQAA7AMAAA4AAAAAAAAAAQAgAAAAJgEAAGRycy9lMm9Eb2MueG1sUEsFBgAAAAAGAAYAWQEA&#10;AH8FAAAAAA==&#10;">
                <v:fill on="f" focussize="0,0"/>
                <v:stroke color="#000000" joinstyle="round" dashstyle="dash"/>
                <v:imagedata o:title=""/>
                <o:lock v:ext="edit" aspectratio="f"/>
              </v:shape>
            </w:pict>
          </mc:Fallback>
        </mc:AlternateContent>
      </w:r>
    </w:p>
    <w:p>
      <w:pPr>
        <w:widowControl/>
        <w:spacing w:line="360" w:lineRule="auto"/>
        <w:jc w:val="center"/>
        <w:rPr>
          <w:rFonts w:ascii="微软雅黑" w:hAnsi="微软雅黑" w:eastAsia="微软雅黑"/>
          <w:b/>
          <w:szCs w:val="21"/>
        </w:rPr>
      </w:pPr>
      <w:r>
        <w:rPr>
          <w:rFonts w:hint="eastAsia" w:ascii="微软雅黑" w:hAnsi="微软雅黑" w:eastAsia="微软雅黑"/>
          <w:b/>
          <w:szCs w:val="21"/>
        </w:rPr>
        <w:t>回 执</w:t>
      </w:r>
    </w:p>
    <w:p>
      <w:pPr>
        <w:spacing w:line="360" w:lineRule="auto"/>
        <w:ind w:firstLine="420"/>
        <w:rPr>
          <w:rFonts w:ascii="微软雅黑" w:hAnsi="微软雅黑" w:eastAsia="微软雅黑"/>
          <w:szCs w:val="21"/>
        </w:rPr>
      </w:pPr>
      <w:r>
        <w:rPr>
          <w:rFonts w:hint="eastAsia" w:ascii="微软雅黑" w:hAnsi="微软雅黑" w:eastAsia="微软雅黑"/>
          <w:szCs w:val="21"/>
        </w:rPr>
        <w:t>以上内容的《廉正须知》本公司（单位）已收到，本公司同意执行贵公司的《廉正须知》的规定。</w:t>
      </w:r>
    </w:p>
    <w:p>
      <w:pPr>
        <w:wordWrap w:val="0"/>
        <w:spacing w:line="360" w:lineRule="auto"/>
        <w:ind w:right="1200"/>
        <w:jc w:val="right"/>
        <w:rPr>
          <w:rFonts w:ascii="微软雅黑" w:hAnsi="微软雅黑" w:eastAsia="微软雅黑"/>
          <w:szCs w:val="21"/>
        </w:rPr>
      </w:pPr>
      <w:r>
        <w:rPr>
          <w:rFonts w:hint="eastAsia" w:ascii="微软雅黑" w:hAnsi="微软雅黑" w:eastAsia="微软雅黑"/>
          <w:szCs w:val="21"/>
        </w:rPr>
        <w:t xml:space="preserve">           收件人（公章）：</w:t>
      </w:r>
    </w:p>
    <w:p>
      <w:pPr>
        <w:wordWrap w:val="0"/>
        <w:spacing w:line="360" w:lineRule="auto"/>
        <w:ind w:right="480"/>
        <w:jc w:val="center"/>
        <w:rPr>
          <w:rFonts w:ascii="微软雅黑" w:hAnsi="微软雅黑" w:eastAsia="微软雅黑"/>
          <w:szCs w:val="21"/>
        </w:rPr>
      </w:pPr>
      <w:r>
        <w:rPr>
          <w:rFonts w:hint="eastAsia" w:ascii="微软雅黑" w:hAnsi="微软雅黑" w:eastAsia="微软雅黑"/>
          <w:szCs w:val="21"/>
        </w:rPr>
        <w:t xml:space="preserve">                                                       代 表 人：</w:t>
      </w:r>
    </w:p>
    <w:p>
      <w:pPr>
        <w:rPr>
          <w:rFonts w:ascii="微软雅黑" w:hAnsi="微软雅黑" w:eastAsia="微软雅黑"/>
          <w:szCs w:val="21"/>
        </w:rPr>
      </w:pPr>
      <w:r>
        <w:rPr>
          <w:rFonts w:hint="eastAsia" w:ascii="微软雅黑" w:hAnsi="微软雅黑" w:eastAsia="微软雅黑"/>
          <w:szCs w:val="21"/>
        </w:rPr>
        <w:t xml:space="preserve">                                                                   日期:   年   月   日</w:t>
      </w:r>
    </w:p>
    <w:p>
      <w:pPr>
        <w:rPr>
          <w:rFonts w:ascii="微软雅黑" w:hAnsi="微软雅黑" w:eastAsia="微软雅黑"/>
          <w:szCs w:val="21"/>
        </w:rPr>
      </w:pPr>
    </w:p>
    <w:p>
      <w:pPr>
        <w:pStyle w:val="4"/>
        <w:rPr>
          <w:rFonts w:ascii="微软雅黑" w:hAnsi="微软雅黑" w:eastAsia="微软雅黑"/>
          <w:sz w:val="28"/>
          <w:szCs w:val="28"/>
        </w:rPr>
      </w:pPr>
      <w:bookmarkStart w:id="108" w:name="_Toc516486672"/>
      <w:bookmarkStart w:id="109" w:name="_Toc374704133"/>
      <w:bookmarkStart w:id="110" w:name="_Toc527105198"/>
      <w:bookmarkStart w:id="111" w:name="_Toc526784187"/>
      <w:r>
        <w:rPr>
          <w:rFonts w:hint="eastAsia" w:ascii="微软雅黑" w:hAnsi="微软雅黑" w:eastAsia="微软雅黑"/>
          <w:sz w:val="28"/>
          <w:szCs w:val="28"/>
          <w:highlight w:val="yellow"/>
        </w:rPr>
        <w:t>5.2.8分项价格表（规范</w:t>
      </w:r>
      <w:r>
        <w:rPr>
          <w:rFonts w:ascii="微软雅黑" w:hAnsi="微软雅黑" w:eastAsia="微软雅黑"/>
          <w:sz w:val="28"/>
          <w:szCs w:val="28"/>
          <w:highlight w:val="yellow"/>
        </w:rPr>
        <w:t>）</w:t>
      </w:r>
      <w:bookmarkEnd w:id="108"/>
      <w:bookmarkEnd w:id="109"/>
      <w:bookmarkEnd w:id="110"/>
      <w:bookmarkEnd w:id="111"/>
    </w:p>
    <w:p>
      <w:pPr>
        <w:spacing w:line="360" w:lineRule="auto"/>
        <w:jc w:val="center"/>
        <w:rPr>
          <w:rFonts w:ascii="微软雅黑" w:hAnsi="微软雅黑" w:eastAsia="微软雅黑"/>
          <w:b/>
          <w:szCs w:val="21"/>
        </w:rPr>
      </w:pPr>
      <w:r>
        <w:rPr>
          <w:rFonts w:hint="eastAsia" w:ascii="微软雅黑" w:hAnsi="微软雅黑" w:eastAsia="微软雅黑"/>
          <w:b/>
          <w:szCs w:val="21"/>
        </w:rPr>
        <w:t>分项</w:t>
      </w:r>
      <w:r>
        <w:rPr>
          <w:rFonts w:ascii="微软雅黑" w:hAnsi="微软雅黑" w:eastAsia="微软雅黑"/>
          <w:b/>
          <w:szCs w:val="21"/>
        </w:rPr>
        <w:t>价格表</w:t>
      </w:r>
    </w:p>
    <w:tbl>
      <w:tblPr>
        <w:tblStyle w:val="14"/>
        <w:tblW w:w="103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54"/>
        <w:gridCol w:w="1788"/>
        <w:gridCol w:w="1985"/>
        <w:gridCol w:w="1650"/>
        <w:gridCol w:w="51"/>
        <w:gridCol w:w="1734"/>
        <w:gridCol w:w="354"/>
        <w:gridCol w:w="1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0343" w:type="dxa"/>
            <w:gridSpan w:val="9"/>
            <w:shd w:val="clear" w:color="auto" w:fill="A6A6A6"/>
          </w:tcPr>
          <w:p>
            <w:pPr>
              <w:spacing w:line="0" w:lineRule="atLeast"/>
              <w:rPr>
                <w:rFonts w:ascii="微软雅黑" w:hAnsi="微软雅黑" w:eastAsia="微软雅黑"/>
                <w:b/>
                <w:szCs w:val="21"/>
              </w:rPr>
            </w:pPr>
            <w:r>
              <w:rPr>
                <w:rFonts w:hint="eastAsia" w:ascii="微软雅黑" w:hAnsi="微软雅黑" w:eastAsia="微软雅黑"/>
                <w:b/>
                <w:szCs w:val="21"/>
              </w:rPr>
              <w:t>项目实施报价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609" w:type="dxa"/>
            <w:gridSpan w:val="2"/>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产品实施名称</w:t>
            </w:r>
          </w:p>
        </w:tc>
        <w:tc>
          <w:tcPr>
            <w:tcW w:w="1788" w:type="dxa"/>
            <w:shd w:val="clear" w:color="auto" w:fill="A6A6A6"/>
          </w:tcPr>
          <w:p>
            <w:pPr>
              <w:spacing w:line="0" w:lineRule="atLeast"/>
              <w:rPr>
                <w:rFonts w:ascii="微软雅黑" w:hAnsi="微软雅黑" w:eastAsia="微软雅黑"/>
                <w:b/>
                <w:szCs w:val="21"/>
              </w:rPr>
            </w:pPr>
            <w:r>
              <w:rPr>
                <w:rFonts w:hint="eastAsia" w:ascii="微软雅黑" w:hAnsi="微软雅黑" w:eastAsia="微软雅黑"/>
                <w:b/>
                <w:szCs w:val="21"/>
              </w:rPr>
              <w:t>品牌型号</w:t>
            </w:r>
          </w:p>
        </w:tc>
        <w:tc>
          <w:tcPr>
            <w:tcW w:w="1985" w:type="dxa"/>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单价</w:t>
            </w:r>
          </w:p>
        </w:tc>
        <w:tc>
          <w:tcPr>
            <w:tcW w:w="1650" w:type="dxa"/>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优惠折扣</w:t>
            </w:r>
          </w:p>
        </w:tc>
        <w:tc>
          <w:tcPr>
            <w:tcW w:w="1785" w:type="dxa"/>
            <w:gridSpan w:val="2"/>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总价</w:t>
            </w:r>
          </w:p>
        </w:tc>
        <w:tc>
          <w:tcPr>
            <w:tcW w:w="1526" w:type="dxa"/>
            <w:gridSpan w:val="2"/>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1609" w:type="dxa"/>
            <w:gridSpan w:val="2"/>
            <w:vAlign w:val="center"/>
          </w:tcPr>
          <w:p>
            <w:pPr>
              <w:spacing w:line="0" w:lineRule="atLeast"/>
              <w:rPr>
                <w:rFonts w:ascii="微软雅黑" w:hAnsi="微软雅黑" w:eastAsia="微软雅黑"/>
                <w:szCs w:val="21"/>
                <w:highlight w:val="yellow"/>
              </w:rPr>
            </w:pPr>
            <w:r>
              <w:rPr>
                <w:rFonts w:hint="eastAsia" w:ascii="微软雅黑" w:hAnsi="微软雅黑" w:eastAsia="微软雅黑"/>
                <w:szCs w:val="21"/>
                <w:highlight w:val="yellow"/>
              </w:rPr>
              <w:t>核心存储设备</w:t>
            </w:r>
          </w:p>
        </w:tc>
        <w:tc>
          <w:tcPr>
            <w:tcW w:w="1788" w:type="dxa"/>
          </w:tcPr>
          <w:p>
            <w:pPr>
              <w:spacing w:line="0" w:lineRule="atLeast"/>
              <w:rPr>
                <w:rFonts w:ascii="微软雅黑" w:hAnsi="微软雅黑" w:eastAsia="微软雅黑"/>
                <w:szCs w:val="21"/>
              </w:rPr>
            </w:pPr>
          </w:p>
        </w:tc>
        <w:tc>
          <w:tcPr>
            <w:tcW w:w="1985" w:type="dxa"/>
            <w:vAlign w:val="center"/>
          </w:tcPr>
          <w:p>
            <w:pPr>
              <w:spacing w:line="0" w:lineRule="atLeast"/>
              <w:rPr>
                <w:rFonts w:ascii="微软雅黑" w:hAnsi="微软雅黑" w:eastAsia="微软雅黑"/>
                <w:szCs w:val="21"/>
              </w:rPr>
            </w:pPr>
          </w:p>
        </w:tc>
        <w:tc>
          <w:tcPr>
            <w:tcW w:w="1650" w:type="dxa"/>
            <w:vAlign w:val="center"/>
          </w:tcPr>
          <w:p>
            <w:pPr>
              <w:spacing w:line="0" w:lineRule="atLeast"/>
              <w:rPr>
                <w:rFonts w:ascii="微软雅黑" w:hAnsi="微软雅黑" w:eastAsia="微软雅黑"/>
                <w:szCs w:val="21"/>
              </w:rPr>
            </w:pPr>
          </w:p>
        </w:tc>
        <w:tc>
          <w:tcPr>
            <w:tcW w:w="1785" w:type="dxa"/>
            <w:gridSpan w:val="2"/>
            <w:vAlign w:val="center"/>
          </w:tcPr>
          <w:p>
            <w:pPr>
              <w:spacing w:line="0" w:lineRule="atLeast"/>
              <w:rPr>
                <w:rFonts w:ascii="微软雅黑" w:hAnsi="微软雅黑" w:eastAsia="微软雅黑"/>
                <w:szCs w:val="21"/>
              </w:rPr>
            </w:pPr>
          </w:p>
        </w:tc>
        <w:tc>
          <w:tcPr>
            <w:tcW w:w="1526" w:type="dxa"/>
            <w:gridSpan w:val="2"/>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609" w:type="dxa"/>
            <w:gridSpan w:val="2"/>
            <w:vAlign w:val="center"/>
          </w:tcPr>
          <w:p>
            <w:pPr>
              <w:spacing w:line="0" w:lineRule="atLeast"/>
              <w:rPr>
                <w:rFonts w:ascii="微软雅黑" w:hAnsi="微软雅黑" w:eastAsia="微软雅黑"/>
                <w:szCs w:val="21"/>
                <w:highlight w:val="yellow"/>
              </w:rPr>
            </w:pPr>
          </w:p>
        </w:tc>
        <w:tc>
          <w:tcPr>
            <w:tcW w:w="1788" w:type="dxa"/>
          </w:tcPr>
          <w:p>
            <w:pPr>
              <w:spacing w:line="0" w:lineRule="atLeast"/>
              <w:rPr>
                <w:rFonts w:ascii="微软雅黑" w:hAnsi="微软雅黑" w:eastAsia="微软雅黑"/>
                <w:szCs w:val="21"/>
              </w:rPr>
            </w:pPr>
          </w:p>
        </w:tc>
        <w:tc>
          <w:tcPr>
            <w:tcW w:w="1985" w:type="dxa"/>
            <w:vAlign w:val="center"/>
          </w:tcPr>
          <w:p>
            <w:pPr>
              <w:spacing w:line="0" w:lineRule="atLeast"/>
              <w:rPr>
                <w:rFonts w:ascii="微软雅黑" w:hAnsi="微软雅黑" w:eastAsia="微软雅黑"/>
                <w:szCs w:val="21"/>
              </w:rPr>
            </w:pPr>
          </w:p>
        </w:tc>
        <w:tc>
          <w:tcPr>
            <w:tcW w:w="1650" w:type="dxa"/>
            <w:vAlign w:val="center"/>
          </w:tcPr>
          <w:p>
            <w:pPr>
              <w:spacing w:line="0" w:lineRule="atLeast"/>
              <w:rPr>
                <w:rFonts w:ascii="微软雅黑" w:hAnsi="微软雅黑" w:eastAsia="微软雅黑"/>
                <w:szCs w:val="21"/>
              </w:rPr>
            </w:pPr>
          </w:p>
        </w:tc>
        <w:tc>
          <w:tcPr>
            <w:tcW w:w="1785" w:type="dxa"/>
            <w:gridSpan w:val="2"/>
            <w:vAlign w:val="center"/>
          </w:tcPr>
          <w:p>
            <w:pPr>
              <w:spacing w:line="0" w:lineRule="atLeast"/>
              <w:rPr>
                <w:rFonts w:ascii="微软雅黑" w:hAnsi="微软雅黑" w:eastAsia="微软雅黑"/>
                <w:szCs w:val="21"/>
              </w:rPr>
            </w:pPr>
          </w:p>
        </w:tc>
        <w:tc>
          <w:tcPr>
            <w:tcW w:w="1526" w:type="dxa"/>
            <w:gridSpan w:val="2"/>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382" w:type="dxa"/>
            <w:gridSpan w:val="4"/>
            <w:shd w:val="clear" w:color="auto" w:fill="FFFFFF"/>
          </w:tcPr>
          <w:p>
            <w:pPr>
              <w:spacing w:line="0" w:lineRule="atLeast"/>
              <w:rPr>
                <w:rFonts w:ascii="微软雅黑" w:hAnsi="微软雅黑" w:eastAsia="微软雅黑"/>
                <w:szCs w:val="21"/>
              </w:rPr>
            </w:pPr>
            <w:r>
              <w:rPr>
                <w:rFonts w:hint="eastAsia" w:ascii="微软雅黑" w:hAnsi="微软雅黑" w:eastAsia="微软雅黑"/>
                <w:szCs w:val="21"/>
              </w:rPr>
              <w:t>合计</w:t>
            </w:r>
          </w:p>
        </w:tc>
        <w:tc>
          <w:tcPr>
            <w:tcW w:w="4961" w:type="dxa"/>
            <w:gridSpan w:val="5"/>
            <w:shd w:val="clear" w:color="auto" w:fill="FFFFFF"/>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0343" w:type="dxa"/>
            <w:gridSpan w:val="9"/>
            <w:shd w:val="clear" w:color="auto" w:fill="A6A6A6"/>
          </w:tcPr>
          <w:p>
            <w:pPr>
              <w:spacing w:line="0" w:lineRule="atLeast"/>
              <w:rPr>
                <w:rFonts w:ascii="微软雅黑" w:hAnsi="微软雅黑" w:eastAsia="微软雅黑"/>
                <w:b/>
                <w:szCs w:val="21"/>
              </w:rPr>
            </w:pPr>
            <w:r>
              <w:rPr>
                <w:rFonts w:hint="eastAsia" w:ascii="微软雅黑" w:hAnsi="微软雅黑" w:eastAsia="微软雅黑"/>
                <w:b/>
                <w:szCs w:val="21"/>
              </w:rPr>
              <w:t>年服务维护费用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55" w:type="dxa"/>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维护周期</w:t>
            </w:r>
          </w:p>
        </w:tc>
        <w:tc>
          <w:tcPr>
            <w:tcW w:w="3827" w:type="dxa"/>
            <w:gridSpan w:val="3"/>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维护内容</w:t>
            </w:r>
          </w:p>
        </w:tc>
        <w:tc>
          <w:tcPr>
            <w:tcW w:w="1701" w:type="dxa"/>
            <w:gridSpan w:val="2"/>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费用</w:t>
            </w:r>
          </w:p>
        </w:tc>
        <w:tc>
          <w:tcPr>
            <w:tcW w:w="2088" w:type="dxa"/>
            <w:gridSpan w:val="2"/>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维护选择</w:t>
            </w:r>
          </w:p>
        </w:tc>
        <w:tc>
          <w:tcPr>
            <w:tcW w:w="1172" w:type="dxa"/>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55" w:type="dxa"/>
            <w:shd w:val="clear" w:color="auto" w:fill="FFFFFF"/>
            <w:vAlign w:val="center"/>
          </w:tcPr>
          <w:p>
            <w:pPr>
              <w:spacing w:line="0" w:lineRule="atLeast"/>
              <w:rPr>
                <w:rFonts w:ascii="微软雅黑" w:hAnsi="微软雅黑" w:eastAsia="微软雅黑"/>
                <w:szCs w:val="21"/>
              </w:rPr>
            </w:pPr>
          </w:p>
        </w:tc>
        <w:tc>
          <w:tcPr>
            <w:tcW w:w="3827" w:type="dxa"/>
            <w:gridSpan w:val="3"/>
            <w:shd w:val="clear" w:color="auto" w:fill="FFFFFF"/>
            <w:vAlign w:val="center"/>
          </w:tcPr>
          <w:p>
            <w:pPr>
              <w:spacing w:line="0" w:lineRule="atLeast"/>
              <w:rPr>
                <w:rFonts w:ascii="微软雅黑" w:hAnsi="微软雅黑" w:eastAsia="微软雅黑"/>
                <w:szCs w:val="21"/>
              </w:rPr>
            </w:pPr>
          </w:p>
        </w:tc>
        <w:tc>
          <w:tcPr>
            <w:tcW w:w="1701" w:type="dxa"/>
            <w:gridSpan w:val="2"/>
            <w:shd w:val="clear" w:color="auto" w:fill="FFFFFF"/>
            <w:vAlign w:val="center"/>
          </w:tcPr>
          <w:p>
            <w:pPr>
              <w:spacing w:line="0" w:lineRule="atLeast"/>
              <w:rPr>
                <w:rFonts w:ascii="微软雅黑" w:hAnsi="微软雅黑" w:eastAsia="微软雅黑"/>
                <w:szCs w:val="21"/>
              </w:rPr>
            </w:pPr>
          </w:p>
        </w:tc>
        <w:tc>
          <w:tcPr>
            <w:tcW w:w="2088" w:type="dxa"/>
            <w:gridSpan w:val="2"/>
            <w:shd w:val="clear" w:color="auto" w:fill="FFFFFF"/>
            <w:vAlign w:val="center"/>
          </w:tcPr>
          <w:p>
            <w:pPr>
              <w:spacing w:line="0" w:lineRule="atLeast"/>
              <w:rPr>
                <w:rFonts w:ascii="微软雅黑" w:hAnsi="微软雅黑" w:eastAsia="微软雅黑"/>
                <w:szCs w:val="21"/>
              </w:rPr>
            </w:pPr>
          </w:p>
        </w:tc>
        <w:tc>
          <w:tcPr>
            <w:tcW w:w="1172" w:type="dxa"/>
            <w:shd w:val="clear" w:color="auto" w:fill="FFFFFF"/>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382" w:type="dxa"/>
            <w:gridSpan w:val="4"/>
            <w:shd w:val="clear" w:color="auto" w:fill="FFFFFF"/>
          </w:tcPr>
          <w:p>
            <w:pPr>
              <w:spacing w:line="0" w:lineRule="atLeast"/>
              <w:rPr>
                <w:rFonts w:ascii="微软雅黑" w:hAnsi="微软雅黑" w:eastAsia="微软雅黑"/>
                <w:szCs w:val="21"/>
              </w:rPr>
            </w:pPr>
            <w:r>
              <w:rPr>
                <w:rFonts w:hint="eastAsia" w:ascii="微软雅黑" w:hAnsi="微软雅黑" w:eastAsia="微软雅黑"/>
                <w:szCs w:val="21"/>
              </w:rPr>
              <w:t>合计</w:t>
            </w:r>
          </w:p>
        </w:tc>
        <w:tc>
          <w:tcPr>
            <w:tcW w:w="4961" w:type="dxa"/>
            <w:gridSpan w:val="5"/>
            <w:shd w:val="clear" w:color="auto" w:fill="FFFFFF"/>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609" w:type="dxa"/>
            <w:gridSpan w:val="2"/>
            <w:vAlign w:val="center"/>
          </w:tcPr>
          <w:p>
            <w:pPr>
              <w:spacing w:line="0" w:lineRule="atLeast"/>
              <w:rPr>
                <w:rFonts w:ascii="微软雅黑" w:hAnsi="微软雅黑" w:eastAsia="微软雅黑"/>
                <w:szCs w:val="21"/>
              </w:rPr>
            </w:pPr>
            <w:r>
              <w:rPr>
                <w:rFonts w:hint="eastAsia" w:ascii="微软雅黑" w:hAnsi="微软雅黑" w:eastAsia="微软雅黑"/>
                <w:szCs w:val="21"/>
              </w:rPr>
              <w:t>其它</w:t>
            </w:r>
          </w:p>
          <w:p>
            <w:pPr>
              <w:spacing w:line="0" w:lineRule="atLeast"/>
              <w:rPr>
                <w:rFonts w:ascii="微软雅黑" w:hAnsi="微软雅黑" w:eastAsia="微软雅黑"/>
                <w:szCs w:val="21"/>
              </w:rPr>
            </w:pPr>
            <w:r>
              <w:rPr>
                <w:rFonts w:hint="eastAsia" w:ascii="微软雅黑" w:hAnsi="微软雅黑" w:eastAsia="微软雅黑"/>
                <w:szCs w:val="21"/>
              </w:rPr>
              <w:t>（请注明，</w:t>
            </w:r>
            <w:r>
              <w:rPr>
                <w:rFonts w:ascii="微软雅黑" w:hAnsi="微软雅黑" w:eastAsia="微软雅黑"/>
                <w:szCs w:val="21"/>
              </w:rPr>
              <w:t>可添加</w:t>
            </w:r>
            <w:r>
              <w:rPr>
                <w:rFonts w:hint="eastAsia" w:ascii="微软雅黑" w:hAnsi="微软雅黑" w:eastAsia="微软雅黑"/>
                <w:szCs w:val="21"/>
              </w:rPr>
              <w:t>）</w:t>
            </w:r>
          </w:p>
        </w:tc>
        <w:tc>
          <w:tcPr>
            <w:tcW w:w="1788" w:type="dxa"/>
          </w:tcPr>
          <w:p>
            <w:pPr>
              <w:spacing w:line="0" w:lineRule="atLeast"/>
              <w:rPr>
                <w:rFonts w:ascii="微软雅黑" w:hAnsi="微软雅黑" w:eastAsia="微软雅黑"/>
                <w:szCs w:val="21"/>
              </w:rPr>
            </w:pPr>
          </w:p>
        </w:tc>
        <w:tc>
          <w:tcPr>
            <w:tcW w:w="6946" w:type="dxa"/>
            <w:gridSpan w:val="6"/>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609" w:type="dxa"/>
            <w:gridSpan w:val="2"/>
            <w:shd w:val="clear" w:color="auto" w:fill="F2F2F2"/>
            <w:vAlign w:val="center"/>
          </w:tcPr>
          <w:p>
            <w:pPr>
              <w:spacing w:line="0" w:lineRule="atLeast"/>
              <w:rPr>
                <w:rFonts w:ascii="微软雅黑" w:hAnsi="微软雅黑" w:eastAsia="微软雅黑"/>
                <w:b/>
                <w:szCs w:val="21"/>
              </w:rPr>
            </w:pPr>
            <w:r>
              <w:rPr>
                <w:rFonts w:hint="eastAsia" w:ascii="微软雅黑" w:hAnsi="微软雅黑" w:eastAsia="微软雅黑"/>
                <w:b/>
                <w:szCs w:val="21"/>
              </w:rPr>
              <w:t>总计(大写)</w:t>
            </w:r>
          </w:p>
        </w:tc>
        <w:tc>
          <w:tcPr>
            <w:tcW w:w="1788" w:type="dxa"/>
            <w:shd w:val="clear" w:color="auto" w:fill="F2F2F2"/>
          </w:tcPr>
          <w:p>
            <w:pPr>
              <w:spacing w:line="0" w:lineRule="atLeast"/>
              <w:rPr>
                <w:rFonts w:ascii="微软雅黑" w:hAnsi="微软雅黑" w:eastAsia="微软雅黑"/>
                <w:b/>
                <w:szCs w:val="21"/>
              </w:rPr>
            </w:pPr>
          </w:p>
        </w:tc>
        <w:tc>
          <w:tcPr>
            <w:tcW w:w="6946" w:type="dxa"/>
            <w:gridSpan w:val="6"/>
            <w:shd w:val="clear" w:color="auto" w:fill="F2F2F2"/>
            <w:vAlign w:val="center"/>
          </w:tcPr>
          <w:p>
            <w:pPr>
              <w:spacing w:line="0" w:lineRule="atLeast"/>
              <w:rPr>
                <w:rFonts w:ascii="微软雅黑" w:hAnsi="微软雅黑" w:eastAsia="微软雅黑"/>
                <w:b/>
                <w:szCs w:val="21"/>
              </w:rPr>
            </w:pPr>
            <w:r>
              <w:rPr>
                <w:rFonts w:hint="eastAsia" w:ascii="微软雅黑" w:hAnsi="微软雅黑" w:eastAsia="微软雅黑"/>
                <w:b/>
                <w:szCs w:val="21"/>
              </w:rPr>
              <w:t>（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609" w:type="dxa"/>
            <w:gridSpan w:val="2"/>
            <w:shd w:val="clear" w:color="auto" w:fill="F2F2F2"/>
            <w:vAlign w:val="center"/>
          </w:tcPr>
          <w:p>
            <w:pPr>
              <w:spacing w:line="0" w:lineRule="atLeast"/>
              <w:rPr>
                <w:rFonts w:ascii="微软雅黑" w:hAnsi="微软雅黑" w:eastAsia="微软雅黑"/>
                <w:b/>
                <w:color w:val="000000"/>
                <w:szCs w:val="21"/>
              </w:rPr>
            </w:pPr>
            <w:r>
              <w:rPr>
                <w:rFonts w:hint="eastAsia" w:ascii="微软雅黑" w:hAnsi="微软雅黑" w:eastAsia="微软雅黑"/>
                <w:b/>
                <w:color w:val="000000"/>
                <w:szCs w:val="21"/>
              </w:rPr>
              <w:t>折合项目</w:t>
            </w:r>
            <w:r>
              <w:rPr>
                <w:rFonts w:ascii="微软雅黑" w:hAnsi="微软雅黑" w:eastAsia="微软雅黑"/>
                <w:b/>
                <w:color w:val="000000"/>
                <w:szCs w:val="21"/>
              </w:rPr>
              <w:t>单价</w:t>
            </w:r>
          </w:p>
        </w:tc>
        <w:tc>
          <w:tcPr>
            <w:tcW w:w="1788" w:type="dxa"/>
            <w:shd w:val="clear" w:color="auto" w:fill="F2F2F2"/>
          </w:tcPr>
          <w:p>
            <w:pPr>
              <w:spacing w:line="0" w:lineRule="atLeast"/>
              <w:rPr>
                <w:rFonts w:ascii="微软雅黑" w:hAnsi="微软雅黑" w:eastAsia="微软雅黑"/>
                <w:b/>
                <w:color w:val="000000"/>
                <w:szCs w:val="21"/>
              </w:rPr>
            </w:pPr>
          </w:p>
        </w:tc>
        <w:tc>
          <w:tcPr>
            <w:tcW w:w="6946" w:type="dxa"/>
            <w:gridSpan w:val="6"/>
            <w:shd w:val="clear" w:color="auto" w:fill="F2F2F2"/>
            <w:vAlign w:val="center"/>
          </w:tcPr>
          <w:p>
            <w:pPr>
              <w:spacing w:line="0" w:lineRule="atLeast"/>
              <w:rPr>
                <w:rFonts w:ascii="微软雅黑" w:hAnsi="微软雅黑" w:eastAsia="微软雅黑"/>
                <w:b/>
                <w:color w:val="000000"/>
                <w:szCs w:val="21"/>
              </w:rPr>
            </w:pPr>
            <w:r>
              <w:rPr>
                <w:rFonts w:hint="eastAsia" w:ascii="微软雅黑" w:hAnsi="微软雅黑" w:eastAsia="微软雅黑"/>
                <w:b/>
                <w:color w:val="000000"/>
                <w:szCs w:val="21"/>
              </w:rPr>
              <w:t xml:space="preserve">（    </w:t>
            </w:r>
            <w:r>
              <w:rPr>
                <w:rFonts w:ascii="微软雅黑" w:hAnsi="微软雅黑" w:eastAsia="微软雅黑"/>
                <w:b/>
                <w:color w:val="000000"/>
                <w:szCs w:val="21"/>
              </w:rPr>
              <w:t>）万元</w:t>
            </w:r>
            <w:r>
              <w:rPr>
                <w:rFonts w:hint="eastAsia" w:ascii="微软雅黑" w:hAnsi="微软雅黑" w:eastAsia="微软雅黑"/>
                <w:b/>
                <w:color w:val="000000"/>
                <w:szCs w:val="21"/>
              </w:rPr>
              <w:t>/个</w:t>
            </w:r>
          </w:p>
        </w:tc>
      </w:tr>
    </w:tbl>
    <w:p>
      <w:pPr>
        <w:spacing w:line="360" w:lineRule="auto"/>
        <w:rPr>
          <w:rFonts w:ascii="微软雅黑" w:hAnsi="微软雅黑" w:eastAsia="微软雅黑"/>
          <w:szCs w:val="21"/>
        </w:rPr>
      </w:pPr>
    </w:p>
    <w:p>
      <w:pPr>
        <w:spacing w:line="360" w:lineRule="auto"/>
        <w:ind w:firstLine="420" w:firstLineChars="200"/>
        <w:rPr>
          <w:rFonts w:ascii="微软雅黑" w:hAnsi="微软雅黑" w:eastAsia="微软雅黑"/>
          <w:color w:val="FF0000"/>
          <w:szCs w:val="21"/>
        </w:rPr>
      </w:pPr>
      <w:r>
        <w:rPr>
          <w:rFonts w:hint="eastAsia" w:ascii="微软雅黑" w:hAnsi="微软雅黑" w:eastAsia="微软雅黑"/>
          <w:color w:val="FF0000"/>
          <w:szCs w:val="21"/>
        </w:rPr>
        <w:t>注解：以上项目报价均以含税金额报价，无费用可不填写，&lt;系统年维护服务报价表&gt;、&lt;系统配套软件、硬件建议报价表&gt;作为辅助参考报价项目，其金额不计入产品总报价中。</w:t>
      </w:r>
    </w:p>
    <w:p>
      <w:pPr>
        <w:pStyle w:val="7"/>
        <w:wordWrap w:val="0"/>
        <w:snapToGrid w:val="0"/>
        <w:spacing w:before="120" w:line="360" w:lineRule="auto"/>
        <w:ind w:right="480"/>
        <w:jc w:val="center"/>
        <w:rPr>
          <w:rFonts w:ascii="微软雅黑" w:hAnsi="微软雅黑" w:eastAsia="微软雅黑"/>
          <w:bCs/>
          <w:u w:val="single"/>
        </w:rPr>
      </w:pPr>
      <w:r>
        <w:rPr>
          <w:rFonts w:hint="eastAsia" w:ascii="微软雅黑" w:hAnsi="微软雅黑" w:eastAsia="微软雅黑"/>
          <w:color w:val="000000"/>
        </w:rPr>
        <w:t xml:space="preserve">                                                        投标人名称（盖章）</w:t>
      </w:r>
      <w:r>
        <w:rPr>
          <w:rFonts w:hint="eastAsia" w:ascii="微软雅黑" w:hAnsi="微软雅黑" w:eastAsia="微软雅黑"/>
          <w:bCs/>
          <w:color w:val="000000"/>
        </w:rPr>
        <w:t>：</w:t>
      </w:r>
    </w:p>
    <w:p>
      <w:pPr>
        <w:pStyle w:val="7"/>
        <w:wordWrap w:val="0"/>
        <w:snapToGrid w:val="0"/>
        <w:spacing w:before="120" w:line="360" w:lineRule="auto"/>
        <w:ind w:right="420"/>
        <w:jc w:val="right"/>
        <w:rPr>
          <w:rFonts w:ascii="微软雅黑" w:hAnsi="微软雅黑" w:eastAsia="微软雅黑"/>
          <w:bCs/>
          <w:u w:val="single"/>
        </w:rPr>
      </w:pPr>
      <w:r>
        <w:rPr>
          <w:rFonts w:hint="eastAsia" w:ascii="微软雅黑" w:hAnsi="微软雅黑" w:eastAsia="微软雅黑"/>
          <w:color w:val="000000"/>
        </w:rPr>
        <w:t>法定代表人或授权代表签署</w:t>
      </w:r>
      <w:r>
        <w:rPr>
          <w:rFonts w:hint="eastAsia" w:ascii="微软雅黑" w:hAnsi="微软雅黑" w:eastAsia="微软雅黑"/>
          <w:bCs/>
          <w:color w:val="000000"/>
        </w:rPr>
        <w:t>：</w:t>
      </w:r>
    </w:p>
    <w:p>
      <w:pPr>
        <w:rPr>
          <w:rFonts w:ascii="微软雅黑" w:hAnsi="微软雅黑" w:eastAsia="微软雅黑"/>
          <w:bCs/>
          <w:szCs w:val="21"/>
        </w:rPr>
      </w:pPr>
      <w:r>
        <w:rPr>
          <w:rFonts w:hint="eastAsia" w:ascii="微软雅黑" w:hAnsi="微软雅黑" w:eastAsia="微软雅黑"/>
          <w:color w:val="000000"/>
          <w:szCs w:val="21"/>
        </w:rPr>
        <w:t xml:space="preserve">                                                               日期：    </w:t>
      </w:r>
      <w:r>
        <w:rPr>
          <w:rFonts w:hint="eastAsia" w:ascii="微软雅黑" w:hAnsi="微软雅黑" w:eastAsia="微软雅黑"/>
          <w:bCs/>
          <w:szCs w:val="21"/>
        </w:rPr>
        <w:t>年   月   日</w:t>
      </w:r>
    </w:p>
    <w:p>
      <w:pPr>
        <w:widowControl/>
        <w:jc w:val="left"/>
        <w:rPr>
          <w:rFonts w:ascii="微软雅黑" w:hAnsi="微软雅黑" w:eastAsia="微软雅黑"/>
          <w:bCs/>
          <w:szCs w:val="21"/>
        </w:rPr>
      </w:pPr>
    </w:p>
    <w:p>
      <w:pPr>
        <w:widowControl/>
        <w:jc w:val="left"/>
        <w:rPr>
          <w:rFonts w:ascii="微软雅黑" w:hAnsi="微软雅黑" w:eastAsia="微软雅黑"/>
          <w:bCs/>
          <w:szCs w:val="21"/>
        </w:rPr>
      </w:pPr>
    </w:p>
    <w:p>
      <w:pPr>
        <w:widowControl/>
        <w:jc w:val="left"/>
        <w:rPr>
          <w:rFonts w:ascii="微软雅黑" w:hAnsi="微软雅黑" w:eastAsia="微软雅黑"/>
          <w:bCs/>
          <w:szCs w:val="21"/>
        </w:rPr>
      </w:pPr>
    </w:p>
    <w:p>
      <w:pPr>
        <w:widowControl/>
        <w:jc w:val="left"/>
        <w:rPr>
          <w:rFonts w:ascii="微软雅黑" w:hAnsi="微软雅黑" w:eastAsia="微软雅黑"/>
          <w:bCs/>
          <w:szCs w:val="21"/>
        </w:rPr>
      </w:pPr>
    </w:p>
    <w:p>
      <w:pPr>
        <w:widowControl/>
        <w:jc w:val="left"/>
        <w:rPr>
          <w:rFonts w:ascii="微软雅黑" w:hAnsi="微软雅黑" w:eastAsia="微软雅黑"/>
          <w:bCs/>
          <w:szCs w:val="21"/>
        </w:rPr>
      </w:pPr>
    </w:p>
    <w:p>
      <w:pPr>
        <w:widowControl/>
        <w:jc w:val="left"/>
        <w:rPr>
          <w:rFonts w:ascii="微软雅黑" w:hAnsi="微软雅黑" w:eastAsia="微软雅黑"/>
          <w:bCs/>
          <w:szCs w:val="21"/>
        </w:rPr>
      </w:pPr>
    </w:p>
    <w:p>
      <w:pPr>
        <w:pStyle w:val="34"/>
        <w:spacing w:line="360" w:lineRule="exact"/>
        <w:rPr>
          <w:rFonts w:hint="default" w:ascii="宋体" w:hAnsi="宋体" w:eastAsia="宋体" w:cs="宋体"/>
          <w:b/>
          <w:bCs/>
          <w:sz w:val="28"/>
          <w:szCs w:val="28"/>
        </w:rPr>
      </w:pPr>
      <w:r>
        <w:rPr>
          <w:rFonts w:ascii="宋体" w:hAnsi="宋体" w:eastAsia="宋体" w:cs="宋体"/>
          <w:b/>
          <w:bCs/>
          <w:sz w:val="28"/>
          <w:szCs w:val="28"/>
        </w:rPr>
        <w:t>附件</w:t>
      </w:r>
    </w:p>
    <w:p>
      <w:pPr>
        <w:pStyle w:val="34"/>
        <w:spacing w:line="360" w:lineRule="exact"/>
        <w:jc w:val="center"/>
        <w:rPr>
          <w:rStyle w:val="35"/>
          <w:rFonts w:hint="default" w:ascii="宋体" w:hAnsi="宋体" w:eastAsia="宋体" w:cs="宋体"/>
          <w:bCs/>
          <w:sz w:val="30"/>
          <w:szCs w:val="30"/>
          <w:lang w:val="zh-TW"/>
        </w:rPr>
      </w:pPr>
      <w:r>
        <w:rPr>
          <w:rStyle w:val="35"/>
          <w:rFonts w:ascii="宋体" w:hAnsi="宋体" w:eastAsia="宋体" w:cs="宋体"/>
          <w:bCs/>
          <w:sz w:val="30"/>
          <w:szCs w:val="30"/>
          <w:lang w:val="zh-TW"/>
        </w:rPr>
        <w:t xml:space="preserve">                                合同编号：</w:t>
      </w:r>
    </w:p>
    <w:p>
      <w:pPr>
        <w:pStyle w:val="34"/>
        <w:spacing w:line="360" w:lineRule="exact"/>
        <w:jc w:val="center"/>
        <w:rPr>
          <w:rStyle w:val="35"/>
          <w:rFonts w:hint="default" w:ascii="宋体" w:hAnsi="宋体" w:eastAsia="宋体" w:cs="宋体"/>
          <w:b/>
          <w:bCs/>
          <w:sz w:val="32"/>
          <w:szCs w:val="32"/>
          <w:lang w:val="zh-TW"/>
        </w:rPr>
      </w:pPr>
    </w:p>
    <w:p>
      <w:pPr>
        <w:pStyle w:val="34"/>
        <w:spacing w:line="360" w:lineRule="exact"/>
        <w:jc w:val="center"/>
        <w:rPr>
          <w:rStyle w:val="35"/>
          <w:rFonts w:hint="default" w:ascii="宋体" w:hAnsi="宋体" w:eastAsia="宋体" w:cs="宋体"/>
          <w:b/>
          <w:bCs/>
          <w:sz w:val="32"/>
          <w:szCs w:val="32"/>
          <w:lang w:val="zh-TW"/>
        </w:rPr>
      </w:pPr>
    </w:p>
    <w:p>
      <w:pPr>
        <w:pStyle w:val="34"/>
        <w:spacing w:line="360" w:lineRule="auto"/>
        <w:ind w:right="29"/>
        <w:jc w:val="center"/>
        <w:outlineLvl w:val="0"/>
        <w:rPr>
          <w:rStyle w:val="35"/>
          <w:rFonts w:hint="default" w:ascii="宋体" w:hAnsi="宋体" w:eastAsia="宋体" w:cs="宋体"/>
          <w:b/>
          <w:bCs/>
          <w:color w:val="050606"/>
          <w:sz w:val="40"/>
          <w:szCs w:val="40"/>
          <w:u w:color="050606"/>
          <w:lang w:val="zh-TW"/>
        </w:rPr>
      </w:pPr>
      <w:r>
        <w:rPr>
          <w:rStyle w:val="35"/>
          <w:rFonts w:ascii="宋体" w:hAnsi="宋体" w:eastAsia="宋体" w:cs="宋体"/>
          <w:b/>
          <w:bCs/>
          <w:color w:val="050606"/>
          <w:sz w:val="40"/>
          <w:szCs w:val="40"/>
          <w:u w:color="050606"/>
          <w:lang w:val="zh-TW"/>
        </w:rPr>
        <w:t>北国商城股份有限</w:t>
      </w:r>
      <w:r>
        <w:rPr>
          <w:rStyle w:val="35"/>
          <w:rFonts w:ascii="宋体" w:hAnsi="宋体" w:eastAsia="宋体" w:cs="宋体"/>
          <w:b/>
          <w:bCs/>
          <w:color w:val="050606"/>
          <w:sz w:val="40"/>
          <w:szCs w:val="40"/>
          <w:u w:color="050606"/>
          <w:lang w:val="zh-TW" w:eastAsia="zh-TW"/>
        </w:rPr>
        <w:t>公司</w:t>
      </w:r>
    </w:p>
    <w:p>
      <w:pPr>
        <w:pStyle w:val="34"/>
        <w:spacing w:line="360" w:lineRule="auto"/>
        <w:ind w:right="29"/>
        <w:jc w:val="center"/>
        <w:rPr>
          <w:rStyle w:val="35"/>
          <w:rFonts w:hint="default" w:ascii="宋体" w:hAnsi="宋体" w:eastAsia="宋体" w:cs="宋体"/>
          <w:b/>
          <w:bCs/>
          <w:color w:val="050606"/>
          <w:sz w:val="40"/>
          <w:szCs w:val="40"/>
          <w:u w:color="050606"/>
        </w:rPr>
      </w:pPr>
      <w:r>
        <w:rPr>
          <w:rStyle w:val="35"/>
          <w:rFonts w:ascii="宋体" w:hAnsi="宋体" w:eastAsia="宋体" w:cs="宋体"/>
          <w:b/>
          <w:bCs/>
          <w:color w:val="050606"/>
          <w:sz w:val="40"/>
          <w:szCs w:val="40"/>
          <w:u w:val="single"/>
          <w:lang w:val="zh-TW"/>
        </w:rPr>
        <w:t xml:space="preserve">              </w:t>
      </w:r>
      <w:r>
        <w:rPr>
          <w:rStyle w:val="35"/>
          <w:rFonts w:ascii="宋体" w:hAnsi="宋体" w:eastAsia="宋体" w:cs="宋体"/>
          <w:b/>
          <w:bCs/>
          <w:color w:val="050606"/>
          <w:sz w:val="40"/>
          <w:szCs w:val="40"/>
          <w:u w:color="050606"/>
          <w:lang w:val="zh-TW" w:eastAsia="zh-TW"/>
        </w:rPr>
        <w:t>采购合同</w:t>
      </w:r>
    </w:p>
    <w:p>
      <w:pPr>
        <w:pStyle w:val="34"/>
        <w:spacing w:line="360" w:lineRule="exact"/>
        <w:ind w:right="29"/>
        <w:rPr>
          <w:rStyle w:val="35"/>
          <w:rFonts w:hint="default" w:ascii="宋体" w:hAnsi="宋体" w:eastAsia="宋体" w:cs="宋体"/>
          <w:color w:val="050606"/>
          <w:sz w:val="48"/>
          <w:szCs w:val="48"/>
          <w:u w:color="050606"/>
          <w:lang w:val="zh-TW" w:eastAsia="zh-TW"/>
        </w:rPr>
      </w:pPr>
    </w:p>
    <w:p>
      <w:pPr>
        <w:pStyle w:val="34"/>
        <w:spacing w:line="360" w:lineRule="exact"/>
        <w:ind w:right="29"/>
        <w:rPr>
          <w:rStyle w:val="35"/>
          <w:rFonts w:hint="default" w:ascii="宋体" w:hAnsi="宋体" w:eastAsia="宋体" w:cs="宋体"/>
          <w:color w:val="050606"/>
          <w:sz w:val="48"/>
          <w:szCs w:val="48"/>
          <w:u w:color="050606"/>
          <w:lang w:val="zh-TW" w:eastAsia="zh-TW"/>
        </w:rPr>
      </w:pPr>
    </w:p>
    <w:p>
      <w:pPr>
        <w:pStyle w:val="34"/>
        <w:spacing w:line="360" w:lineRule="exact"/>
        <w:ind w:right="29"/>
        <w:rPr>
          <w:rStyle w:val="35"/>
          <w:rFonts w:hint="default" w:ascii="宋体" w:hAnsi="宋体" w:eastAsia="宋体" w:cs="宋体"/>
          <w:color w:val="050606"/>
          <w:u w:color="050606"/>
          <w:lang w:val="zh-TW" w:eastAsia="zh-TW"/>
        </w:rPr>
      </w:pPr>
    </w:p>
    <w:p>
      <w:pPr>
        <w:pStyle w:val="34"/>
        <w:spacing w:line="360" w:lineRule="exact"/>
        <w:ind w:right="29"/>
        <w:rPr>
          <w:rStyle w:val="35"/>
          <w:rFonts w:hint="default" w:ascii="宋体" w:hAnsi="宋体" w:eastAsia="宋体" w:cs="宋体"/>
          <w:color w:val="050606"/>
          <w:u w:color="050606"/>
          <w:lang w:val="zh-TW" w:eastAsia="zh-TW"/>
        </w:rPr>
      </w:pPr>
    </w:p>
    <w:p>
      <w:pPr>
        <w:pStyle w:val="34"/>
        <w:spacing w:line="360" w:lineRule="exact"/>
        <w:ind w:right="29"/>
        <w:rPr>
          <w:rStyle w:val="35"/>
          <w:rFonts w:hint="default" w:ascii="宋体" w:hAnsi="宋体" w:eastAsia="宋体" w:cs="宋体"/>
          <w:color w:val="050606"/>
          <w:u w:color="050606"/>
          <w:lang w:val="zh-TW" w:eastAsia="zh-TW"/>
        </w:rPr>
      </w:pPr>
    </w:p>
    <w:p>
      <w:pPr>
        <w:pStyle w:val="34"/>
        <w:spacing w:line="360" w:lineRule="exact"/>
        <w:ind w:right="29"/>
        <w:rPr>
          <w:rStyle w:val="35"/>
          <w:rFonts w:hint="default" w:ascii="宋体" w:hAnsi="宋体" w:eastAsia="宋体" w:cs="宋体"/>
          <w:color w:val="050606"/>
          <w:u w:color="050606"/>
          <w:lang w:val="zh-TW" w:eastAsia="zh-TW"/>
        </w:rPr>
      </w:pPr>
    </w:p>
    <w:p>
      <w:pPr>
        <w:pStyle w:val="34"/>
        <w:spacing w:line="360" w:lineRule="exact"/>
        <w:ind w:right="29"/>
        <w:rPr>
          <w:rStyle w:val="35"/>
          <w:rFonts w:hint="default" w:ascii="宋体" w:hAnsi="宋体" w:eastAsia="宋体" w:cs="宋体"/>
          <w:color w:val="050606"/>
          <w:u w:color="050606"/>
          <w:lang w:val="zh-TW" w:eastAsia="zh-TW"/>
        </w:rPr>
      </w:pPr>
    </w:p>
    <w:p>
      <w:pPr>
        <w:pStyle w:val="34"/>
        <w:spacing w:line="360" w:lineRule="exact"/>
        <w:ind w:right="29"/>
        <w:rPr>
          <w:rStyle w:val="35"/>
          <w:rFonts w:hint="default" w:ascii="宋体" w:hAnsi="宋体" w:eastAsia="宋体" w:cs="宋体"/>
          <w:color w:val="050606"/>
          <w:u w:color="050606"/>
          <w:lang w:val="zh-TW" w:eastAsia="zh-TW"/>
        </w:rPr>
      </w:pPr>
    </w:p>
    <w:p>
      <w:pPr>
        <w:pStyle w:val="34"/>
        <w:spacing w:line="360" w:lineRule="exact"/>
        <w:ind w:right="29"/>
        <w:rPr>
          <w:rStyle w:val="35"/>
          <w:rFonts w:hint="default" w:ascii="宋体" w:hAnsi="宋体" w:eastAsia="PMingLiU" w:cs="宋体"/>
          <w:color w:val="050606"/>
          <w:u w:color="050606"/>
          <w:lang w:val="zh-TW" w:eastAsia="zh-TW"/>
        </w:rPr>
      </w:pPr>
    </w:p>
    <w:p>
      <w:pPr>
        <w:pStyle w:val="34"/>
        <w:spacing w:line="360" w:lineRule="exact"/>
        <w:ind w:right="29"/>
        <w:rPr>
          <w:rStyle w:val="35"/>
          <w:rFonts w:hint="default" w:ascii="宋体" w:hAnsi="宋体" w:eastAsia="PMingLiU" w:cs="宋体"/>
          <w:color w:val="050606"/>
          <w:u w:color="050606"/>
          <w:lang w:val="zh-TW" w:eastAsia="zh-TW"/>
        </w:rPr>
      </w:pPr>
    </w:p>
    <w:p>
      <w:pPr>
        <w:pStyle w:val="34"/>
        <w:spacing w:line="360" w:lineRule="exact"/>
        <w:ind w:right="29"/>
        <w:rPr>
          <w:rStyle w:val="35"/>
          <w:rFonts w:hint="default" w:ascii="宋体" w:hAnsi="宋体" w:eastAsia="PMingLiU" w:cs="宋体"/>
          <w:color w:val="050606"/>
          <w:u w:color="050606"/>
          <w:lang w:val="zh-TW" w:eastAsia="zh-TW"/>
        </w:rPr>
      </w:pPr>
    </w:p>
    <w:p>
      <w:pPr>
        <w:pStyle w:val="34"/>
        <w:spacing w:line="360" w:lineRule="exact"/>
        <w:ind w:right="29"/>
        <w:rPr>
          <w:rStyle w:val="35"/>
          <w:rFonts w:hint="default" w:ascii="宋体" w:hAnsi="宋体" w:eastAsia="PMingLiU" w:cs="宋体"/>
          <w:color w:val="050606"/>
          <w:u w:color="050606"/>
          <w:lang w:val="zh-TW" w:eastAsia="zh-TW"/>
        </w:rPr>
      </w:pPr>
    </w:p>
    <w:p>
      <w:pPr>
        <w:pStyle w:val="34"/>
        <w:spacing w:line="360" w:lineRule="exact"/>
        <w:ind w:right="29"/>
        <w:rPr>
          <w:rStyle w:val="35"/>
          <w:rFonts w:hint="default" w:ascii="宋体" w:hAnsi="宋体" w:eastAsia="PMingLiU" w:cs="宋体"/>
          <w:color w:val="050606"/>
          <w:u w:color="050606"/>
          <w:lang w:val="zh-TW" w:eastAsia="zh-TW"/>
        </w:rPr>
      </w:pPr>
    </w:p>
    <w:p>
      <w:pPr>
        <w:pStyle w:val="34"/>
        <w:spacing w:line="360" w:lineRule="exact"/>
        <w:ind w:right="29"/>
        <w:rPr>
          <w:rStyle w:val="35"/>
          <w:rFonts w:hint="default" w:ascii="宋体" w:hAnsi="宋体" w:eastAsia="PMingLiU" w:cs="宋体"/>
          <w:color w:val="050606"/>
          <w:u w:color="050606"/>
          <w:lang w:val="zh-TW" w:eastAsia="zh-TW"/>
        </w:rPr>
      </w:pPr>
    </w:p>
    <w:p>
      <w:pPr>
        <w:pStyle w:val="34"/>
        <w:spacing w:line="360" w:lineRule="exact"/>
        <w:ind w:right="29"/>
        <w:rPr>
          <w:rStyle w:val="35"/>
          <w:rFonts w:hint="default" w:ascii="宋体" w:hAnsi="宋体" w:eastAsia="PMingLiU" w:cs="宋体"/>
          <w:color w:val="050606"/>
          <w:u w:color="050606"/>
          <w:lang w:val="zh-TW" w:eastAsia="zh-TW"/>
        </w:rPr>
      </w:pPr>
    </w:p>
    <w:p>
      <w:pPr>
        <w:pStyle w:val="34"/>
        <w:spacing w:line="360" w:lineRule="exact"/>
        <w:ind w:right="29"/>
        <w:rPr>
          <w:rStyle w:val="35"/>
          <w:rFonts w:hint="default" w:ascii="宋体" w:hAnsi="宋体" w:eastAsia="宋体" w:cs="宋体"/>
          <w:color w:val="050606"/>
          <w:u w:color="050606"/>
          <w:lang w:val="zh-TW" w:eastAsia="zh-TW"/>
        </w:rPr>
      </w:pPr>
    </w:p>
    <w:p>
      <w:pPr>
        <w:pStyle w:val="34"/>
        <w:spacing w:line="360" w:lineRule="exact"/>
        <w:ind w:right="29"/>
        <w:rPr>
          <w:rStyle w:val="35"/>
          <w:rFonts w:hint="default" w:ascii="宋体" w:hAnsi="宋体" w:eastAsia="宋体" w:cs="宋体"/>
          <w:color w:val="050606"/>
          <w:u w:color="050606"/>
          <w:lang w:val="zh-TW" w:eastAsia="zh-TW"/>
        </w:rPr>
      </w:pPr>
    </w:p>
    <w:p>
      <w:pPr>
        <w:pStyle w:val="34"/>
        <w:spacing w:line="360" w:lineRule="exact"/>
        <w:ind w:right="29"/>
        <w:rPr>
          <w:rStyle w:val="35"/>
          <w:rFonts w:hint="default" w:ascii="宋体" w:hAnsi="宋体" w:eastAsia="宋体" w:cs="宋体"/>
          <w:color w:val="050606"/>
          <w:u w:color="050606"/>
          <w:lang w:val="zh-TW" w:eastAsia="zh-TW"/>
        </w:rPr>
      </w:pPr>
    </w:p>
    <w:p>
      <w:pPr>
        <w:pStyle w:val="34"/>
        <w:spacing w:line="360" w:lineRule="exact"/>
        <w:ind w:right="29"/>
        <w:rPr>
          <w:rStyle w:val="35"/>
          <w:rFonts w:hint="default" w:ascii="宋体" w:hAnsi="宋体" w:eastAsia="宋体" w:cs="宋体"/>
          <w:color w:val="050606"/>
          <w:u w:color="050606"/>
          <w:lang w:val="zh-TW" w:eastAsia="zh-TW"/>
        </w:rPr>
      </w:pPr>
    </w:p>
    <w:p>
      <w:pPr>
        <w:pStyle w:val="34"/>
        <w:spacing w:line="360" w:lineRule="exact"/>
        <w:ind w:right="29"/>
        <w:rPr>
          <w:rStyle w:val="35"/>
          <w:rFonts w:hint="default" w:ascii="宋体" w:hAnsi="宋体" w:eastAsia="宋体" w:cs="宋体"/>
          <w:color w:val="050606"/>
          <w:u w:color="050606"/>
          <w:lang w:val="zh-TW" w:eastAsia="zh-TW"/>
        </w:rPr>
      </w:pPr>
    </w:p>
    <w:p>
      <w:pPr>
        <w:pStyle w:val="34"/>
        <w:spacing w:line="360" w:lineRule="exact"/>
        <w:ind w:right="29"/>
        <w:rPr>
          <w:rStyle w:val="35"/>
          <w:rFonts w:hint="default" w:ascii="宋体" w:hAnsi="宋体" w:eastAsia="宋体" w:cs="宋体"/>
          <w:color w:val="050606"/>
          <w:u w:color="050606"/>
          <w:lang w:val="zh-TW" w:eastAsia="zh-TW"/>
        </w:rPr>
      </w:pPr>
    </w:p>
    <w:p>
      <w:pPr>
        <w:pStyle w:val="34"/>
        <w:spacing w:line="360" w:lineRule="exact"/>
        <w:ind w:right="29"/>
        <w:rPr>
          <w:rStyle w:val="35"/>
          <w:rFonts w:hint="default" w:ascii="宋体" w:hAnsi="宋体" w:eastAsia="宋体" w:cs="宋体"/>
          <w:color w:val="050606"/>
          <w:u w:color="050606"/>
          <w:lang w:val="zh-TW" w:eastAsia="zh-TW"/>
        </w:rPr>
      </w:pPr>
    </w:p>
    <w:p>
      <w:pPr>
        <w:pStyle w:val="34"/>
        <w:spacing w:line="360" w:lineRule="exact"/>
        <w:ind w:right="29"/>
        <w:rPr>
          <w:rStyle w:val="35"/>
          <w:rFonts w:hint="default" w:ascii="宋体" w:hAnsi="宋体" w:eastAsia="宋体" w:cs="宋体"/>
          <w:color w:val="050606"/>
          <w:u w:color="050606"/>
          <w:lang w:val="zh-TW" w:eastAsia="zh-TW"/>
        </w:rPr>
      </w:pPr>
    </w:p>
    <w:p>
      <w:pPr>
        <w:pStyle w:val="34"/>
        <w:spacing w:line="360" w:lineRule="exact"/>
        <w:ind w:right="29"/>
        <w:rPr>
          <w:rStyle w:val="35"/>
          <w:rFonts w:hint="default" w:ascii="宋体" w:hAnsi="宋体" w:eastAsia="宋体" w:cs="宋体"/>
          <w:color w:val="050606"/>
          <w:sz w:val="28"/>
          <w:szCs w:val="28"/>
          <w:u w:color="050606"/>
          <w:lang w:val="zh-TW" w:eastAsia="zh-TW"/>
        </w:rPr>
      </w:pPr>
    </w:p>
    <w:p>
      <w:pPr>
        <w:pStyle w:val="34"/>
        <w:spacing w:line="360" w:lineRule="exact"/>
        <w:ind w:left="646" w:right="29"/>
        <w:rPr>
          <w:rStyle w:val="35"/>
          <w:rFonts w:hint="default" w:ascii="宋体" w:hAnsi="宋体" w:eastAsia="宋体" w:cs="宋体"/>
          <w:color w:val="050606"/>
          <w:u w:color="050606"/>
          <w:lang w:val="zh-TW"/>
        </w:rPr>
      </w:pPr>
      <w:r>
        <w:rPr>
          <w:rStyle w:val="35"/>
          <w:rFonts w:ascii="宋体" w:hAnsi="宋体" w:eastAsia="宋体" w:cs="宋体"/>
          <w:color w:val="050606"/>
          <w:u w:color="050606"/>
          <w:lang w:val="zh-TW" w:eastAsia="zh-TW"/>
        </w:rPr>
        <w:t>甲方：</w:t>
      </w:r>
      <w:r>
        <w:rPr>
          <w:rStyle w:val="35"/>
          <w:rFonts w:ascii="宋体" w:hAnsi="宋体" w:eastAsia="宋体" w:cs="宋体"/>
          <w:color w:val="050606"/>
          <w:u w:color="050606"/>
          <w:lang w:val="zh-TW"/>
        </w:rPr>
        <w:t>北国商城股份有限公司</w:t>
      </w:r>
    </w:p>
    <w:p>
      <w:pPr>
        <w:pStyle w:val="34"/>
        <w:spacing w:line="360" w:lineRule="exact"/>
        <w:ind w:left="646" w:right="29"/>
        <w:rPr>
          <w:rStyle w:val="35"/>
          <w:rFonts w:hint="default" w:ascii="宋体" w:hAnsi="宋体" w:eastAsia="宋体" w:cs="宋体"/>
          <w:color w:val="050606"/>
          <w:u w:color="050606"/>
          <w:lang w:val="zh-TW"/>
        </w:rPr>
      </w:pPr>
      <w:r>
        <w:rPr>
          <w:rStyle w:val="35"/>
          <w:rFonts w:ascii="宋体" w:hAnsi="宋体" w:eastAsia="宋体" w:cs="宋体"/>
          <w:color w:val="050606"/>
          <w:u w:color="050606"/>
          <w:lang w:val="zh-TW" w:eastAsia="zh-TW"/>
        </w:rPr>
        <w:t>乙方：</w:t>
      </w:r>
    </w:p>
    <w:p>
      <w:pPr>
        <w:pStyle w:val="34"/>
        <w:spacing w:line="360" w:lineRule="exact"/>
        <w:ind w:left="646" w:right="29"/>
        <w:rPr>
          <w:rStyle w:val="35"/>
          <w:rFonts w:hint="default" w:ascii="宋体" w:hAnsi="宋体" w:eastAsia="宋体" w:cs="宋体"/>
          <w:color w:val="050606"/>
          <w:u w:color="050606"/>
          <w:lang w:val="zh-TW"/>
        </w:rPr>
      </w:pPr>
      <w:r>
        <w:rPr>
          <w:rStyle w:val="35"/>
          <w:rFonts w:ascii="宋体" w:hAnsi="宋体" w:eastAsia="宋体" w:cs="宋体"/>
          <w:color w:val="050606"/>
          <w:u w:color="050606"/>
          <w:lang w:val="zh-TW" w:eastAsia="zh-TW"/>
        </w:rPr>
        <w:t>签约地点：</w:t>
      </w:r>
      <w:r>
        <w:rPr>
          <w:rStyle w:val="35"/>
          <w:rFonts w:ascii="宋体" w:hAnsi="宋体" w:eastAsia="宋体" w:cs="宋体"/>
          <w:color w:val="050606"/>
          <w:u w:color="050606"/>
          <w:lang w:val="zh-TW"/>
        </w:rPr>
        <w:t>石家庄市中山东路188号北国商城</w:t>
      </w:r>
    </w:p>
    <w:p>
      <w:pPr>
        <w:pStyle w:val="34"/>
        <w:spacing w:line="360" w:lineRule="exact"/>
        <w:ind w:left="646" w:right="29"/>
        <w:rPr>
          <w:rStyle w:val="35"/>
          <w:rFonts w:hint="default" w:ascii="宋体" w:hAnsi="宋体" w:eastAsia="宋体" w:cs="宋体"/>
          <w:color w:val="050606"/>
          <w:u w:color="050606"/>
          <w:lang w:val="zh-TW"/>
        </w:rPr>
      </w:pPr>
      <w:r>
        <w:rPr>
          <w:rStyle w:val="35"/>
          <w:rFonts w:ascii="宋体" w:hAnsi="宋体" w:eastAsia="宋体" w:cs="宋体"/>
          <w:color w:val="050606"/>
          <w:u w:color="050606"/>
          <w:lang w:val="zh-TW"/>
        </w:rPr>
        <w:t>签订日期：年  月  日</w:t>
      </w:r>
    </w:p>
    <w:p>
      <w:pPr>
        <w:pStyle w:val="26"/>
        <w:spacing w:line="360" w:lineRule="exact"/>
        <w:ind w:right="29" w:firstLine="643"/>
        <w:jc w:val="center"/>
        <w:outlineLvl w:val="0"/>
        <w:rPr>
          <w:rStyle w:val="35"/>
          <w:rFonts w:ascii="宋体" w:hAnsi="宋体" w:cs="宋体"/>
          <w:b/>
          <w:bCs/>
          <w:color w:val="050606"/>
          <w:sz w:val="32"/>
          <w:szCs w:val="32"/>
          <w:u w:color="050606"/>
          <w:lang w:val="zh-TW" w:eastAsia="zh-TW"/>
        </w:rPr>
      </w:pPr>
    </w:p>
    <w:p>
      <w:pPr>
        <w:pStyle w:val="26"/>
        <w:spacing w:line="360" w:lineRule="exact"/>
        <w:ind w:right="29" w:firstLine="643"/>
        <w:jc w:val="center"/>
        <w:outlineLvl w:val="0"/>
        <w:rPr>
          <w:rStyle w:val="35"/>
          <w:rFonts w:ascii="宋体" w:hAnsi="宋体" w:cs="宋体"/>
          <w:b/>
          <w:bCs/>
          <w:color w:val="050606"/>
          <w:sz w:val="32"/>
          <w:szCs w:val="32"/>
          <w:u w:color="050606"/>
          <w:lang w:val="zh-TW" w:eastAsia="zh-TW"/>
        </w:rPr>
      </w:pPr>
    </w:p>
    <w:p>
      <w:pPr>
        <w:pStyle w:val="26"/>
        <w:spacing w:line="360" w:lineRule="exact"/>
        <w:ind w:right="29" w:firstLine="643"/>
        <w:jc w:val="center"/>
        <w:outlineLvl w:val="0"/>
        <w:rPr>
          <w:rStyle w:val="35"/>
          <w:rFonts w:ascii="宋体" w:hAnsi="宋体" w:cs="宋体"/>
          <w:b/>
          <w:bCs/>
          <w:color w:val="050606"/>
          <w:sz w:val="32"/>
          <w:szCs w:val="32"/>
          <w:u w:color="050606"/>
          <w:lang w:val="zh-TW" w:eastAsia="zh-TW"/>
        </w:rPr>
      </w:pPr>
    </w:p>
    <w:p>
      <w:pPr>
        <w:pStyle w:val="26"/>
        <w:spacing w:line="360" w:lineRule="exact"/>
        <w:ind w:right="29" w:firstLine="643"/>
        <w:jc w:val="center"/>
        <w:outlineLvl w:val="0"/>
        <w:rPr>
          <w:rStyle w:val="35"/>
          <w:rFonts w:ascii="宋体" w:hAnsi="宋体" w:cs="宋体"/>
          <w:b/>
          <w:bCs/>
          <w:color w:val="050606"/>
          <w:sz w:val="32"/>
          <w:szCs w:val="32"/>
          <w:u w:color="050606"/>
          <w:lang w:val="zh-TW" w:eastAsia="zh-TW"/>
        </w:rPr>
      </w:pPr>
    </w:p>
    <w:p>
      <w:pPr>
        <w:pStyle w:val="26"/>
        <w:spacing w:line="360" w:lineRule="exact"/>
        <w:ind w:right="29" w:firstLine="643"/>
        <w:jc w:val="center"/>
        <w:outlineLvl w:val="0"/>
        <w:rPr>
          <w:rStyle w:val="35"/>
          <w:rFonts w:ascii="宋体" w:hAnsi="宋体" w:cs="宋体"/>
          <w:b/>
          <w:bCs/>
          <w:color w:val="050606"/>
          <w:sz w:val="32"/>
          <w:szCs w:val="32"/>
          <w:u w:color="050606"/>
          <w:lang w:val="zh-TW" w:eastAsia="zh-TW"/>
        </w:rPr>
      </w:pPr>
      <w:r>
        <w:rPr>
          <w:rStyle w:val="35"/>
          <w:rFonts w:ascii="宋体" w:hAnsi="宋体" w:cs="宋体"/>
          <w:b/>
          <w:bCs/>
          <w:color w:val="050606"/>
          <w:sz w:val="32"/>
          <w:szCs w:val="32"/>
          <w:u w:color="050606"/>
          <w:lang w:val="zh-TW" w:eastAsia="zh-TW"/>
        </w:rPr>
        <w:t>合同目录</w:t>
      </w:r>
    </w:p>
    <w:p>
      <w:pPr>
        <w:pStyle w:val="26"/>
        <w:spacing w:line="360" w:lineRule="exact"/>
        <w:ind w:left="377" w:right="29"/>
        <w:outlineLvl w:val="0"/>
        <w:rPr>
          <w:rStyle w:val="35"/>
          <w:rFonts w:ascii="宋体" w:hAnsi="宋体" w:cs="宋体"/>
          <w:color w:val="050606"/>
          <w:szCs w:val="21"/>
          <w:u w:color="050606"/>
          <w:lang w:val="zh-TW" w:eastAsia="zh-TW"/>
        </w:rPr>
      </w:pPr>
    </w:p>
    <w:p>
      <w:pPr>
        <w:pStyle w:val="34"/>
        <w:spacing w:line="360" w:lineRule="auto"/>
        <w:ind w:right="29"/>
        <w:rPr>
          <w:rStyle w:val="35"/>
          <w:rFonts w:hint="default" w:ascii="宋体" w:hAnsi="宋体" w:eastAsia="宋体" w:cs="宋体"/>
          <w:color w:val="050606"/>
          <w:sz w:val="28"/>
          <w:szCs w:val="28"/>
          <w:u w:color="050606"/>
          <w:lang w:val="zh-TW" w:eastAsia="zh-TW"/>
        </w:rPr>
      </w:pPr>
    </w:p>
    <w:p>
      <w:pPr>
        <w:pStyle w:val="34"/>
        <w:spacing w:line="480" w:lineRule="auto"/>
        <w:ind w:right="29"/>
        <w:rPr>
          <w:rStyle w:val="35"/>
          <w:rFonts w:hint="default" w:ascii="宋体" w:hAnsi="宋体" w:eastAsia="宋体" w:cs="宋体"/>
          <w:color w:val="050606"/>
          <w:sz w:val="28"/>
          <w:szCs w:val="28"/>
          <w:u w:color="050606"/>
          <w:lang w:val="zh-TW" w:eastAsia="zh-TW"/>
        </w:rPr>
      </w:pPr>
      <w:r>
        <w:rPr>
          <w:rStyle w:val="35"/>
          <w:rFonts w:ascii="宋体" w:hAnsi="宋体" w:eastAsia="宋体" w:cs="宋体"/>
          <w:color w:val="050606"/>
          <w:sz w:val="28"/>
          <w:szCs w:val="28"/>
          <w:u w:color="050606"/>
          <w:lang w:val="zh-TW" w:eastAsia="zh-TW"/>
        </w:rPr>
        <w:t>第一条 合同内容</w:t>
      </w:r>
    </w:p>
    <w:p>
      <w:pPr>
        <w:pStyle w:val="34"/>
        <w:spacing w:line="480" w:lineRule="auto"/>
        <w:ind w:right="29"/>
        <w:rPr>
          <w:rStyle w:val="35"/>
          <w:rFonts w:hint="default" w:ascii="宋体" w:hAnsi="宋体" w:eastAsia="宋体" w:cs="宋体"/>
          <w:color w:val="050606"/>
          <w:sz w:val="28"/>
          <w:szCs w:val="28"/>
          <w:u w:color="050606"/>
          <w:lang w:val="zh-TW" w:eastAsia="zh-TW"/>
        </w:rPr>
      </w:pPr>
      <w:r>
        <w:rPr>
          <w:rStyle w:val="35"/>
          <w:rFonts w:ascii="宋体" w:hAnsi="宋体" w:eastAsia="宋体" w:cs="宋体"/>
          <w:color w:val="050606"/>
          <w:sz w:val="28"/>
          <w:szCs w:val="28"/>
          <w:u w:color="050606"/>
          <w:lang w:val="zh-TW" w:eastAsia="zh-TW"/>
        </w:rPr>
        <w:t>第二条 合同范围</w:t>
      </w:r>
    </w:p>
    <w:p>
      <w:pPr>
        <w:pStyle w:val="34"/>
        <w:spacing w:line="480" w:lineRule="auto"/>
        <w:ind w:right="29"/>
        <w:rPr>
          <w:rStyle w:val="35"/>
          <w:rFonts w:hint="default" w:ascii="宋体" w:hAnsi="宋体" w:eastAsia="宋体" w:cs="宋体"/>
          <w:color w:val="050606"/>
          <w:sz w:val="28"/>
          <w:szCs w:val="28"/>
          <w:u w:color="050606"/>
          <w:lang w:val="zh-TW" w:eastAsia="zh-TW"/>
        </w:rPr>
      </w:pPr>
      <w:r>
        <w:rPr>
          <w:rStyle w:val="35"/>
          <w:rFonts w:ascii="宋体" w:hAnsi="宋体" w:eastAsia="宋体" w:cs="宋体"/>
          <w:color w:val="050606"/>
          <w:sz w:val="28"/>
          <w:szCs w:val="28"/>
          <w:u w:color="050606"/>
          <w:lang w:val="zh-TW" w:eastAsia="zh-TW"/>
        </w:rPr>
        <w:t>第三条 合同工期</w:t>
      </w:r>
    </w:p>
    <w:p>
      <w:pPr>
        <w:pStyle w:val="34"/>
        <w:spacing w:line="480" w:lineRule="auto"/>
        <w:ind w:right="29"/>
        <w:rPr>
          <w:rStyle w:val="35"/>
          <w:rFonts w:hint="default" w:ascii="宋体" w:hAnsi="宋体" w:eastAsia="宋体" w:cs="宋体"/>
          <w:color w:val="050606"/>
          <w:sz w:val="28"/>
          <w:szCs w:val="28"/>
          <w:u w:color="050606"/>
          <w:lang w:val="zh-TW" w:eastAsia="zh-TW"/>
        </w:rPr>
      </w:pPr>
      <w:r>
        <w:rPr>
          <w:rStyle w:val="35"/>
          <w:rFonts w:ascii="宋体" w:hAnsi="宋体" w:eastAsia="宋体" w:cs="宋体"/>
          <w:color w:val="050606"/>
          <w:sz w:val="28"/>
          <w:szCs w:val="28"/>
          <w:u w:color="050606"/>
          <w:lang w:val="zh-TW" w:eastAsia="zh-TW"/>
        </w:rPr>
        <w:t>第四条 合同价款</w:t>
      </w:r>
    </w:p>
    <w:p>
      <w:pPr>
        <w:pStyle w:val="34"/>
        <w:spacing w:line="480" w:lineRule="auto"/>
        <w:ind w:right="29"/>
        <w:rPr>
          <w:rStyle w:val="35"/>
          <w:rFonts w:hint="default" w:ascii="宋体" w:hAnsi="宋体" w:eastAsia="宋体" w:cs="宋体"/>
          <w:color w:val="050606"/>
          <w:sz w:val="28"/>
          <w:szCs w:val="28"/>
          <w:u w:color="050606"/>
          <w:lang w:val="zh-TW" w:eastAsia="zh-TW"/>
        </w:rPr>
      </w:pPr>
      <w:r>
        <w:rPr>
          <w:rStyle w:val="35"/>
          <w:rFonts w:ascii="宋体" w:hAnsi="宋体" w:eastAsia="宋体" w:cs="宋体"/>
          <w:color w:val="050606"/>
          <w:sz w:val="28"/>
          <w:szCs w:val="28"/>
          <w:u w:color="050606"/>
          <w:lang w:val="zh-TW" w:eastAsia="zh-TW"/>
        </w:rPr>
        <w:t>第五条 付款方式</w:t>
      </w:r>
    </w:p>
    <w:p>
      <w:pPr>
        <w:pStyle w:val="34"/>
        <w:spacing w:line="480" w:lineRule="auto"/>
        <w:ind w:right="29"/>
        <w:rPr>
          <w:rStyle w:val="35"/>
          <w:rFonts w:hint="default" w:ascii="宋体" w:hAnsi="宋体" w:eastAsia="宋体" w:cs="宋体"/>
          <w:color w:val="050606"/>
          <w:sz w:val="28"/>
          <w:szCs w:val="28"/>
          <w:u w:color="050606"/>
          <w:lang w:val="zh-TW" w:eastAsia="zh-TW"/>
        </w:rPr>
      </w:pPr>
      <w:r>
        <w:rPr>
          <w:rStyle w:val="35"/>
          <w:rFonts w:ascii="宋体" w:hAnsi="宋体" w:eastAsia="宋体" w:cs="宋体"/>
          <w:color w:val="050606"/>
          <w:sz w:val="28"/>
          <w:szCs w:val="28"/>
          <w:u w:color="050606"/>
          <w:lang w:val="zh-TW" w:eastAsia="zh-TW"/>
        </w:rPr>
        <w:t>第六条 甲方责任</w:t>
      </w:r>
    </w:p>
    <w:p>
      <w:pPr>
        <w:pStyle w:val="34"/>
        <w:spacing w:line="480" w:lineRule="auto"/>
        <w:ind w:right="29"/>
        <w:rPr>
          <w:rStyle w:val="35"/>
          <w:rFonts w:hint="default" w:ascii="宋体" w:hAnsi="宋体" w:eastAsia="宋体" w:cs="宋体"/>
          <w:color w:val="050606"/>
          <w:sz w:val="28"/>
          <w:szCs w:val="28"/>
          <w:u w:color="050606"/>
          <w:lang w:val="zh-TW" w:eastAsia="zh-TW"/>
        </w:rPr>
      </w:pPr>
      <w:r>
        <w:rPr>
          <w:rStyle w:val="35"/>
          <w:rFonts w:ascii="宋体" w:hAnsi="宋体" w:eastAsia="宋体" w:cs="宋体"/>
          <w:color w:val="050606"/>
          <w:sz w:val="28"/>
          <w:szCs w:val="28"/>
          <w:u w:color="050606"/>
          <w:lang w:val="zh-TW" w:eastAsia="zh-TW"/>
        </w:rPr>
        <w:t>第七条 乙方责任</w:t>
      </w:r>
    </w:p>
    <w:p>
      <w:pPr>
        <w:pStyle w:val="34"/>
        <w:spacing w:line="480" w:lineRule="auto"/>
        <w:ind w:right="29"/>
        <w:rPr>
          <w:rStyle w:val="35"/>
          <w:rFonts w:hint="default" w:ascii="宋体" w:hAnsi="宋体" w:eastAsia="宋体" w:cs="宋体"/>
          <w:color w:val="050606"/>
          <w:sz w:val="28"/>
          <w:szCs w:val="28"/>
          <w:u w:color="050606"/>
          <w:lang w:val="zh-TW" w:eastAsia="zh-TW"/>
        </w:rPr>
      </w:pPr>
      <w:r>
        <w:rPr>
          <w:rStyle w:val="35"/>
          <w:rFonts w:ascii="宋体" w:hAnsi="宋体" w:eastAsia="宋体" w:cs="宋体"/>
          <w:color w:val="050606"/>
          <w:sz w:val="28"/>
          <w:szCs w:val="28"/>
          <w:u w:color="050606"/>
          <w:lang w:val="zh-TW" w:eastAsia="zh-TW"/>
        </w:rPr>
        <w:t>第八条 货物验收</w:t>
      </w:r>
    </w:p>
    <w:p>
      <w:pPr>
        <w:pStyle w:val="34"/>
        <w:spacing w:line="480" w:lineRule="auto"/>
        <w:ind w:right="29"/>
        <w:rPr>
          <w:rStyle w:val="35"/>
          <w:rFonts w:hint="default" w:ascii="宋体" w:hAnsi="宋体" w:eastAsia="宋体" w:cs="宋体"/>
          <w:color w:val="050606"/>
          <w:sz w:val="28"/>
          <w:szCs w:val="28"/>
          <w:u w:color="050606"/>
          <w:lang w:val="zh-TW" w:eastAsia="zh-TW"/>
        </w:rPr>
      </w:pPr>
      <w:r>
        <w:rPr>
          <w:rStyle w:val="35"/>
          <w:rFonts w:ascii="宋体" w:hAnsi="宋体" w:eastAsia="宋体" w:cs="宋体"/>
          <w:color w:val="050606"/>
          <w:sz w:val="28"/>
          <w:szCs w:val="28"/>
          <w:u w:color="050606"/>
          <w:lang w:val="zh-TW" w:eastAsia="zh-TW"/>
        </w:rPr>
        <w:t xml:space="preserve">第九条 </w:t>
      </w:r>
      <w:r>
        <w:rPr>
          <w:rStyle w:val="35"/>
          <w:rFonts w:ascii="宋体" w:hAnsi="宋体" w:eastAsia="宋体" w:cs="宋体"/>
          <w:sz w:val="28"/>
          <w:szCs w:val="28"/>
          <w:lang w:val="zh-TW" w:eastAsia="zh-TW"/>
        </w:rPr>
        <w:t>货物供应</w:t>
      </w:r>
    </w:p>
    <w:p>
      <w:pPr>
        <w:pStyle w:val="34"/>
        <w:spacing w:line="480" w:lineRule="auto"/>
        <w:ind w:right="29"/>
        <w:rPr>
          <w:rStyle w:val="35"/>
          <w:rFonts w:hint="default" w:ascii="宋体" w:hAnsi="宋体" w:eastAsia="宋体" w:cs="宋体"/>
          <w:color w:val="050606"/>
          <w:sz w:val="28"/>
          <w:szCs w:val="28"/>
          <w:u w:color="050606"/>
          <w:lang w:val="zh-TW" w:eastAsia="zh-TW"/>
        </w:rPr>
      </w:pPr>
      <w:r>
        <w:rPr>
          <w:rStyle w:val="35"/>
          <w:rFonts w:ascii="宋体" w:hAnsi="宋体" w:eastAsia="宋体" w:cs="宋体"/>
          <w:color w:val="050606"/>
          <w:sz w:val="28"/>
          <w:szCs w:val="28"/>
          <w:u w:color="050606"/>
          <w:lang w:val="zh-TW" w:eastAsia="zh-TW"/>
        </w:rPr>
        <w:t>第十条 知识产权</w:t>
      </w:r>
    </w:p>
    <w:p>
      <w:pPr>
        <w:pStyle w:val="34"/>
        <w:spacing w:line="480" w:lineRule="auto"/>
        <w:ind w:right="29"/>
        <w:rPr>
          <w:rStyle w:val="35"/>
          <w:rFonts w:hint="default" w:ascii="宋体" w:hAnsi="宋体" w:eastAsia="宋体" w:cs="宋体"/>
          <w:color w:val="050606"/>
          <w:sz w:val="28"/>
          <w:szCs w:val="28"/>
          <w:u w:color="050606"/>
        </w:rPr>
      </w:pPr>
      <w:r>
        <w:rPr>
          <w:rStyle w:val="35"/>
          <w:rFonts w:ascii="宋体" w:hAnsi="宋体" w:eastAsia="宋体" w:cs="宋体"/>
          <w:color w:val="050606"/>
          <w:sz w:val="28"/>
          <w:szCs w:val="28"/>
          <w:u w:color="050606"/>
          <w:lang w:val="zh-TW"/>
        </w:rPr>
        <w:t>第十一条</w:t>
      </w:r>
      <w:r>
        <w:rPr>
          <w:rStyle w:val="35"/>
          <w:rFonts w:ascii="宋体" w:hAnsi="宋体" w:eastAsia="宋体" w:cs="宋体"/>
          <w:color w:val="050606"/>
          <w:sz w:val="28"/>
          <w:szCs w:val="28"/>
          <w:u w:color="050606"/>
        </w:rPr>
        <w:t xml:space="preserve"> 履约保证金</w:t>
      </w:r>
    </w:p>
    <w:p>
      <w:pPr>
        <w:pStyle w:val="34"/>
        <w:spacing w:line="480" w:lineRule="auto"/>
        <w:ind w:right="29"/>
        <w:rPr>
          <w:rStyle w:val="35"/>
          <w:rFonts w:hint="default" w:ascii="宋体" w:hAnsi="宋体" w:eastAsia="宋体" w:cs="宋体"/>
          <w:color w:val="050606"/>
          <w:sz w:val="28"/>
          <w:szCs w:val="28"/>
          <w:u w:color="050606"/>
          <w:lang w:val="zh-TW" w:eastAsia="zh-TW"/>
        </w:rPr>
      </w:pPr>
      <w:r>
        <w:rPr>
          <w:rStyle w:val="35"/>
          <w:rFonts w:ascii="宋体" w:hAnsi="宋体" w:eastAsia="宋体" w:cs="宋体"/>
          <w:color w:val="050606"/>
          <w:sz w:val="28"/>
          <w:szCs w:val="28"/>
          <w:u w:color="050606"/>
          <w:lang w:val="zh-TW" w:eastAsia="zh-TW"/>
        </w:rPr>
        <w:t>第十</w:t>
      </w:r>
      <w:r>
        <w:rPr>
          <w:rStyle w:val="35"/>
          <w:rFonts w:ascii="宋体" w:hAnsi="宋体" w:eastAsia="宋体" w:cs="宋体"/>
          <w:color w:val="050606"/>
          <w:sz w:val="28"/>
          <w:szCs w:val="28"/>
          <w:u w:color="050606"/>
          <w:lang w:val="zh-TW"/>
        </w:rPr>
        <w:t>二</w:t>
      </w:r>
      <w:r>
        <w:rPr>
          <w:rStyle w:val="35"/>
          <w:rFonts w:ascii="宋体" w:hAnsi="宋体" w:eastAsia="宋体" w:cs="宋体"/>
          <w:color w:val="050606"/>
          <w:sz w:val="28"/>
          <w:szCs w:val="28"/>
          <w:u w:color="050606"/>
          <w:lang w:val="zh-TW" w:eastAsia="zh-TW"/>
        </w:rPr>
        <w:t xml:space="preserve">条 </w:t>
      </w:r>
      <w:r>
        <w:rPr>
          <w:rStyle w:val="35"/>
          <w:rFonts w:ascii="宋体" w:hAnsi="宋体" w:eastAsia="宋体" w:cs="宋体"/>
          <w:sz w:val="28"/>
          <w:szCs w:val="28"/>
          <w:lang w:val="zh-TW" w:eastAsia="zh-TW"/>
        </w:rPr>
        <w:t>质量保修</w:t>
      </w:r>
    </w:p>
    <w:p>
      <w:pPr>
        <w:pStyle w:val="34"/>
        <w:spacing w:line="480" w:lineRule="auto"/>
        <w:ind w:right="29"/>
        <w:rPr>
          <w:rStyle w:val="35"/>
          <w:rFonts w:hint="default" w:ascii="宋体" w:hAnsi="宋体" w:eastAsia="宋体" w:cs="宋体"/>
          <w:color w:val="050606"/>
          <w:sz w:val="28"/>
          <w:szCs w:val="28"/>
          <w:u w:color="050606"/>
          <w:lang w:val="zh-TW" w:eastAsia="zh-TW"/>
        </w:rPr>
      </w:pPr>
      <w:r>
        <w:rPr>
          <w:rStyle w:val="35"/>
          <w:rFonts w:ascii="宋体" w:hAnsi="宋体" w:eastAsia="宋体" w:cs="宋体"/>
          <w:color w:val="050606"/>
          <w:sz w:val="28"/>
          <w:szCs w:val="28"/>
          <w:u w:color="050606"/>
          <w:lang w:val="zh-TW" w:eastAsia="zh-TW"/>
        </w:rPr>
        <w:t>第十</w:t>
      </w:r>
      <w:r>
        <w:rPr>
          <w:rStyle w:val="35"/>
          <w:rFonts w:ascii="宋体" w:hAnsi="宋体" w:eastAsia="宋体" w:cs="宋体"/>
          <w:color w:val="050606"/>
          <w:sz w:val="28"/>
          <w:szCs w:val="28"/>
          <w:u w:color="050606"/>
          <w:lang w:val="zh-TW"/>
        </w:rPr>
        <w:t>三</w:t>
      </w:r>
      <w:r>
        <w:rPr>
          <w:rStyle w:val="35"/>
          <w:rFonts w:ascii="宋体" w:hAnsi="宋体" w:eastAsia="宋体" w:cs="宋体"/>
          <w:color w:val="050606"/>
          <w:sz w:val="28"/>
          <w:szCs w:val="28"/>
          <w:u w:color="050606"/>
          <w:lang w:val="zh-TW" w:eastAsia="zh-TW"/>
        </w:rPr>
        <w:t>条 违约和索赔</w:t>
      </w:r>
    </w:p>
    <w:p>
      <w:pPr>
        <w:pStyle w:val="34"/>
        <w:spacing w:line="480" w:lineRule="auto"/>
        <w:ind w:right="29"/>
        <w:rPr>
          <w:rStyle w:val="35"/>
          <w:rFonts w:hint="default" w:ascii="宋体" w:hAnsi="宋体" w:eastAsia="宋体" w:cs="宋体"/>
          <w:sz w:val="28"/>
          <w:szCs w:val="28"/>
          <w:lang w:val="zh-TW" w:eastAsia="zh-TW"/>
        </w:rPr>
      </w:pPr>
      <w:r>
        <w:rPr>
          <w:rStyle w:val="35"/>
          <w:rFonts w:ascii="宋体" w:hAnsi="宋体" w:eastAsia="宋体" w:cs="宋体"/>
          <w:color w:val="050606"/>
          <w:sz w:val="28"/>
          <w:szCs w:val="28"/>
          <w:u w:color="050606"/>
          <w:lang w:val="zh-TW" w:eastAsia="zh-TW"/>
        </w:rPr>
        <w:t>第十</w:t>
      </w:r>
      <w:r>
        <w:rPr>
          <w:rStyle w:val="35"/>
          <w:rFonts w:ascii="宋体" w:hAnsi="宋体" w:eastAsia="宋体" w:cs="宋体"/>
          <w:color w:val="050606"/>
          <w:sz w:val="28"/>
          <w:szCs w:val="28"/>
          <w:u w:color="050606"/>
          <w:lang w:val="zh-TW"/>
        </w:rPr>
        <w:t>四</w:t>
      </w:r>
      <w:r>
        <w:rPr>
          <w:rStyle w:val="35"/>
          <w:rFonts w:ascii="宋体" w:hAnsi="宋体" w:eastAsia="宋体" w:cs="宋体"/>
          <w:color w:val="050606"/>
          <w:sz w:val="28"/>
          <w:szCs w:val="28"/>
          <w:u w:color="050606"/>
          <w:lang w:val="zh-TW" w:eastAsia="zh-TW"/>
        </w:rPr>
        <w:t xml:space="preserve">条 </w:t>
      </w:r>
      <w:r>
        <w:rPr>
          <w:rStyle w:val="35"/>
          <w:rFonts w:ascii="宋体" w:hAnsi="宋体" w:eastAsia="宋体" w:cs="宋体"/>
          <w:sz w:val="28"/>
          <w:szCs w:val="28"/>
          <w:lang w:val="zh-TW" w:eastAsia="zh-TW"/>
        </w:rPr>
        <w:t>争议的解决</w:t>
      </w:r>
    </w:p>
    <w:p>
      <w:pPr>
        <w:pStyle w:val="34"/>
        <w:spacing w:line="480" w:lineRule="auto"/>
        <w:ind w:right="29"/>
        <w:rPr>
          <w:rStyle w:val="35"/>
          <w:rFonts w:hint="default" w:ascii="宋体" w:hAnsi="宋体" w:eastAsia="宋体" w:cs="宋体"/>
          <w:sz w:val="28"/>
          <w:szCs w:val="28"/>
          <w:lang w:val="zh-TW" w:eastAsia="zh-TW"/>
        </w:rPr>
      </w:pPr>
      <w:r>
        <w:rPr>
          <w:rStyle w:val="35"/>
          <w:rFonts w:ascii="宋体" w:hAnsi="宋体" w:eastAsia="宋体" w:cs="宋体"/>
          <w:sz w:val="28"/>
          <w:szCs w:val="28"/>
          <w:lang w:val="zh-TW" w:eastAsia="zh-TW"/>
        </w:rPr>
        <w:t>第十</w:t>
      </w:r>
      <w:r>
        <w:rPr>
          <w:rStyle w:val="35"/>
          <w:rFonts w:ascii="宋体" w:hAnsi="宋体" w:eastAsia="宋体" w:cs="宋体"/>
          <w:sz w:val="28"/>
          <w:szCs w:val="28"/>
          <w:lang w:val="zh-TW"/>
        </w:rPr>
        <w:t>五</w:t>
      </w:r>
      <w:r>
        <w:rPr>
          <w:rStyle w:val="35"/>
          <w:rFonts w:ascii="宋体" w:hAnsi="宋体" w:eastAsia="宋体" w:cs="宋体"/>
          <w:sz w:val="28"/>
          <w:szCs w:val="28"/>
          <w:lang w:val="zh-TW" w:eastAsia="zh-TW"/>
        </w:rPr>
        <w:t>条 合同生效与终止</w:t>
      </w:r>
    </w:p>
    <w:p>
      <w:pPr>
        <w:pStyle w:val="34"/>
        <w:spacing w:line="480" w:lineRule="auto"/>
        <w:ind w:right="29"/>
        <w:rPr>
          <w:rStyle w:val="35"/>
          <w:rFonts w:hint="default" w:ascii="宋体" w:hAnsi="宋体" w:eastAsia="宋体" w:cs="宋体"/>
          <w:sz w:val="28"/>
          <w:szCs w:val="28"/>
          <w:lang w:val="zh-TW" w:eastAsia="zh-TW"/>
        </w:rPr>
      </w:pPr>
      <w:r>
        <w:rPr>
          <w:rStyle w:val="35"/>
          <w:rFonts w:ascii="宋体" w:hAnsi="宋体" w:eastAsia="宋体" w:cs="宋体"/>
          <w:sz w:val="28"/>
          <w:szCs w:val="28"/>
          <w:lang w:val="zh-TW" w:eastAsia="zh-TW"/>
        </w:rPr>
        <w:t>第十</w:t>
      </w:r>
      <w:r>
        <w:rPr>
          <w:rStyle w:val="35"/>
          <w:rFonts w:ascii="宋体" w:hAnsi="宋体" w:eastAsia="宋体" w:cs="宋体"/>
          <w:sz w:val="28"/>
          <w:szCs w:val="28"/>
          <w:lang w:val="zh-TW"/>
        </w:rPr>
        <w:t>六</w:t>
      </w:r>
      <w:r>
        <w:rPr>
          <w:rStyle w:val="35"/>
          <w:rFonts w:ascii="宋体" w:hAnsi="宋体" w:eastAsia="宋体" w:cs="宋体"/>
          <w:sz w:val="28"/>
          <w:szCs w:val="28"/>
          <w:lang w:val="zh-TW" w:eastAsia="zh-TW"/>
        </w:rPr>
        <w:t>条 不可抗力</w:t>
      </w:r>
    </w:p>
    <w:p>
      <w:pPr>
        <w:pStyle w:val="34"/>
        <w:spacing w:line="480" w:lineRule="auto"/>
        <w:ind w:right="29"/>
        <w:rPr>
          <w:rStyle w:val="35"/>
          <w:rFonts w:hint="default" w:ascii="宋体" w:hAnsi="宋体" w:eastAsia="宋体" w:cs="宋体"/>
          <w:sz w:val="28"/>
          <w:szCs w:val="28"/>
          <w:lang w:val="zh-TW" w:eastAsia="zh-TW"/>
        </w:rPr>
      </w:pPr>
      <w:r>
        <w:rPr>
          <w:rStyle w:val="35"/>
          <w:rFonts w:ascii="宋体" w:hAnsi="宋体" w:eastAsia="宋体" w:cs="宋体"/>
          <w:sz w:val="28"/>
          <w:szCs w:val="28"/>
          <w:lang w:val="zh-TW" w:eastAsia="zh-TW"/>
        </w:rPr>
        <w:t>第十</w:t>
      </w:r>
      <w:r>
        <w:rPr>
          <w:rStyle w:val="35"/>
          <w:rFonts w:ascii="宋体" w:hAnsi="宋体" w:eastAsia="宋体" w:cs="宋体"/>
          <w:sz w:val="28"/>
          <w:szCs w:val="28"/>
          <w:lang w:val="zh-TW"/>
        </w:rPr>
        <w:t>七</w:t>
      </w:r>
      <w:r>
        <w:rPr>
          <w:rStyle w:val="35"/>
          <w:rFonts w:ascii="宋体" w:hAnsi="宋体" w:eastAsia="宋体" w:cs="宋体"/>
          <w:sz w:val="28"/>
          <w:szCs w:val="28"/>
          <w:lang w:val="zh-TW" w:eastAsia="zh-TW"/>
        </w:rPr>
        <w:t>条 其他内容</w:t>
      </w:r>
    </w:p>
    <w:p>
      <w:pPr>
        <w:pStyle w:val="34"/>
        <w:spacing w:line="360" w:lineRule="auto"/>
        <w:ind w:right="29"/>
        <w:rPr>
          <w:rFonts w:hint="default" w:eastAsia="宋体"/>
          <w:sz w:val="28"/>
          <w:szCs w:val="28"/>
          <w:lang w:val="zh-TW"/>
        </w:rPr>
      </w:pPr>
      <w:r>
        <w:rPr>
          <w:rStyle w:val="35"/>
          <w:rFonts w:eastAsia="宋体"/>
          <w:sz w:val="28"/>
          <w:szCs w:val="28"/>
          <w:lang w:val="zh-TW" w:eastAsia="zh-TW"/>
        </w:rPr>
        <w:t>第十八条   产品清单</w:t>
      </w:r>
    </w:p>
    <w:p>
      <w:pPr>
        <w:pStyle w:val="34"/>
        <w:spacing w:line="360" w:lineRule="exact"/>
        <w:ind w:right="29"/>
        <w:rPr>
          <w:rStyle w:val="35"/>
          <w:rFonts w:hint="default" w:ascii="宋体" w:hAnsi="宋体" w:eastAsia="PMingLiU" w:cs="宋体"/>
          <w:lang w:val="zh-TW" w:eastAsia="zh-TW"/>
        </w:rPr>
      </w:pPr>
    </w:p>
    <w:p>
      <w:pPr>
        <w:pStyle w:val="34"/>
        <w:spacing w:line="360" w:lineRule="exact"/>
        <w:ind w:right="29"/>
        <w:rPr>
          <w:rStyle w:val="35"/>
          <w:rFonts w:hint="default" w:ascii="宋体" w:hAnsi="宋体" w:eastAsia="PMingLiU" w:cs="宋体"/>
          <w:lang w:val="zh-TW" w:eastAsia="zh-TW"/>
        </w:rPr>
      </w:pPr>
    </w:p>
    <w:p>
      <w:pPr>
        <w:pStyle w:val="34"/>
        <w:spacing w:line="360" w:lineRule="exact"/>
        <w:ind w:right="29"/>
        <w:rPr>
          <w:rStyle w:val="35"/>
          <w:rFonts w:hint="default" w:ascii="宋体" w:hAnsi="宋体" w:eastAsia="PMingLiU" w:cs="宋体"/>
          <w:lang w:val="zh-TW" w:eastAsia="zh-TW"/>
        </w:rPr>
      </w:pPr>
    </w:p>
    <w:p>
      <w:pPr>
        <w:pStyle w:val="34"/>
        <w:spacing w:line="360" w:lineRule="exact"/>
        <w:ind w:right="29"/>
        <w:rPr>
          <w:rStyle w:val="35"/>
          <w:rFonts w:hint="default" w:ascii="宋体" w:hAnsi="宋体" w:eastAsia="PMingLiU" w:cs="宋体"/>
          <w:lang w:val="zh-TW" w:eastAsia="zh-TW"/>
        </w:rPr>
      </w:pPr>
    </w:p>
    <w:p>
      <w:pPr>
        <w:pStyle w:val="34"/>
        <w:spacing w:line="360" w:lineRule="exact"/>
        <w:ind w:right="29"/>
        <w:rPr>
          <w:rStyle w:val="35"/>
          <w:rFonts w:hint="default" w:ascii="宋体" w:hAnsi="宋体" w:eastAsia="宋体" w:cs="宋体"/>
          <w:color w:val="050606"/>
          <w:kern w:val="144"/>
          <w:u w:val="single" w:color="050606"/>
          <w:lang w:val="zh-TW"/>
        </w:rPr>
      </w:pPr>
      <w:r>
        <w:rPr>
          <w:rStyle w:val="35"/>
          <w:rFonts w:ascii="宋体" w:hAnsi="宋体" w:eastAsia="宋体" w:cs="宋体"/>
          <w:lang w:val="zh-TW" w:eastAsia="zh-TW"/>
        </w:rPr>
        <w:t>甲方：</w:t>
      </w:r>
    </w:p>
    <w:p>
      <w:pPr>
        <w:pStyle w:val="34"/>
        <w:spacing w:line="360" w:lineRule="exact"/>
        <w:ind w:right="29"/>
        <w:rPr>
          <w:rStyle w:val="35"/>
          <w:rFonts w:hint="default" w:ascii="宋体" w:hAnsi="宋体" w:eastAsia="宋体" w:cs="宋体"/>
          <w:color w:val="050606"/>
          <w:lang w:val="zh-TW"/>
        </w:rPr>
      </w:pPr>
      <w:r>
        <w:rPr>
          <w:rStyle w:val="35"/>
          <w:rFonts w:ascii="宋体" w:hAnsi="宋体" w:eastAsia="宋体" w:cs="宋体"/>
          <w:lang w:val="zh-TW"/>
        </w:rPr>
        <w:t>乙方:</w:t>
      </w:r>
    </w:p>
    <w:p>
      <w:pPr>
        <w:pStyle w:val="34"/>
        <w:spacing w:line="360" w:lineRule="exact"/>
        <w:ind w:right="28" w:firstLine="420"/>
        <w:rPr>
          <w:rStyle w:val="35"/>
          <w:rFonts w:hint="default" w:ascii="宋体" w:hAnsi="宋体" w:eastAsia="宋体" w:cs="宋体"/>
          <w:lang w:val="zh-TW" w:eastAsia="zh-TW"/>
        </w:rPr>
      </w:pPr>
      <w:r>
        <w:rPr>
          <w:rStyle w:val="35"/>
          <w:rFonts w:ascii="宋体" w:hAnsi="宋体" w:eastAsia="宋体" w:cs="宋体"/>
          <w:lang w:val="zh-TW" w:eastAsia="zh-TW"/>
        </w:rPr>
        <w:t>依照《中华人民共和国合同法》及其它有关法律、行政法规，遵循平等、自愿、公平和诚实信用的原则明确双方的权利、义务，合同双方</w:t>
      </w:r>
      <w:r>
        <w:rPr>
          <w:rStyle w:val="35"/>
          <w:rFonts w:ascii="宋体" w:hAnsi="宋体" w:eastAsia="宋体" w:cs="宋体"/>
          <w:lang w:val="zh-TW"/>
        </w:rPr>
        <w:t>就北国商城股份有限</w:t>
      </w:r>
      <w:r>
        <w:rPr>
          <w:rStyle w:val="35"/>
          <w:rFonts w:ascii="宋体" w:hAnsi="宋体" w:eastAsia="宋体" w:cs="宋体"/>
          <w:lang w:val="zh-TW" w:eastAsia="zh-TW"/>
        </w:rPr>
        <w:t>公司</w:t>
      </w:r>
      <w:r>
        <w:rPr>
          <w:rStyle w:val="35"/>
          <w:rFonts w:ascii="宋体" w:hAnsi="宋体" w:eastAsia="宋体" w:cs="宋体"/>
          <w:u w:val="single"/>
          <w:lang w:val="zh-TW"/>
        </w:rPr>
        <w:t xml:space="preserve">           </w:t>
      </w:r>
      <w:r>
        <w:rPr>
          <w:rStyle w:val="35"/>
          <w:rFonts w:ascii="宋体" w:hAnsi="宋体" w:eastAsia="宋体" w:cs="宋体"/>
          <w:lang w:val="zh-TW" w:eastAsia="zh-TW"/>
        </w:rPr>
        <w:t>项目相关事宜经协商达成一致，自愿订立本合同。</w:t>
      </w:r>
    </w:p>
    <w:p>
      <w:pPr>
        <w:pStyle w:val="34"/>
        <w:spacing w:line="360" w:lineRule="exact"/>
        <w:ind w:right="28"/>
        <w:rPr>
          <w:rStyle w:val="35"/>
          <w:rFonts w:hint="default" w:ascii="宋体" w:hAnsi="宋体" w:eastAsia="宋体" w:cs="宋体"/>
          <w:b/>
          <w:bCs/>
          <w:lang w:val="zh-TW" w:eastAsia="zh-TW"/>
        </w:rPr>
      </w:pPr>
      <w:r>
        <w:rPr>
          <w:rStyle w:val="35"/>
          <w:rFonts w:ascii="宋体" w:hAnsi="宋体" w:eastAsia="宋体" w:cs="宋体"/>
          <w:b/>
          <w:bCs/>
          <w:lang w:val="zh-TW" w:eastAsia="zh-TW"/>
        </w:rPr>
        <w:t>第一条  合同内容</w:t>
      </w:r>
    </w:p>
    <w:p>
      <w:pPr>
        <w:pStyle w:val="34"/>
        <w:spacing w:line="360" w:lineRule="exact"/>
        <w:ind w:right="28" w:firstLine="420"/>
        <w:rPr>
          <w:rStyle w:val="35"/>
          <w:rFonts w:hint="default" w:ascii="宋体" w:hAnsi="宋体" w:eastAsia="宋体" w:cs="宋体"/>
        </w:rPr>
      </w:pPr>
      <w:r>
        <w:rPr>
          <w:rStyle w:val="35"/>
          <w:rFonts w:ascii="宋体" w:hAnsi="宋体" w:eastAsia="宋体" w:cs="宋体"/>
          <w:lang w:val="zh-TW" w:eastAsia="zh-TW"/>
        </w:rPr>
        <w:t>1.1乙方承担</w:t>
      </w:r>
      <w:r>
        <w:rPr>
          <w:rStyle w:val="35"/>
          <w:rFonts w:ascii="宋体" w:hAnsi="宋体" w:eastAsia="宋体" w:cs="宋体"/>
          <w:lang w:val="zh-TW"/>
        </w:rPr>
        <w:t>北国商城股份有限</w:t>
      </w:r>
      <w:r>
        <w:rPr>
          <w:rStyle w:val="35"/>
          <w:rFonts w:ascii="宋体" w:hAnsi="宋体" w:eastAsia="宋体" w:cs="宋体"/>
          <w:lang w:val="zh-TW" w:eastAsia="zh-TW"/>
        </w:rPr>
        <w:t>公司</w:t>
      </w:r>
      <w:r>
        <w:rPr>
          <w:rStyle w:val="35"/>
          <w:rFonts w:ascii="宋体" w:hAnsi="宋体" w:eastAsia="宋体" w:cs="宋体"/>
          <w:u w:val="single"/>
          <w:lang w:val="zh-TW"/>
        </w:rPr>
        <w:t xml:space="preserve">               </w:t>
      </w:r>
      <w:r>
        <w:rPr>
          <w:rStyle w:val="35"/>
          <w:rFonts w:ascii="宋体" w:hAnsi="宋体" w:eastAsia="宋体" w:cs="宋体"/>
          <w:lang w:val="zh-TW" w:eastAsia="zh-TW"/>
        </w:rPr>
        <w:t>供应及运输等工作。</w:t>
      </w:r>
    </w:p>
    <w:p>
      <w:pPr>
        <w:pStyle w:val="34"/>
        <w:spacing w:line="360" w:lineRule="exact"/>
        <w:ind w:right="28" w:firstLine="420"/>
        <w:rPr>
          <w:rStyle w:val="35"/>
          <w:rFonts w:hint="default" w:ascii="宋体" w:hAnsi="宋体" w:eastAsia="宋体" w:cs="宋体"/>
          <w:u w:val="single"/>
          <w:lang w:val="zh-TW" w:eastAsia="zh-TW"/>
        </w:rPr>
      </w:pPr>
      <w:r>
        <w:rPr>
          <w:rStyle w:val="35"/>
          <w:rFonts w:ascii="宋体" w:hAnsi="宋体" w:eastAsia="宋体" w:cs="宋体"/>
          <w:lang w:val="zh-TW" w:eastAsia="zh-TW"/>
        </w:rPr>
        <w:t>1.2 项目地点：河北省石家庄市</w:t>
      </w:r>
      <w:r>
        <w:rPr>
          <w:rStyle w:val="35"/>
          <w:rFonts w:ascii="宋体" w:hAnsi="宋体" w:eastAsia="宋体" w:cs="宋体"/>
          <w:lang w:val="zh-TW"/>
        </w:rPr>
        <w:t>中山东路188号北国商城</w:t>
      </w:r>
      <w:r>
        <w:rPr>
          <w:rStyle w:val="35"/>
          <w:rFonts w:ascii="宋体" w:hAnsi="宋体" w:eastAsia="宋体" w:cs="宋体"/>
          <w:lang w:val="zh-TW" w:eastAsia="zh-TW"/>
        </w:rPr>
        <w:t>。</w:t>
      </w:r>
    </w:p>
    <w:p>
      <w:pPr>
        <w:pStyle w:val="34"/>
        <w:spacing w:line="360" w:lineRule="exact"/>
        <w:ind w:right="28"/>
        <w:rPr>
          <w:rStyle w:val="35"/>
          <w:rFonts w:hint="default" w:ascii="宋体" w:hAnsi="宋体" w:eastAsia="宋体" w:cs="宋体"/>
          <w:b/>
          <w:bCs/>
          <w:lang w:val="zh-TW" w:eastAsia="zh-TW"/>
        </w:rPr>
      </w:pPr>
      <w:r>
        <w:rPr>
          <w:rStyle w:val="35"/>
          <w:rFonts w:ascii="宋体" w:hAnsi="宋体" w:eastAsia="宋体" w:cs="宋体"/>
          <w:b/>
          <w:bCs/>
          <w:color w:val="050606"/>
          <w:u w:color="050606"/>
          <w:lang w:val="zh-TW" w:eastAsia="zh-TW"/>
        </w:rPr>
        <w:t>第二条 合同</w:t>
      </w:r>
      <w:r>
        <w:rPr>
          <w:rStyle w:val="35"/>
          <w:rFonts w:ascii="宋体" w:hAnsi="宋体" w:eastAsia="宋体" w:cs="宋体"/>
          <w:b/>
          <w:bCs/>
          <w:lang w:val="zh-TW" w:eastAsia="zh-TW"/>
        </w:rPr>
        <w:t>范围</w:t>
      </w:r>
    </w:p>
    <w:p>
      <w:pPr>
        <w:pStyle w:val="34"/>
        <w:spacing w:line="360" w:lineRule="exact"/>
        <w:ind w:right="28" w:firstLine="420"/>
        <w:rPr>
          <w:rStyle w:val="35"/>
          <w:rFonts w:hint="default" w:ascii="宋体" w:hAnsi="宋体" w:eastAsia="宋体" w:cs="宋体"/>
          <w:lang w:val="zh-TW"/>
        </w:rPr>
      </w:pPr>
      <w:r>
        <w:rPr>
          <w:rStyle w:val="35"/>
          <w:rFonts w:ascii="宋体" w:hAnsi="宋体" w:eastAsia="宋体" w:cs="宋体"/>
          <w:lang w:val="zh-TW" w:eastAsia="zh-TW"/>
        </w:rPr>
        <w:t>2.1 负责合同约定物品的运输至甲方项目地</w:t>
      </w:r>
      <w:r>
        <w:rPr>
          <w:rStyle w:val="35"/>
          <w:rFonts w:ascii="宋体" w:hAnsi="宋体" w:eastAsia="宋体" w:cs="宋体"/>
          <w:lang w:val="zh-TW"/>
        </w:rPr>
        <w:t>。</w:t>
      </w:r>
    </w:p>
    <w:p>
      <w:pPr>
        <w:pStyle w:val="34"/>
        <w:spacing w:line="360" w:lineRule="exact"/>
        <w:ind w:right="28" w:firstLine="420"/>
        <w:rPr>
          <w:rStyle w:val="35"/>
          <w:rFonts w:hint="default" w:ascii="宋体" w:hAnsi="宋体" w:eastAsia="宋体" w:cs="宋体"/>
        </w:rPr>
      </w:pPr>
      <w:r>
        <w:rPr>
          <w:rStyle w:val="35"/>
          <w:rFonts w:ascii="宋体" w:hAnsi="宋体" w:eastAsia="宋体" w:cs="宋体"/>
          <w:lang w:val="zh-TW" w:eastAsia="zh-TW"/>
        </w:rPr>
        <w:t>2.2 负责为甲方提供产品的</w:t>
      </w:r>
      <w:r>
        <w:rPr>
          <w:rStyle w:val="35"/>
          <w:rFonts w:ascii="宋体" w:hAnsi="宋体" w:eastAsia="宋体" w:cs="宋体"/>
          <w:lang w:val="zh-TW"/>
        </w:rPr>
        <w:t>售后及三包</w:t>
      </w:r>
      <w:r>
        <w:rPr>
          <w:rStyle w:val="35"/>
          <w:rFonts w:ascii="宋体" w:hAnsi="宋体" w:eastAsia="宋体" w:cs="宋体"/>
          <w:lang w:val="zh-TW" w:eastAsia="zh-TW"/>
        </w:rPr>
        <w:t>服务</w:t>
      </w:r>
      <w:r>
        <w:rPr>
          <w:rStyle w:val="35"/>
          <w:rFonts w:ascii="宋体" w:hAnsi="宋体" w:eastAsia="宋体" w:cs="宋体"/>
          <w:lang w:val="zh-TW"/>
        </w:rPr>
        <w:t>。</w:t>
      </w:r>
    </w:p>
    <w:p>
      <w:pPr>
        <w:pStyle w:val="34"/>
        <w:spacing w:line="360" w:lineRule="exact"/>
        <w:ind w:left="413" w:right="28" w:hanging="413"/>
        <w:jc w:val="left"/>
        <w:rPr>
          <w:rStyle w:val="35"/>
          <w:rFonts w:hint="default" w:ascii="宋体" w:hAnsi="宋体" w:eastAsia="宋体" w:cs="宋体"/>
          <w:color w:val="050606"/>
          <w:lang w:val="zh-TW"/>
        </w:rPr>
      </w:pPr>
      <w:r>
        <w:rPr>
          <w:rStyle w:val="35"/>
          <w:rFonts w:ascii="宋体" w:hAnsi="宋体" w:eastAsia="宋体" w:cs="宋体"/>
          <w:b/>
          <w:bCs/>
          <w:color w:val="050606"/>
          <w:u w:color="050606"/>
          <w:lang w:val="zh-TW" w:eastAsia="zh-TW"/>
        </w:rPr>
        <w:t xml:space="preserve">第三条 </w:t>
      </w:r>
      <w:r>
        <w:rPr>
          <w:rStyle w:val="35"/>
          <w:rFonts w:ascii="宋体" w:hAnsi="宋体" w:eastAsia="宋体" w:cs="宋体"/>
          <w:b/>
          <w:bCs/>
          <w:color w:val="050606"/>
          <w:u w:color="050606"/>
          <w:lang w:val="zh-TW"/>
        </w:rPr>
        <w:t>供货日期（以下择一）</w:t>
      </w:r>
      <w:r>
        <w:rPr>
          <w:rStyle w:val="35"/>
          <w:rFonts w:ascii="宋体" w:hAnsi="宋体" w:eastAsia="宋体" w:cs="宋体"/>
          <w:b/>
          <w:bCs/>
          <w:color w:val="050606"/>
          <w:u w:color="050606"/>
          <w:lang w:val="zh-TW" w:eastAsia="zh-TW"/>
        </w:rPr>
        <w:br w:type="textWrapping"/>
      </w:r>
      <w:r>
        <w:rPr>
          <w:rStyle w:val="35"/>
          <w:rFonts w:ascii="宋体" w:hAnsi="宋体" w:eastAsia="宋体" w:cs="宋体"/>
          <w:color w:val="050606"/>
          <w:u w:color="050606"/>
          <w:lang w:val="zh-TW"/>
        </w:rPr>
        <w:t>3.1（单次供货）供货日</w:t>
      </w:r>
      <w:r>
        <w:rPr>
          <w:rStyle w:val="35"/>
          <w:rFonts w:ascii="宋体" w:hAnsi="宋体" w:eastAsia="宋体" w:cs="宋体"/>
          <w:color w:val="050606"/>
          <w:u w:color="050606"/>
          <w:lang w:val="zh-TW" w:eastAsia="zh-TW"/>
        </w:rPr>
        <w:t>期：</w:t>
      </w:r>
      <w:r>
        <w:rPr>
          <w:rStyle w:val="35"/>
          <w:rFonts w:ascii="宋体" w:hAnsi="宋体" w:eastAsia="宋体" w:cs="宋体"/>
          <w:color w:val="050606"/>
          <w:u w:val="single"/>
          <w:lang w:val="zh-TW"/>
        </w:rPr>
        <w:t xml:space="preserve">    年   月    日</w:t>
      </w:r>
      <w:r>
        <w:rPr>
          <w:rStyle w:val="35"/>
          <w:rFonts w:ascii="宋体" w:hAnsi="宋体" w:eastAsia="宋体" w:cs="宋体"/>
          <w:color w:val="050606"/>
          <w:lang w:val="zh-TW"/>
        </w:rPr>
        <w:t>之前到货。</w:t>
      </w:r>
    </w:p>
    <w:p>
      <w:pPr>
        <w:pStyle w:val="34"/>
        <w:spacing w:line="360" w:lineRule="exact"/>
        <w:ind w:left="361" w:leftChars="172" w:right="28"/>
        <w:jc w:val="left"/>
        <w:rPr>
          <w:rStyle w:val="35"/>
          <w:rFonts w:hint="default" w:ascii="宋体" w:hAnsi="宋体" w:eastAsia="宋体" w:cs="宋体"/>
        </w:rPr>
      </w:pPr>
      <w:r>
        <w:rPr>
          <w:rStyle w:val="35"/>
          <w:rFonts w:ascii="宋体" w:hAnsi="宋体" w:eastAsia="宋体" w:cs="宋体"/>
          <w:bCs/>
          <w:color w:val="050606"/>
          <w:u w:color="050606"/>
          <w:lang w:val="zh-TW"/>
        </w:rPr>
        <w:t>3.2（多次供货）</w:t>
      </w:r>
      <w:r>
        <w:rPr>
          <w:rStyle w:val="35"/>
          <w:rFonts w:ascii="宋体" w:hAnsi="宋体" w:eastAsia="宋体" w:cs="宋体"/>
          <w:color w:val="050606"/>
          <w:u w:val="single"/>
        </w:rPr>
        <w:t xml:space="preserve">     </w:t>
      </w:r>
      <w:r>
        <w:rPr>
          <w:rStyle w:val="35"/>
          <w:rFonts w:ascii="宋体" w:hAnsi="宋体" w:eastAsia="宋体" w:cs="宋体"/>
          <w:lang w:val="zh-TW" w:eastAsia="zh-TW"/>
        </w:rPr>
        <w:t>年</w:t>
      </w:r>
      <w:r>
        <w:rPr>
          <w:rStyle w:val="35"/>
          <w:rFonts w:ascii="宋体" w:hAnsi="宋体" w:eastAsia="宋体" w:cs="宋体"/>
          <w:u w:val="single"/>
          <w:lang w:val="zh-TW"/>
        </w:rPr>
        <w:t xml:space="preserve">   </w:t>
      </w:r>
      <w:r>
        <w:rPr>
          <w:rStyle w:val="35"/>
          <w:rFonts w:ascii="宋体" w:hAnsi="宋体" w:eastAsia="宋体" w:cs="宋体"/>
          <w:lang w:val="zh-TW" w:eastAsia="zh-TW"/>
        </w:rPr>
        <w:t>月</w:t>
      </w:r>
      <w:r>
        <w:rPr>
          <w:rStyle w:val="35"/>
          <w:rFonts w:ascii="宋体" w:hAnsi="宋体" w:eastAsia="宋体" w:cs="宋体"/>
          <w:u w:val="single"/>
          <w:lang w:val="zh-TW"/>
        </w:rPr>
        <w:t xml:space="preserve">    </w:t>
      </w:r>
      <w:r>
        <w:rPr>
          <w:rStyle w:val="35"/>
          <w:rFonts w:ascii="宋体" w:hAnsi="宋体" w:eastAsia="宋体" w:cs="宋体"/>
          <w:lang w:val="zh-TW" w:eastAsia="zh-TW"/>
        </w:rPr>
        <w:t>日--</w:t>
      </w:r>
      <w:r>
        <w:rPr>
          <w:rStyle w:val="35"/>
          <w:rFonts w:ascii="宋体" w:hAnsi="宋体" w:eastAsia="宋体" w:cs="宋体"/>
          <w:u w:val="single"/>
        </w:rPr>
        <w:t xml:space="preserve">     </w:t>
      </w:r>
      <w:r>
        <w:rPr>
          <w:rStyle w:val="35"/>
          <w:rFonts w:ascii="宋体" w:hAnsi="宋体" w:eastAsia="宋体" w:cs="宋体"/>
        </w:rPr>
        <w:t xml:space="preserve"> </w:t>
      </w:r>
      <w:r>
        <w:rPr>
          <w:rStyle w:val="35"/>
          <w:rFonts w:ascii="宋体" w:hAnsi="宋体" w:eastAsia="宋体" w:cs="宋体"/>
          <w:lang w:val="zh-TW" w:eastAsia="zh-TW"/>
        </w:rPr>
        <w:t>年</w:t>
      </w:r>
      <w:r>
        <w:rPr>
          <w:rStyle w:val="35"/>
          <w:rFonts w:ascii="宋体" w:hAnsi="宋体" w:eastAsia="宋体" w:cs="宋体"/>
          <w:u w:val="single"/>
          <w:lang w:val="zh-TW"/>
        </w:rPr>
        <w:t xml:space="preserve">    </w:t>
      </w:r>
      <w:r>
        <w:rPr>
          <w:rStyle w:val="35"/>
          <w:rFonts w:ascii="宋体" w:hAnsi="宋体" w:eastAsia="宋体" w:cs="宋体"/>
          <w:lang w:val="zh-TW" w:eastAsia="zh-TW"/>
        </w:rPr>
        <w:t>月</w:t>
      </w:r>
      <w:r>
        <w:rPr>
          <w:rStyle w:val="35"/>
          <w:rFonts w:ascii="宋体" w:hAnsi="宋体" w:eastAsia="宋体" w:cs="宋体"/>
          <w:u w:val="single"/>
          <w:lang w:val="zh-TW"/>
        </w:rPr>
        <w:t xml:space="preserve">    </w:t>
      </w:r>
      <w:r>
        <w:rPr>
          <w:rStyle w:val="35"/>
          <w:rFonts w:ascii="宋体" w:hAnsi="宋体" w:eastAsia="宋体" w:cs="宋体"/>
          <w:lang w:val="zh-TW" w:eastAsia="zh-TW"/>
        </w:rPr>
        <w:t>日</w:t>
      </w:r>
      <w:r>
        <w:rPr>
          <w:rStyle w:val="35"/>
          <w:rFonts w:ascii="宋体" w:hAnsi="宋体" w:eastAsia="宋体" w:cs="宋体"/>
          <w:lang w:val="zh-TW"/>
        </w:rPr>
        <w:t>。</w:t>
      </w:r>
    </w:p>
    <w:p>
      <w:pPr>
        <w:pStyle w:val="34"/>
        <w:spacing w:line="360" w:lineRule="exact"/>
        <w:ind w:right="28"/>
        <w:rPr>
          <w:rStyle w:val="35"/>
          <w:rFonts w:hint="default" w:ascii="宋体" w:hAnsi="宋体" w:eastAsia="宋体" w:cs="宋体"/>
          <w:b/>
          <w:bCs/>
          <w:lang w:val="zh-TW" w:eastAsia="zh-TW"/>
        </w:rPr>
      </w:pPr>
      <w:r>
        <w:rPr>
          <w:rStyle w:val="35"/>
          <w:rFonts w:ascii="宋体" w:hAnsi="宋体" w:eastAsia="宋体" w:cs="宋体"/>
          <w:b/>
          <w:bCs/>
          <w:color w:val="050606"/>
          <w:u w:color="050606"/>
          <w:lang w:val="zh-TW" w:eastAsia="zh-TW"/>
        </w:rPr>
        <w:t>第四条 合同价款</w:t>
      </w:r>
    </w:p>
    <w:p>
      <w:pPr>
        <w:pStyle w:val="34"/>
        <w:spacing w:line="360" w:lineRule="exact"/>
        <w:ind w:right="29" w:firstLine="420"/>
        <w:rPr>
          <w:rStyle w:val="35"/>
          <w:rFonts w:hint="default" w:ascii="宋体" w:hAnsi="宋体" w:eastAsia="宋体" w:cs="宋体"/>
        </w:rPr>
      </w:pPr>
      <w:r>
        <w:rPr>
          <w:rStyle w:val="35"/>
          <w:rFonts w:ascii="宋体" w:hAnsi="宋体" w:eastAsia="宋体" w:cs="宋体"/>
          <w:lang w:val="zh-TW" w:eastAsia="zh-TW"/>
        </w:rPr>
        <w:t>4.1合同总价款包含</w:t>
      </w:r>
      <w:r>
        <w:rPr>
          <w:rStyle w:val="35"/>
          <w:rFonts w:ascii="宋体" w:hAnsi="宋体" w:eastAsia="宋体" w:cs="宋体"/>
          <w:color w:val="050606"/>
          <w:u w:color="050606"/>
          <w:lang w:val="zh-TW" w:eastAsia="zh-TW"/>
        </w:rPr>
        <w:t>维修</w:t>
      </w:r>
      <w:r>
        <w:rPr>
          <w:rStyle w:val="35"/>
          <w:rFonts w:ascii="宋体" w:hAnsi="宋体" w:eastAsia="宋体" w:cs="宋体"/>
          <w:color w:val="050606"/>
          <w:u w:color="050606"/>
          <w:lang w:val="zh-TW"/>
        </w:rPr>
        <w:t>工具、</w:t>
      </w:r>
      <w:r>
        <w:rPr>
          <w:rStyle w:val="35"/>
          <w:rFonts w:ascii="宋体" w:hAnsi="宋体" w:eastAsia="宋体" w:cs="宋体"/>
          <w:color w:val="050606"/>
          <w:u w:color="050606"/>
          <w:lang w:val="zh-TW" w:eastAsia="zh-TW"/>
        </w:rPr>
        <w:t>耗材</w:t>
      </w:r>
      <w:r>
        <w:rPr>
          <w:rStyle w:val="35"/>
          <w:rFonts w:ascii="宋体" w:hAnsi="宋体" w:eastAsia="宋体" w:cs="宋体"/>
          <w:lang w:val="zh-TW" w:eastAsia="zh-TW"/>
        </w:rPr>
        <w:t>从设计、供货、调试至交付使用及质保期内维保等一切费用，包括但不限于</w:t>
      </w:r>
      <w:r>
        <w:rPr>
          <w:rStyle w:val="35"/>
          <w:rFonts w:ascii="宋体" w:hAnsi="宋体" w:eastAsia="宋体" w:cs="宋体"/>
          <w:lang w:val="zh-TW"/>
        </w:rPr>
        <w:t>产品</w:t>
      </w:r>
      <w:r>
        <w:rPr>
          <w:rStyle w:val="35"/>
          <w:rFonts w:ascii="宋体" w:hAnsi="宋体" w:eastAsia="宋体" w:cs="宋体"/>
          <w:lang w:val="zh-TW" w:eastAsia="zh-TW"/>
        </w:rPr>
        <w:t>的运输</w:t>
      </w:r>
      <w:r>
        <w:rPr>
          <w:rStyle w:val="35"/>
          <w:rFonts w:ascii="宋体" w:hAnsi="宋体" w:eastAsia="宋体" w:cs="宋体"/>
          <w:lang w:val="zh-TW"/>
        </w:rPr>
        <w:t>，</w:t>
      </w:r>
      <w:r>
        <w:rPr>
          <w:rStyle w:val="35"/>
          <w:rFonts w:ascii="宋体" w:hAnsi="宋体" w:eastAsia="宋体" w:cs="宋体"/>
          <w:lang w:val="zh-TW" w:eastAsia="zh-TW"/>
        </w:rPr>
        <w:t>因质量问题引起的维修和更换</w:t>
      </w:r>
      <w:r>
        <w:rPr>
          <w:rStyle w:val="35"/>
          <w:rFonts w:ascii="宋体" w:hAnsi="宋体" w:eastAsia="宋体" w:cs="宋体"/>
          <w:lang w:val="zh-TW"/>
        </w:rPr>
        <w:t>，</w:t>
      </w:r>
      <w:r>
        <w:rPr>
          <w:rStyle w:val="35"/>
          <w:rFonts w:ascii="宋体" w:hAnsi="宋体" w:eastAsia="宋体" w:cs="宋体"/>
          <w:lang w:val="zh-TW" w:eastAsia="zh-TW"/>
        </w:rPr>
        <w:t>投标人的利润、税金、政策性文件的规定以及原材料涨价等一切风险和费用。除本合同另有约定外，合同中的固定单价不予调整。</w:t>
      </w:r>
    </w:p>
    <w:p>
      <w:pPr>
        <w:pStyle w:val="34"/>
        <w:spacing w:line="360" w:lineRule="exact"/>
        <w:ind w:firstLine="420"/>
        <w:rPr>
          <w:rStyle w:val="35"/>
          <w:rFonts w:hint="default" w:ascii="宋体" w:hAnsi="宋体" w:eastAsia="宋体" w:cs="宋体"/>
          <w:color w:val="050606"/>
          <w:u w:color="050606"/>
          <w:lang w:val="zh-TW" w:eastAsia="zh-TW"/>
        </w:rPr>
      </w:pPr>
      <w:r>
        <w:rPr>
          <w:rStyle w:val="35"/>
          <w:rFonts w:ascii="宋体" w:hAnsi="宋体" w:eastAsia="宋体" w:cs="宋体"/>
          <w:color w:val="050606"/>
          <w:u w:color="050606"/>
          <w:lang w:val="zh-TW" w:eastAsia="zh-TW"/>
        </w:rPr>
        <w:t>4.2本合同价款</w:t>
      </w:r>
      <w:r>
        <w:rPr>
          <w:rStyle w:val="35"/>
          <w:rFonts w:ascii="宋体" w:hAnsi="宋体" w:eastAsia="宋体" w:cs="宋体"/>
          <w:color w:val="050606"/>
          <w:u w:color="050606"/>
          <w:lang w:val="zh-TW"/>
        </w:rPr>
        <w:t>为含税价格</w:t>
      </w:r>
      <w:r>
        <w:rPr>
          <w:rStyle w:val="35"/>
          <w:rFonts w:ascii="宋体" w:hAnsi="宋体" w:eastAsia="宋体" w:cs="宋体"/>
          <w:color w:val="050606"/>
          <w:u w:color="050606"/>
          <w:lang w:val="zh-TW" w:eastAsia="zh-TW"/>
        </w:rPr>
        <w:t>。</w:t>
      </w:r>
    </w:p>
    <w:p>
      <w:pPr>
        <w:pStyle w:val="34"/>
        <w:spacing w:line="360" w:lineRule="exact"/>
        <w:ind w:firstLine="420"/>
        <w:rPr>
          <w:rStyle w:val="35"/>
          <w:rFonts w:hint="default" w:ascii="宋体" w:hAnsi="宋体" w:eastAsia="宋体" w:cs="宋体"/>
          <w:color w:val="050606"/>
          <w:u w:color="050606"/>
        </w:rPr>
      </w:pPr>
      <w:r>
        <w:rPr>
          <w:rStyle w:val="35"/>
          <w:rFonts w:ascii="宋体" w:hAnsi="宋体" w:eastAsia="宋体" w:cs="宋体"/>
          <w:color w:val="050606"/>
          <w:u w:color="050606"/>
        </w:rPr>
        <w:t>4.3本合同为多次供货合同的情况下</w:t>
      </w:r>
      <w:r>
        <w:rPr>
          <w:rStyle w:val="35"/>
          <w:rFonts w:ascii="宋体" w:hAnsi="宋体" w:eastAsia="宋体" w:cs="宋体"/>
          <w:bCs/>
          <w:color w:val="050606"/>
          <w:u w:color="050606"/>
        </w:rPr>
        <w:t>价款依据采购清单中的货品单价，合同期内遵循多次采购据实结算为原则，单批采购单批结算</w:t>
      </w:r>
      <w:r>
        <w:rPr>
          <w:rStyle w:val="35"/>
          <w:rFonts w:ascii="宋体" w:hAnsi="宋体" w:eastAsia="宋体" w:cs="宋体"/>
          <w:color w:val="050606"/>
          <w:u w:color="050606"/>
        </w:rPr>
        <w:t>。</w:t>
      </w:r>
    </w:p>
    <w:p>
      <w:pPr>
        <w:pStyle w:val="34"/>
        <w:outlineLvl w:val="0"/>
        <w:rPr>
          <w:rStyle w:val="35"/>
          <w:rFonts w:hint="default" w:ascii="宋体" w:hAnsi="宋体" w:eastAsia="宋体" w:cs="宋体"/>
          <w:b/>
          <w:bCs/>
          <w:color w:val="050606"/>
          <w:u w:color="050606"/>
          <w:lang w:val="zh-TW" w:eastAsia="zh-TW"/>
        </w:rPr>
      </w:pPr>
      <w:r>
        <w:rPr>
          <w:rStyle w:val="35"/>
          <w:rFonts w:ascii="宋体" w:hAnsi="宋体" w:eastAsia="宋体" w:cs="宋体"/>
          <w:b/>
          <w:bCs/>
          <w:color w:val="050606"/>
          <w:u w:color="050606"/>
          <w:lang w:val="zh-TW" w:eastAsia="zh-TW"/>
        </w:rPr>
        <w:t>第五条 付款方式</w:t>
      </w:r>
    </w:p>
    <w:p>
      <w:pPr>
        <w:pStyle w:val="5"/>
        <w:spacing w:line="240" w:lineRule="auto"/>
        <w:ind w:right="29"/>
        <w:rPr>
          <w:rStyle w:val="35"/>
          <w:rFonts w:ascii="宋体" w:hAnsi="宋体" w:eastAsia="宋体" w:cs="宋体"/>
          <w:color w:val="050606"/>
          <w:sz w:val="21"/>
          <w:szCs w:val="21"/>
          <w:lang w:val="zh-TW" w:eastAsia="zh-TW"/>
        </w:rPr>
      </w:pPr>
      <w:r>
        <w:rPr>
          <w:rStyle w:val="35"/>
          <w:rFonts w:hint="eastAsia" w:ascii="宋体" w:hAnsi="宋体" w:eastAsia="宋体" w:cs="宋体"/>
          <w:color w:val="050606"/>
          <w:sz w:val="21"/>
          <w:szCs w:val="21"/>
          <w:u w:color="050606"/>
          <w:lang w:val="zh-TW" w:eastAsia="zh-TW"/>
        </w:rPr>
        <w:t>5.1付款方式采取以下</w:t>
      </w:r>
      <w:r>
        <w:rPr>
          <w:rStyle w:val="35"/>
          <w:rFonts w:hint="eastAsia" w:ascii="宋体" w:hAnsi="宋体" w:eastAsia="宋体" w:cs="宋体"/>
          <w:color w:val="050606"/>
          <w:sz w:val="21"/>
          <w:szCs w:val="21"/>
          <w:u w:val="single"/>
          <w:lang w:val="zh-TW" w:eastAsia="zh-TW"/>
        </w:rPr>
        <w:t xml:space="preserve">     </w:t>
      </w:r>
      <w:r>
        <w:rPr>
          <w:rStyle w:val="35"/>
          <w:rFonts w:hint="eastAsia" w:ascii="宋体" w:hAnsi="宋体" w:eastAsia="宋体" w:cs="宋体"/>
          <w:color w:val="050606"/>
          <w:sz w:val="21"/>
          <w:szCs w:val="21"/>
          <w:lang w:val="zh-TW" w:eastAsia="zh-TW"/>
        </w:rPr>
        <w:t>种付款方式：</w:t>
      </w:r>
    </w:p>
    <w:p>
      <w:pPr>
        <w:pStyle w:val="5"/>
        <w:spacing w:line="240" w:lineRule="auto"/>
        <w:ind w:right="29"/>
        <w:rPr>
          <w:rStyle w:val="35"/>
          <w:rFonts w:ascii="宋体" w:hAnsi="宋体" w:eastAsia="宋体" w:cs="宋体"/>
          <w:sz w:val="21"/>
          <w:szCs w:val="21"/>
          <w:lang w:val="zh-TW"/>
        </w:rPr>
      </w:pPr>
      <w:r>
        <w:rPr>
          <w:rStyle w:val="35"/>
          <w:rFonts w:hint="eastAsia" w:ascii="宋体" w:hAnsi="宋体" w:eastAsia="宋体" w:cs="宋体"/>
          <w:color w:val="050606"/>
          <w:sz w:val="21"/>
          <w:szCs w:val="21"/>
          <w:lang w:val="zh-TW"/>
        </w:rPr>
        <w:t>A.</w:t>
      </w:r>
      <w:r>
        <w:rPr>
          <w:rStyle w:val="35"/>
          <w:rFonts w:hint="eastAsia" w:ascii="宋体" w:hAnsi="宋体" w:eastAsia="宋体" w:cs="宋体"/>
          <w:sz w:val="21"/>
          <w:szCs w:val="21"/>
          <w:lang w:val="zh-TW"/>
        </w:rPr>
        <w:t xml:space="preserve"> 所有货物到场，甲方验收合格后，一次付清合同全款。</w:t>
      </w:r>
    </w:p>
    <w:p>
      <w:pPr>
        <w:pStyle w:val="5"/>
        <w:spacing w:line="240" w:lineRule="auto"/>
        <w:ind w:right="29"/>
        <w:rPr>
          <w:rStyle w:val="35"/>
          <w:rFonts w:ascii="宋体" w:hAnsi="宋体" w:eastAsia="宋体" w:cs="宋体"/>
          <w:sz w:val="21"/>
          <w:szCs w:val="21"/>
          <w:lang w:val="zh-TW"/>
        </w:rPr>
      </w:pPr>
      <w:r>
        <w:rPr>
          <w:rStyle w:val="35"/>
          <w:rFonts w:hint="eastAsia" w:ascii="宋体" w:hAnsi="宋体" w:eastAsia="宋体" w:cs="宋体"/>
          <w:sz w:val="21"/>
          <w:szCs w:val="21"/>
          <w:lang w:val="zh-TW"/>
        </w:rPr>
        <w:t>B．</w:t>
      </w:r>
      <w:r>
        <w:rPr>
          <w:rStyle w:val="35"/>
          <w:rFonts w:hint="eastAsia" w:ascii="宋体" w:hAnsi="宋体" w:eastAsia="宋体" w:cs="宋体"/>
          <w:sz w:val="21"/>
          <w:szCs w:val="21"/>
          <w:lang w:val="zh-TW" w:eastAsia="zh-TW"/>
        </w:rPr>
        <w:t>所有货物到场，甲方验收合格后，</w:t>
      </w:r>
      <w:r>
        <w:rPr>
          <w:rStyle w:val="35"/>
          <w:rFonts w:hint="eastAsia" w:ascii="宋体" w:hAnsi="宋体" w:eastAsia="宋体" w:cs="宋体"/>
          <w:color w:val="050606"/>
          <w:sz w:val="21"/>
          <w:szCs w:val="21"/>
          <w:u w:color="050606"/>
          <w:lang w:val="zh-TW" w:eastAsia="zh-TW"/>
        </w:rPr>
        <w:t>甲方银行转账汇至乙方指定账户</w:t>
      </w:r>
      <w:r>
        <w:rPr>
          <w:rStyle w:val="35"/>
          <w:rFonts w:hint="eastAsia" w:ascii="宋体" w:hAnsi="宋体" w:eastAsia="宋体" w:cs="宋体"/>
          <w:color w:val="050606"/>
          <w:sz w:val="21"/>
          <w:szCs w:val="21"/>
          <w:u w:color="050606"/>
          <w:lang w:val="zh-TW"/>
        </w:rPr>
        <w:t>合同价款的95%，</w:t>
      </w:r>
      <w:r>
        <w:rPr>
          <w:rStyle w:val="35"/>
          <w:rFonts w:hint="eastAsia" w:ascii="宋体" w:hAnsi="宋体" w:eastAsia="宋体" w:cs="宋体"/>
          <w:sz w:val="21"/>
          <w:szCs w:val="21"/>
          <w:lang w:val="zh-TW"/>
        </w:rPr>
        <w:t>剩余5%为质保金，自验收合格之日起</w:t>
      </w:r>
      <w:r>
        <w:rPr>
          <w:rStyle w:val="35"/>
          <w:rFonts w:hint="eastAsia" w:ascii="宋体" w:hAnsi="宋体" w:eastAsia="宋体" w:cs="宋体"/>
          <w:sz w:val="21"/>
          <w:szCs w:val="21"/>
          <w:u w:val="single"/>
          <w:lang w:val="zh-TW"/>
        </w:rPr>
        <w:t xml:space="preserve">    </w:t>
      </w:r>
      <w:r>
        <w:rPr>
          <w:rStyle w:val="35"/>
          <w:rFonts w:hint="eastAsia" w:ascii="宋体" w:hAnsi="宋体" w:eastAsia="宋体" w:cs="宋体"/>
          <w:sz w:val="21"/>
          <w:szCs w:val="21"/>
          <w:lang w:val="zh-TW"/>
        </w:rPr>
        <w:t>年后3日内向乙方支付完毕。</w:t>
      </w:r>
    </w:p>
    <w:p>
      <w:pPr>
        <w:pStyle w:val="5"/>
        <w:tabs>
          <w:tab w:val="left" w:pos="5820"/>
        </w:tabs>
        <w:spacing w:line="240" w:lineRule="auto"/>
        <w:ind w:right="29"/>
        <w:rPr>
          <w:rStyle w:val="35"/>
          <w:rFonts w:ascii="宋体" w:hAnsi="宋体" w:eastAsia="宋体" w:cs="宋体"/>
          <w:sz w:val="21"/>
          <w:szCs w:val="21"/>
        </w:rPr>
      </w:pPr>
      <w:r>
        <w:rPr>
          <w:rStyle w:val="35"/>
          <w:rFonts w:hint="eastAsia" w:ascii="宋体" w:hAnsi="宋体" w:eastAsia="宋体" w:cs="宋体"/>
          <w:sz w:val="21"/>
          <w:szCs w:val="21"/>
          <w:lang w:val="zh-TW"/>
        </w:rPr>
        <w:t>C.其他</w:t>
      </w:r>
      <w:r>
        <w:rPr>
          <w:rStyle w:val="35"/>
          <w:rFonts w:hint="eastAsia" w:ascii="宋体" w:hAnsi="宋体" w:eastAsia="宋体" w:cs="宋体"/>
          <w:color w:val="050606"/>
          <w:sz w:val="21"/>
          <w:szCs w:val="21"/>
          <w:u w:val="single"/>
          <w:lang w:val="zh-TW" w:eastAsia="zh-TW"/>
        </w:rPr>
        <w:t xml:space="preserve">   </w:t>
      </w:r>
      <w:r>
        <w:rPr>
          <w:rStyle w:val="35"/>
          <w:rFonts w:ascii="宋体" w:hAnsi="宋体" w:eastAsia="宋体" w:cs="宋体"/>
          <w:color w:val="050606"/>
          <w:sz w:val="21"/>
          <w:szCs w:val="21"/>
          <w:u w:val="single"/>
          <w:lang w:val="zh-TW" w:eastAsia="zh-TW"/>
        </w:rPr>
        <w:tab/>
      </w:r>
    </w:p>
    <w:p>
      <w:pPr>
        <w:pStyle w:val="34"/>
        <w:spacing w:line="360" w:lineRule="exact"/>
        <w:ind w:right="28" w:firstLine="420"/>
        <w:rPr>
          <w:rStyle w:val="35"/>
          <w:rFonts w:hint="default" w:ascii="宋体" w:hAnsi="宋体" w:eastAsia="宋体" w:cs="宋体"/>
          <w:lang w:val="zh-TW"/>
        </w:rPr>
      </w:pPr>
      <w:r>
        <w:rPr>
          <w:rStyle w:val="35"/>
          <w:rFonts w:ascii="宋体" w:hAnsi="宋体" w:eastAsia="宋体" w:cs="宋体"/>
          <w:lang w:val="zh-TW" w:eastAsia="zh-TW"/>
        </w:rPr>
        <w:t>5.2</w:t>
      </w:r>
      <w:r>
        <w:rPr>
          <w:rStyle w:val="35"/>
          <w:rFonts w:ascii="宋体" w:hAnsi="宋体" w:eastAsia="宋体" w:cs="宋体"/>
          <w:lang w:val="zh-TW"/>
        </w:rPr>
        <w:t>无论采取以上何种支付方式，乙方应先按甲方要求开具合法、有效、全额的正规增值税专用发票</w:t>
      </w:r>
      <w:r>
        <w:rPr>
          <w:rStyle w:val="35"/>
          <w:rFonts w:ascii="宋体" w:hAnsi="宋体" w:eastAsia="宋体" w:cs="宋体"/>
          <w:color w:val="050606"/>
          <w:u w:color="050606"/>
          <w:lang w:val="zh-TW"/>
        </w:rPr>
        <w:t>(税率：</w:t>
      </w:r>
      <w:r>
        <w:rPr>
          <w:rStyle w:val="35"/>
          <w:rFonts w:ascii="宋体" w:hAnsi="宋体" w:eastAsia="宋体" w:cs="宋体"/>
          <w:color w:val="050606"/>
          <w:u w:val="single"/>
          <w:lang w:val="zh-TW"/>
        </w:rPr>
        <w:t xml:space="preserve">   </w:t>
      </w:r>
      <w:r>
        <w:rPr>
          <w:rStyle w:val="35"/>
          <w:rFonts w:ascii="宋体" w:hAnsi="宋体" w:eastAsia="宋体" w:cs="宋体"/>
          <w:color w:val="050606"/>
          <w:lang w:val="zh-TW"/>
        </w:rPr>
        <w:t>)，否则，甲方有权顺延付款时间且无需承担任何违约责任。</w:t>
      </w:r>
    </w:p>
    <w:p>
      <w:pPr>
        <w:pStyle w:val="34"/>
        <w:spacing w:line="360" w:lineRule="exact"/>
        <w:outlineLvl w:val="0"/>
        <w:rPr>
          <w:rStyle w:val="35"/>
          <w:rFonts w:hint="default" w:ascii="宋体" w:hAnsi="宋体" w:eastAsia="宋体" w:cs="宋体"/>
          <w:b/>
          <w:bCs/>
          <w:color w:val="050606"/>
          <w:u w:color="050606"/>
          <w:lang w:val="zh-TW" w:eastAsia="zh-TW"/>
        </w:rPr>
      </w:pPr>
      <w:r>
        <w:rPr>
          <w:rStyle w:val="35"/>
          <w:rFonts w:ascii="宋体" w:hAnsi="宋体" w:eastAsia="宋体" w:cs="宋体"/>
          <w:b/>
          <w:bCs/>
          <w:color w:val="050606"/>
          <w:u w:color="050606"/>
          <w:lang w:val="zh-TW" w:eastAsia="zh-TW"/>
        </w:rPr>
        <w:t>第六条 甲方责任</w:t>
      </w:r>
    </w:p>
    <w:p>
      <w:pPr>
        <w:pStyle w:val="34"/>
        <w:spacing w:line="360" w:lineRule="exact"/>
        <w:ind w:firstLine="420"/>
        <w:rPr>
          <w:rStyle w:val="35"/>
          <w:rFonts w:hint="default" w:ascii="宋体" w:hAnsi="宋体" w:eastAsia="宋体" w:cs="宋体"/>
          <w:color w:val="050606"/>
          <w:u w:color="050606"/>
          <w:lang w:val="zh-TW" w:eastAsia="zh-TW"/>
        </w:rPr>
      </w:pPr>
      <w:r>
        <w:rPr>
          <w:rStyle w:val="35"/>
          <w:rFonts w:ascii="宋体" w:hAnsi="宋体" w:eastAsia="宋体" w:cs="宋体"/>
          <w:lang w:val="zh-TW" w:eastAsia="zh-TW"/>
        </w:rPr>
        <w:t>6.1甲方有权及时掌握乙方供货质量与供货进度情况。</w:t>
      </w:r>
    </w:p>
    <w:p>
      <w:pPr>
        <w:pStyle w:val="34"/>
        <w:spacing w:line="360" w:lineRule="exact"/>
        <w:ind w:right="29" w:firstLine="420"/>
        <w:rPr>
          <w:rStyle w:val="35"/>
          <w:rFonts w:hint="default" w:ascii="宋体" w:hAnsi="宋体" w:eastAsia="宋体" w:cs="宋体"/>
          <w:color w:val="050606"/>
          <w:u w:color="050606"/>
          <w:lang w:val="zh-TW"/>
        </w:rPr>
      </w:pPr>
      <w:r>
        <w:rPr>
          <w:rStyle w:val="35"/>
          <w:rFonts w:ascii="宋体" w:hAnsi="宋体" w:eastAsia="宋体" w:cs="宋体"/>
          <w:color w:val="050606"/>
          <w:u w:color="050606"/>
          <w:lang w:val="zh-TW" w:eastAsia="zh-TW"/>
        </w:rPr>
        <w:t>6.2甲方负责协调</w:t>
      </w:r>
      <w:r>
        <w:rPr>
          <w:rStyle w:val="35"/>
          <w:rFonts w:ascii="宋体" w:hAnsi="宋体" w:eastAsia="宋体" w:cs="宋体"/>
          <w:color w:val="050606"/>
          <w:u w:color="050606"/>
          <w:lang w:val="zh-TW"/>
        </w:rPr>
        <w:t>收货</w:t>
      </w:r>
      <w:r>
        <w:rPr>
          <w:rStyle w:val="35"/>
          <w:rFonts w:ascii="宋体" w:hAnsi="宋体" w:eastAsia="宋体" w:cs="宋体"/>
          <w:color w:val="050606"/>
          <w:u w:color="050606"/>
          <w:lang w:val="zh-TW" w:eastAsia="zh-TW"/>
        </w:rPr>
        <w:t>现场满足物品运输要求的通道和空间。</w:t>
      </w:r>
    </w:p>
    <w:p>
      <w:pPr>
        <w:pStyle w:val="34"/>
        <w:spacing w:line="360" w:lineRule="exact"/>
        <w:ind w:right="29" w:firstLine="420"/>
        <w:rPr>
          <w:rStyle w:val="35"/>
          <w:rFonts w:hint="default" w:ascii="宋体" w:hAnsi="宋体" w:eastAsia="宋体" w:cs="宋体"/>
          <w:color w:val="050606"/>
          <w:u w:color="050606"/>
          <w:lang w:val="zh-TW"/>
        </w:rPr>
      </w:pPr>
      <w:r>
        <w:rPr>
          <w:rStyle w:val="35"/>
          <w:rFonts w:ascii="宋体" w:hAnsi="宋体" w:eastAsia="宋体" w:cs="宋体"/>
          <w:color w:val="050606"/>
          <w:u w:color="050606"/>
          <w:lang w:val="zh-TW"/>
        </w:rPr>
        <w:t>6.3甲方应当按合同约定付款。</w:t>
      </w:r>
    </w:p>
    <w:p>
      <w:pPr>
        <w:pStyle w:val="34"/>
        <w:spacing w:line="360" w:lineRule="exact"/>
        <w:outlineLvl w:val="0"/>
        <w:rPr>
          <w:rStyle w:val="35"/>
          <w:rFonts w:hint="default" w:ascii="宋体" w:hAnsi="宋体" w:eastAsia="宋体" w:cs="宋体"/>
          <w:u w:color="050606"/>
          <w:lang w:val="zh-TW" w:eastAsia="zh-TW"/>
        </w:rPr>
      </w:pPr>
      <w:r>
        <w:rPr>
          <w:rStyle w:val="35"/>
          <w:rFonts w:ascii="宋体" w:hAnsi="宋体" w:eastAsia="宋体" w:cs="宋体"/>
          <w:b/>
          <w:bCs/>
          <w:color w:val="050606"/>
          <w:u w:color="050606"/>
          <w:lang w:val="zh-TW" w:eastAsia="zh-TW"/>
        </w:rPr>
        <w:t>第七条 乙方责任</w:t>
      </w:r>
    </w:p>
    <w:p>
      <w:pPr>
        <w:pStyle w:val="34"/>
        <w:spacing w:line="360" w:lineRule="exact"/>
        <w:ind w:right="28" w:firstLine="420"/>
        <w:rPr>
          <w:rStyle w:val="35"/>
          <w:rFonts w:hint="default" w:ascii="宋体" w:hAnsi="宋体" w:eastAsia="宋体" w:cs="宋体"/>
        </w:rPr>
      </w:pPr>
      <w:r>
        <w:rPr>
          <w:rStyle w:val="35"/>
          <w:rFonts w:ascii="宋体" w:hAnsi="宋体" w:eastAsia="宋体" w:cs="宋体"/>
          <w:lang w:val="zh-TW" w:eastAsia="zh-TW"/>
        </w:rPr>
        <w:t>7.1乙方必须保证所提供的产品</w:t>
      </w:r>
      <w:r>
        <w:rPr>
          <w:rStyle w:val="35"/>
          <w:rFonts w:ascii="宋体" w:hAnsi="宋体" w:eastAsia="宋体" w:cs="宋体"/>
          <w:lang w:val="zh-TW"/>
        </w:rPr>
        <w:t>的型号、数量、质量等是本合同中或招投标文件中明确约定的产品</w:t>
      </w:r>
      <w:r>
        <w:rPr>
          <w:rStyle w:val="35"/>
          <w:rFonts w:ascii="宋体" w:hAnsi="宋体" w:eastAsia="宋体" w:cs="宋体"/>
          <w:lang w:val="zh-TW" w:eastAsia="zh-TW"/>
        </w:rPr>
        <w:t>。</w:t>
      </w:r>
    </w:p>
    <w:p>
      <w:pPr>
        <w:pStyle w:val="34"/>
        <w:spacing w:line="360" w:lineRule="exact"/>
        <w:ind w:right="28" w:firstLine="420"/>
        <w:rPr>
          <w:rStyle w:val="35"/>
          <w:rFonts w:hint="default" w:ascii="宋体" w:hAnsi="宋体" w:eastAsia="宋体" w:cs="宋体"/>
          <w:lang w:val="zh-TW" w:eastAsia="zh-TW"/>
        </w:rPr>
      </w:pPr>
      <w:r>
        <w:rPr>
          <w:rStyle w:val="35"/>
          <w:rFonts w:ascii="宋体" w:hAnsi="宋体" w:eastAsia="宋体" w:cs="宋体"/>
          <w:lang w:val="zh-TW" w:eastAsia="zh-TW"/>
        </w:rPr>
        <w:t>7.2乙方必须服从甲方管理，</w:t>
      </w:r>
      <w:r>
        <w:rPr>
          <w:rStyle w:val="35"/>
          <w:rFonts w:ascii="宋体" w:hAnsi="宋体" w:eastAsia="宋体" w:cs="宋体"/>
          <w:lang w:val="zh-TW"/>
        </w:rPr>
        <w:t>按甲方要求</w:t>
      </w:r>
      <w:r>
        <w:rPr>
          <w:rStyle w:val="35"/>
          <w:rFonts w:ascii="宋体" w:hAnsi="宋体" w:eastAsia="宋体" w:cs="宋体"/>
          <w:lang w:val="zh-TW" w:eastAsia="zh-TW"/>
        </w:rPr>
        <w:t>合理安排运输时间、进度，做好配合工作。</w:t>
      </w:r>
    </w:p>
    <w:p>
      <w:pPr>
        <w:pStyle w:val="34"/>
        <w:spacing w:line="360" w:lineRule="exact"/>
        <w:ind w:right="28" w:firstLine="420"/>
        <w:rPr>
          <w:rStyle w:val="35"/>
          <w:rFonts w:hint="default" w:ascii="宋体" w:hAnsi="宋体" w:eastAsia="宋体" w:cs="宋体"/>
          <w:lang w:val="zh-TW" w:eastAsia="zh-TW"/>
        </w:rPr>
      </w:pPr>
      <w:r>
        <w:rPr>
          <w:rStyle w:val="35"/>
          <w:rFonts w:ascii="宋体" w:hAnsi="宋体" w:eastAsia="宋体" w:cs="宋体"/>
          <w:lang w:val="zh-TW" w:eastAsia="zh-TW"/>
        </w:rPr>
        <w:t>7.3乙方应严格按安全规章制度执行，运送货物期间做好安全防护工作</w:t>
      </w:r>
      <w:r>
        <w:rPr>
          <w:rStyle w:val="35"/>
          <w:rFonts w:ascii="宋体" w:hAnsi="宋体" w:eastAsia="宋体" w:cs="宋体"/>
          <w:lang w:val="zh-TW"/>
        </w:rPr>
        <w:t>，</w:t>
      </w:r>
      <w:r>
        <w:rPr>
          <w:rStyle w:val="35"/>
          <w:rFonts w:ascii="宋体" w:hAnsi="宋体" w:eastAsia="宋体" w:cs="宋体"/>
          <w:lang w:val="zh-TW" w:eastAsia="zh-TW"/>
        </w:rPr>
        <w:t>由于乙方原因及其工作人员造成的一切损失（包括但不限于给</w:t>
      </w:r>
      <w:r>
        <w:rPr>
          <w:rStyle w:val="35"/>
          <w:rFonts w:ascii="宋体" w:hAnsi="宋体" w:eastAsia="宋体" w:cs="宋体"/>
          <w:lang w:val="zh-TW"/>
        </w:rPr>
        <w:t>甲方及</w:t>
      </w:r>
      <w:r>
        <w:rPr>
          <w:rStyle w:val="35"/>
          <w:rFonts w:ascii="宋体" w:hAnsi="宋体" w:eastAsia="宋体" w:cs="宋体"/>
          <w:lang w:val="zh-TW" w:eastAsia="zh-TW"/>
        </w:rPr>
        <w:t>第三方造成的人身及财产损失），均由乙方负责，甲方不负任何责任。</w:t>
      </w:r>
    </w:p>
    <w:p>
      <w:pPr>
        <w:pStyle w:val="34"/>
        <w:spacing w:line="360" w:lineRule="exact"/>
        <w:ind w:right="28" w:firstLine="420"/>
        <w:rPr>
          <w:rStyle w:val="35"/>
          <w:rFonts w:hint="default" w:ascii="宋体" w:hAnsi="宋体" w:eastAsia="宋体" w:cs="宋体"/>
          <w:b/>
          <w:bCs/>
          <w:lang w:val="zh-TW" w:eastAsia="zh-TW"/>
        </w:rPr>
      </w:pPr>
      <w:r>
        <w:rPr>
          <w:rStyle w:val="35"/>
          <w:rFonts w:ascii="宋体" w:hAnsi="宋体" w:eastAsia="宋体" w:cs="宋体"/>
          <w:lang w:val="zh-TW" w:eastAsia="zh-TW"/>
        </w:rPr>
        <w:t>7.</w:t>
      </w:r>
      <w:r>
        <w:rPr>
          <w:rStyle w:val="35"/>
          <w:rFonts w:ascii="宋体" w:hAnsi="宋体" w:eastAsia="宋体" w:cs="宋体"/>
          <w:lang w:val="zh-TW"/>
        </w:rPr>
        <w:t>4</w:t>
      </w:r>
      <w:r>
        <w:rPr>
          <w:rStyle w:val="35"/>
          <w:rFonts w:ascii="宋体" w:hAnsi="宋体" w:eastAsia="宋体" w:cs="宋体"/>
          <w:lang w:val="zh-TW" w:eastAsia="zh-TW"/>
        </w:rPr>
        <w:t>乙方须负责所供货物的运输和保护工作，所供产品</w:t>
      </w:r>
      <w:r>
        <w:rPr>
          <w:rStyle w:val="35"/>
          <w:rFonts w:ascii="宋体" w:hAnsi="宋体" w:eastAsia="宋体" w:cs="宋体"/>
          <w:lang w:val="zh-TW"/>
        </w:rPr>
        <w:t>所有权自</w:t>
      </w:r>
      <w:r>
        <w:rPr>
          <w:rStyle w:val="35"/>
          <w:rFonts w:ascii="宋体" w:hAnsi="宋体" w:eastAsia="宋体" w:cs="宋体"/>
          <w:lang w:val="zh-TW" w:eastAsia="zh-TW"/>
        </w:rPr>
        <w:t>验收合格并移交甲方使用之日起转移给甲方。</w:t>
      </w:r>
    </w:p>
    <w:p>
      <w:pPr>
        <w:pStyle w:val="34"/>
        <w:spacing w:line="360" w:lineRule="exact"/>
        <w:ind w:right="28" w:firstLine="420"/>
        <w:rPr>
          <w:rStyle w:val="35"/>
          <w:rFonts w:hint="default" w:ascii="宋体" w:hAnsi="宋体" w:eastAsia="宋体" w:cs="宋体"/>
          <w:lang w:val="zh-TW" w:eastAsia="zh-TW"/>
        </w:rPr>
      </w:pPr>
      <w:r>
        <w:rPr>
          <w:rStyle w:val="35"/>
          <w:rFonts w:ascii="宋体" w:hAnsi="宋体" w:eastAsia="宋体" w:cs="宋体"/>
          <w:lang w:val="zh-TW" w:eastAsia="zh-TW"/>
        </w:rPr>
        <w:t>7.</w:t>
      </w:r>
      <w:r>
        <w:rPr>
          <w:rStyle w:val="35"/>
          <w:rFonts w:ascii="宋体" w:hAnsi="宋体" w:eastAsia="宋体" w:cs="宋体"/>
          <w:lang w:val="zh-TW"/>
        </w:rPr>
        <w:t>5</w:t>
      </w:r>
      <w:r>
        <w:rPr>
          <w:rStyle w:val="35"/>
          <w:rFonts w:ascii="宋体" w:hAnsi="宋体" w:eastAsia="宋体" w:cs="宋体"/>
          <w:lang w:val="zh-TW" w:eastAsia="zh-TW"/>
        </w:rPr>
        <w:t>乙方须保证拥有满足甲方按照本协议书规定提供供货的能力及履行保修期内保修的义务。</w:t>
      </w:r>
    </w:p>
    <w:p>
      <w:pPr>
        <w:pStyle w:val="34"/>
        <w:spacing w:line="360" w:lineRule="exact"/>
        <w:ind w:right="28" w:firstLine="420"/>
        <w:rPr>
          <w:rStyle w:val="35"/>
          <w:rFonts w:hint="default" w:ascii="宋体" w:hAnsi="宋体" w:eastAsia="宋体" w:cs="宋体"/>
          <w:lang w:val="zh-TW" w:eastAsia="zh-TW"/>
        </w:rPr>
      </w:pPr>
      <w:r>
        <w:rPr>
          <w:rStyle w:val="35"/>
          <w:rFonts w:ascii="宋体" w:hAnsi="宋体" w:eastAsia="宋体" w:cs="宋体"/>
          <w:lang w:val="zh-TW" w:eastAsia="zh-TW"/>
        </w:rPr>
        <w:t>7.</w:t>
      </w:r>
      <w:r>
        <w:rPr>
          <w:rStyle w:val="35"/>
          <w:rFonts w:ascii="宋体" w:hAnsi="宋体" w:eastAsia="宋体" w:cs="宋体"/>
          <w:lang w:val="zh-TW"/>
        </w:rPr>
        <w:t>6</w:t>
      </w:r>
      <w:r>
        <w:rPr>
          <w:rStyle w:val="35"/>
          <w:rFonts w:ascii="宋体" w:hAnsi="宋体" w:eastAsia="宋体" w:cs="宋体"/>
          <w:lang w:val="zh-TW" w:eastAsia="zh-TW"/>
        </w:rPr>
        <w:t>乙方须保证交付的产品质量符合合同约定的标准以及相关国家、地方与行业标准。存在多个标准的，应保证符合最高标准。</w:t>
      </w:r>
    </w:p>
    <w:p>
      <w:pPr>
        <w:pStyle w:val="34"/>
        <w:spacing w:line="360" w:lineRule="exact"/>
        <w:ind w:right="28" w:firstLine="420"/>
        <w:rPr>
          <w:rStyle w:val="35"/>
          <w:rFonts w:hint="default" w:ascii="宋体" w:hAnsi="宋体" w:eastAsia="宋体" w:cs="宋体"/>
          <w:lang w:val="zh-TW" w:eastAsia="zh-TW"/>
        </w:rPr>
      </w:pPr>
      <w:r>
        <w:rPr>
          <w:rStyle w:val="35"/>
          <w:rFonts w:ascii="宋体" w:hAnsi="宋体" w:eastAsia="宋体" w:cs="宋体"/>
          <w:lang w:val="zh-TW" w:eastAsia="zh-TW"/>
        </w:rPr>
        <w:t>7.</w:t>
      </w:r>
      <w:r>
        <w:rPr>
          <w:rStyle w:val="35"/>
          <w:rFonts w:ascii="宋体" w:hAnsi="宋体" w:eastAsia="宋体" w:cs="宋体"/>
          <w:lang w:val="zh-TW"/>
        </w:rPr>
        <w:t>7</w:t>
      </w:r>
      <w:r>
        <w:rPr>
          <w:rStyle w:val="35"/>
          <w:rFonts w:ascii="宋体" w:hAnsi="宋体" w:eastAsia="宋体" w:cs="宋体"/>
          <w:lang w:val="zh-TW" w:eastAsia="zh-TW"/>
        </w:rPr>
        <w:t>乙方须保证所提供产品无国家或地区不合格抽检记录，生产所需的材料、元器件来源可靠、产品生产规范，无材料、元器件掺假等行为。</w:t>
      </w:r>
    </w:p>
    <w:p>
      <w:pPr>
        <w:pStyle w:val="34"/>
        <w:spacing w:line="360" w:lineRule="exact"/>
        <w:ind w:right="28" w:firstLine="420"/>
        <w:rPr>
          <w:rStyle w:val="35"/>
          <w:rFonts w:hint="default" w:ascii="宋体" w:hAnsi="宋体" w:eastAsia="宋体" w:cs="宋体"/>
          <w:lang w:val="zh-TW" w:eastAsia="zh-TW"/>
        </w:rPr>
      </w:pPr>
      <w:r>
        <w:rPr>
          <w:rStyle w:val="35"/>
          <w:rFonts w:ascii="宋体" w:hAnsi="宋体" w:eastAsia="宋体" w:cs="宋体"/>
          <w:lang w:val="zh-TW" w:eastAsia="zh-TW"/>
        </w:rPr>
        <w:t>7.</w:t>
      </w:r>
      <w:r>
        <w:rPr>
          <w:rStyle w:val="35"/>
          <w:rFonts w:ascii="宋体" w:hAnsi="宋体" w:eastAsia="宋体" w:cs="宋体"/>
          <w:lang w:val="zh-TW"/>
        </w:rPr>
        <w:t>8</w:t>
      </w:r>
      <w:r>
        <w:rPr>
          <w:rStyle w:val="35"/>
          <w:rFonts w:ascii="宋体" w:hAnsi="宋体" w:eastAsia="宋体" w:cs="宋体"/>
          <w:lang w:val="zh-TW" w:eastAsia="zh-TW"/>
        </w:rPr>
        <w:t>乙方须向甲方提供乙方所供产品的详细资料，包括产品性能介绍、技术参数数据、检验报告、图片资料</w:t>
      </w:r>
      <w:r>
        <w:rPr>
          <w:rStyle w:val="35"/>
          <w:rFonts w:ascii="宋体" w:hAnsi="宋体" w:eastAsia="宋体" w:cs="宋体"/>
          <w:lang w:val="zh-TW"/>
        </w:rPr>
        <w:t>、合格证</w:t>
      </w:r>
      <w:r>
        <w:rPr>
          <w:rStyle w:val="35"/>
          <w:rFonts w:ascii="宋体" w:hAnsi="宋体" w:eastAsia="宋体" w:cs="宋体"/>
          <w:lang w:val="zh-TW" w:eastAsia="zh-TW"/>
        </w:rPr>
        <w:t>等。</w:t>
      </w:r>
    </w:p>
    <w:p>
      <w:pPr>
        <w:pStyle w:val="34"/>
        <w:spacing w:line="360" w:lineRule="exact"/>
        <w:ind w:right="29"/>
        <w:outlineLvl w:val="0"/>
        <w:rPr>
          <w:rStyle w:val="35"/>
          <w:rFonts w:hint="default" w:ascii="宋体" w:hAnsi="宋体" w:eastAsia="宋体" w:cs="宋体"/>
          <w:b/>
          <w:bCs/>
          <w:color w:val="050606"/>
          <w:u w:color="050606"/>
          <w:lang w:val="zh-TW" w:eastAsia="zh-TW"/>
        </w:rPr>
      </w:pPr>
      <w:r>
        <w:rPr>
          <w:rStyle w:val="35"/>
          <w:rFonts w:ascii="宋体" w:hAnsi="宋体" w:eastAsia="宋体" w:cs="宋体"/>
          <w:b/>
          <w:bCs/>
          <w:color w:val="050606"/>
          <w:u w:color="050606"/>
          <w:lang w:val="zh-TW" w:eastAsia="zh-TW"/>
        </w:rPr>
        <w:t>第八条 货物验收</w:t>
      </w:r>
    </w:p>
    <w:p>
      <w:pPr>
        <w:pStyle w:val="34"/>
        <w:spacing w:line="360" w:lineRule="exact"/>
        <w:ind w:right="29" w:firstLine="420"/>
        <w:rPr>
          <w:rStyle w:val="35"/>
          <w:rFonts w:hint="default" w:ascii="宋体" w:hAnsi="宋体" w:eastAsia="宋体" w:cs="宋体"/>
          <w:lang w:val="zh-TW"/>
        </w:rPr>
      </w:pPr>
      <w:r>
        <w:rPr>
          <w:rStyle w:val="35"/>
          <w:rFonts w:ascii="宋体" w:hAnsi="宋体" w:eastAsia="宋体" w:cs="宋体"/>
          <w:lang w:val="zh-TW" w:eastAsia="zh-TW"/>
        </w:rPr>
        <w:t>8.</w:t>
      </w:r>
      <w:r>
        <w:rPr>
          <w:rStyle w:val="35"/>
          <w:rFonts w:ascii="宋体" w:hAnsi="宋体" w:eastAsia="宋体" w:cs="宋体"/>
          <w:lang w:val="zh-TW"/>
        </w:rPr>
        <w:t>1</w:t>
      </w:r>
      <w:r>
        <w:rPr>
          <w:rStyle w:val="35"/>
          <w:rFonts w:ascii="宋体" w:hAnsi="宋体" w:eastAsia="宋体" w:cs="宋体"/>
          <w:lang w:val="zh-TW" w:eastAsia="zh-TW"/>
        </w:rPr>
        <w:t>所供货物运到项目地，甲方负责</w:t>
      </w:r>
      <w:r>
        <w:rPr>
          <w:rStyle w:val="35"/>
          <w:rFonts w:ascii="宋体" w:hAnsi="宋体" w:eastAsia="宋体" w:cs="宋体"/>
          <w:lang w:val="zh-TW"/>
        </w:rPr>
        <w:t>初步</w:t>
      </w:r>
      <w:r>
        <w:rPr>
          <w:rStyle w:val="35"/>
          <w:rFonts w:ascii="宋体" w:hAnsi="宋体" w:eastAsia="宋体" w:cs="宋体"/>
          <w:lang w:val="zh-TW" w:eastAsia="zh-TW"/>
        </w:rPr>
        <w:t>验收。</w:t>
      </w:r>
      <w:r>
        <w:rPr>
          <w:rStyle w:val="35"/>
          <w:rFonts w:ascii="宋体" w:hAnsi="宋体" w:eastAsia="宋体" w:cs="宋体"/>
          <w:lang w:val="zh-TW"/>
        </w:rPr>
        <w:t>甲方收到货物后10日内有权对数量、质量不符合合同要求的产品提出异议，乙方应予解决。</w:t>
      </w:r>
    </w:p>
    <w:p>
      <w:pPr>
        <w:pStyle w:val="34"/>
        <w:spacing w:line="360" w:lineRule="exact"/>
        <w:ind w:right="29" w:firstLine="420"/>
        <w:rPr>
          <w:rStyle w:val="35"/>
          <w:rFonts w:hint="default" w:ascii="宋体" w:hAnsi="宋体" w:eastAsia="宋体" w:cs="宋体"/>
          <w:lang w:val="zh-TW" w:eastAsia="zh-TW"/>
        </w:rPr>
      </w:pPr>
      <w:r>
        <w:rPr>
          <w:rStyle w:val="35"/>
          <w:rFonts w:ascii="宋体" w:hAnsi="宋体" w:eastAsia="宋体" w:cs="宋体"/>
          <w:lang w:val="zh-TW" w:eastAsia="zh-TW"/>
        </w:rPr>
        <w:t>8.</w:t>
      </w:r>
      <w:r>
        <w:rPr>
          <w:rStyle w:val="35"/>
          <w:rFonts w:ascii="宋体" w:hAnsi="宋体" w:eastAsia="宋体" w:cs="宋体"/>
          <w:lang w:val="zh-TW"/>
        </w:rPr>
        <w:t>2</w:t>
      </w:r>
      <w:r>
        <w:rPr>
          <w:rStyle w:val="35"/>
          <w:rFonts w:ascii="宋体" w:hAnsi="宋体" w:eastAsia="宋体" w:cs="宋体"/>
          <w:lang w:val="zh-TW" w:eastAsia="zh-TW"/>
        </w:rPr>
        <w:t>在验收过程中，如发现所供产品质量不符合投标文件</w:t>
      </w:r>
      <w:r>
        <w:rPr>
          <w:rFonts w:ascii="宋体" w:hAnsi="宋体" w:eastAsia="宋体" w:cs="宋体"/>
        </w:rPr>
        <w:t>的产品性能</w:t>
      </w:r>
      <w:r>
        <w:rPr>
          <w:rStyle w:val="35"/>
          <w:rFonts w:ascii="宋体" w:hAnsi="宋体" w:eastAsia="宋体" w:cs="宋体"/>
          <w:lang w:val="zh-TW" w:eastAsia="zh-TW"/>
        </w:rPr>
        <w:t>，乙方应负责无偿更换并限期完成。经甲方验收合格后，再行移交，且供货截止日期不予顺延，费用不予增加。</w:t>
      </w:r>
    </w:p>
    <w:p>
      <w:pPr>
        <w:pStyle w:val="34"/>
        <w:spacing w:line="360" w:lineRule="exact"/>
        <w:ind w:firstLine="420"/>
        <w:rPr>
          <w:rStyle w:val="35"/>
          <w:rFonts w:hint="default" w:ascii="宋体" w:hAnsi="宋体" w:eastAsia="宋体" w:cs="宋体"/>
          <w:color w:val="050606"/>
          <w:u w:color="050606"/>
          <w:lang w:val="zh-TW" w:eastAsia="zh-TW"/>
        </w:rPr>
      </w:pPr>
      <w:r>
        <w:rPr>
          <w:rStyle w:val="35"/>
          <w:rFonts w:ascii="宋体" w:hAnsi="宋体" w:eastAsia="宋体" w:cs="宋体"/>
          <w:color w:val="050606"/>
          <w:u w:color="050606"/>
          <w:lang w:val="zh-TW" w:eastAsia="zh-TW"/>
        </w:rPr>
        <w:t>8.</w:t>
      </w:r>
      <w:r>
        <w:rPr>
          <w:rStyle w:val="35"/>
          <w:rFonts w:ascii="宋体" w:hAnsi="宋体" w:eastAsia="宋体" w:cs="宋体"/>
          <w:color w:val="050606"/>
          <w:u w:color="050606"/>
          <w:lang w:val="zh-TW"/>
        </w:rPr>
        <w:t>3</w:t>
      </w:r>
      <w:r>
        <w:rPr>
          <w:rStyle w:val="35"/>
          <w:rFonts w:ascii="宋体" w:hAnsi="宋体" w:eastAsia="宋体" w:cs="宋体"/>
          <w:color w:val="050606"/>
          <w:u w:color="050606"/>
          <w:lang w:val="zh-TW" w:eastAsia="zh-TW"/>
        </w:rPr>
        <w:t>乙方向甲方书面提供到货清单，验收时乙方应向甲方提供完备的符合规定的验收资料（包括并不限于以下内容）：</w:t>
      </w:r>
    </w:p>
    <w:p>
      <w:pPr>
        <w:pStyle w:val="34"/>
        <w:spacing w:line="360" w:lineRule="exact"/>
        <w:ind w:firstLine="420"/>
        <w:rPr>
          <w:rStyle w:val="35"/>
          <w:rFonts w:hint="default" w:ascii="宋体" w:hAnsi="宋体" w:eastAsia="宋体" w:cs="宋体"/>
          <w:color w:val="050606"/>
          <w:u w:color="050606"/>
          <w:lang w:val="zh-TW" w:eastAsia="zh-TW"/>
        </w:rPr>
      </w:pPr>
      <w:r>
        <w:rPr>
          <w:rStyle w:val="35"/>
          <w:rFonts w:ascii="宋体" w:hAnsi="宋体" w:eastAsia="宋体" w:cs="宋体"/>
          <w:color w:val="050606"/>
          <w:u w:color="050606"/>
          <w:lang w:val="zh-TW" w:eastAsia="zh-TW"/>
        </w:rPr>
        <w:t>（a）产品合格证、使用说明书；</w:t>
      </w:r>
    </w:p>
    <w:p>
      <w:pPr>
        <w:pStyle w:val="34"/>
        <w:spacing w:line="360" w:lineRule="exact"/>
        <w:ind w:right="29" w:firstLine="420"/>
        <w:rPr>
          <w:rStyle w:val="35"/>
          <w:rFonts w:hint="default" w:ascii="宋体" w:hAnsi="宋体" w:eastAsia="宋体" w:cs="宋体"/>
          <w:color w:val="050606"/>
          <w:u w:color="050606"/>
          <w:lang w:val="zh-TW"/>
        </w:rPr>
      </w:pPr>
      <w:r>
        <w:rPr>
          <w:rStyle w:val="35"/>
          <w:rFonts w:ascii="宋体" w:hAnsi="宋体" w:eastAsia="宋体" w:cs="宋体"/>
          <w:color w:val="050606"/>
          <w:u w:color="050606"/>
          <w:lang w:val="zh-TW" w:eastAsia="zh-TW"/>
        </w:rPr>
        <w:t>（b）供货清单；</w:t>
      </w:r>
    </w:p>
    <w:p>
      <w:pPr>
        <w:pStyle w:val="34"/>
        <w:spacing w:line="360" w:lineRule="exact"/>
        <w:ind w:right="29" w:firstLine="420"/>
        <w:rPr>
          <w:rStyle w:val="35"/>
          <w:rFonts w:hint="default" w:ascii="宋体" w:hAnsi="宋体" w:eastAsia="宋体" w:cs="宋体"/>
          <w:lang w:eastAsia="zh-TW"/>
        </w:rPr>
      </w:pPr>
      <w:r>
        <w:rPr>
          <w:rStyle w:val="35"/>
          <w:rFonts w:ascii="宋体" w:hAnsi="宋体" w:eastAsia="宋体" w:cs="宋体"/>
          <w:lang w:val="zh-TW" w:eastAsia="zh-TW"/>
        </w:rPr>
        <w:t>8.</w:t>
      </w:r>
      <w:r>
        <w:rPr>
          <w:rStyle w:val="35"/>
          <w:rFonts w:ascii="宋体" w:hAnsi="宋体" w:eastAsia="宋体" w:cs="宋体"/>
          <w:lang w:val="zh-TW"/>
        </w:rPr>
        <w:t>4</w:t>
      </w:r>
      <w:r>
        <w:rPr>
          <w:rStyle w:val="35"/>
          <w:rFonts w:ascii="宋体" w:hAnsi="宋体" w:eastAsia="宋体" w:cs="宋体"/>
          <w:lang w:val="zh-TW" w:eastAsia="zh-TW"/>
        </w:rPr>
        <w:t>合同范围内全部货物（设备）如在供货后不能达到甲方使用要求的，乙方须无偿更换，直到满足甲方使用要求</w:t>
      </w:r>
      <w:r>
        <w:rPr>
          <w:rStyle w:val="35"/>
          <w:rFonts w:ascii="宋体" w:hAnsi="宋体" w:eastAsia="宋体" w:cs="宋体"/>
          <w:lang w:val="zh-TW"/>
        </w:rPr>
        <w:t>，乙方还需承担由此造成的甲方一切损失</w:t>
      </w:r>
      <w:r>
        <w:rPr>
          <w:rStyle w:val="35"/>
          <w:rFonts w:ascii="宋体" w:hAnsi="宋体" w:eastAsia="宋体" w:cs="宋体"/>
          <w:lang w:val="zh-TW" w:eastAsia="zh-TW"/>
        </w:rPr>
        <w:t>。</w:t>
      </w:r>
    </w:p>
    <w:p>
      <w:pPr>
        <w:pStyle w:val="34"/>
        <w:spacing w:line="360" w:lineRule="exact"/>
        <w:ind w:right="29"/>
        <w:outlineLvl w:val="0"/>
        <w:rPr>
          <w:rStyle w:val="35"/>
          <w:rFonts w:hint="default" w:ascii="宋体" w:hAnsi="宋体" w:eastAsia="宋体" w:cs="宋体"/>
          <w:b/>
          <w:bCs/>
          <w:lang w:val="zh-TW" w:eastAsia="zh-TW"/>
        </w:rPr>
      </w:pPr>
      <w:r>
        <w:rPr>
          <w:rStyle w:val="35"/>
          <w:rFonts w:ascii="宋体" w:hAnsi="宋体" w:eastAsia="宋体" w:cs="宋体"/>
          <w:b/>
          <w:bCs/>
          <w:lang w:val="zh-TW" w:eastAsia="zh-TW"/>
        </w:rPr>
        <w:t>第九条 货物供应</w:t>
      </w:r>
    </w:p>
    <w:p>
      <w:pPr>
        <w:pStyle w:val="34"/>
        <w:spacing w:line="360" w:lineRule="exact"/>
        <w:ind w:right="28" w:firstLine="420"/>
        <w:rPr>
          <w:rStyle w:val="35"/>
          <w:rFonts w:hint="default" w:ascii="宋体" w:hAnsi="宋体" w:eastAsia="宋体" w:cs="宋体"/>
        </w:rPr>
      </w:pPr>
      <w:r>
        <w:rPr>
          <w:rStyle w:val="35"/>
          <w:rFonts w:ascii="宋体" w:hAnsi="宋体" w:eastAsia="宋体" w:cs="宋体"/>
          <w:lang w:val="zh-TW" w:eastAsia="zh-TW"/>
        </w:rPr>
        <w:t>9.1合同范围内所有货物、配件为乙方供应，乙方必须按照投标文件中承诺的产品品牌及型号等供货。未经甲方同意，乙方私自更改设备与材料品牌或型号等，一经发现，乙方应无条件按照甲方原要求供货，并向甲方支付</w:t>
      </w:r>
      <w:r>
        <w:rPr>
          <w:rStyle w:val="35"/>
          <w:rFonts w:ascii="宋体" w:hAnsi="宋体" w:eastAsia="宋体" w:cs="宋体"/>
          <w:u w:val="single"/>
          <w:lang w:val="zh-TW" w:eastAsia="zh-TW"/>
        </w:rPr>
        <w:t>￥1000元/次</w:t>
      </w:r>
      <w:r>
        <w:rPr>
          <w:rStyle w:val="35"/>
          <w:rFonts w:ascii="宋体" w:hAnsi="宋体" w:eastAsia="宋体" w:cs="宋体"/>
          <w:lang w:val="zh-TW" w:eastAsia="zh-TW"/>
        </w:rPr>
        <w:t>的违约金，由此给甲方造成的一切损失均由乙方承担。</w:t>
      </w:r>
    </w:p>
    <w:p>
      <w:pPr>
        <w:pStyle w:val="34"/>
        <w:spacing w:line="360" w:lineRule="exact"/>
        <w:ind w:right="28" w:firstLine="420"/>
        <w:rPr>
          <w:rStyle w:val="35"/>
          <w:rFonts w:hint="default" w:ascii="宋体" w:hAnsi="宋体" w:eastAsia="宋体" w:cs="宋体"/>
          <w:lang w:val="zh-TW" w:eastAsia="zh-TW"/>
        </w:rPr>
      </w:pPr>
      <w:r>
        <w:rPr>
          <w:rStyle w:val="35"/>
          <w:rFonts w:ascii="宋体" w:hAnsi="宋体" w:eastAsia="宋体" w:cs="宋体"/>
          <w:lang w:val="zh-TW" w:eastAsia="zh-TW"/>
        </w:rPr>
        <w:t>9.2合同范围内货物进场后</w:t>
      </w:r>
      <w:r>
        <w:rPr>
          <w:rStyle w:val="35"/>
          <w:rFonts w:ascii="宋体" w:hAnsi="宋体" w:eastAsia="宋体" w:cs="宋体"/>
          <w:lang w:val="zh-TW"/>
        </w:rPr>
        <w:t>，乙方</w:t>
      </w:r>
      <w:r>
        <w:rPr>
          <w:rStyle w:val="35"/>
          <w:rFonts w:ascii="宋体" w:hAnsi="宋体" w:eastAsia="宋体" w:cs="宋体"/>
          <w:lang w:val="zh-TW" w:eastAsia="zh-TW"/>
        </w:rPr>
        <w:t>提交相关检验报告及其他必要证明文件给甲方，待甲方审核完毕后方可入库，否则，乙方应无条件将运送的货物更换并承担由此产生的一切费用与工期损失。</w:t>
      </w:r>
    </w:p>
    <w:p>
      <w:pPr>
        <w:pStyle w:val="34"/>
        <w:numPr>
          <w:ilvl w:val="0"/>
          <w:numId w:val="15"/>
        </w:numPr>
        <w:spacing w:line="360" w:lineRule="exact"/>
        <w:outlineLvl w:val="0"/>
        <w:rPr>
          <w:rStyle w:val="35"/>
          <w:rFonts w:hint="default" w:ascii="宋体" w:hAnsi="宋体" w:eastAsia="宋体" w:cs="宋体"/>
          <w:b/>
          <w:bCs/>
          <w:color w:val="050606"/>
          <w:u w:color="050606"/>
          <w:lang w:val="zh-TW" w:eastAsia="zh-TW"/>
        </w:rPr>
      </w:pPr>
      <w:r>
        <w:rPr>
          <w:rStyle w:val="35"/>
          <w:rFonts w:ascii="宋体" w:hAnsi="宋体" w:eastAsia="宋体" w:cs="宋体"/>
          <w:b/>
          <w:bCs/>
          <w:color w:val="050606"/>
          <w:u w:color="050606"/>
          <w:lang w:val="zh-TW" w:eastAsia="zh-TW"/>
        </w:rPr>
        <w:t>知识产权</w:t>
      </w:r>
    </w:p>
    <w:p>
      <w:pPr>
        <w:pStyle w:val="34"/>
        <w:spacing w:line="360" w:lineRule="exact"/>
        <w:ind w:firstLine="420" w:firstLineChars="200"/>
        <w:outlineLvl w:val="0"/>
        <w:rPr>
          <w:rStyle w:val="35"/>
          <w:rFonts w:hint="default" w:ascii="宋体" w:hAnsi="宋体" w:eastAsia="宋体" w:cs="宋体"/>
          <w:color w:val="050606"/>
          <w:u w:color="050606"/>
          <w:lang w:val="zh-TW"/>
        </w:rPr>
      </w:pPr>
      <w:r>
        <w:rPr>
          <w:rStyle w:val="35"/>
          <w:rFonts w:ascii="宋体" w:hAnsi="宋体" w:eastAsia="宋体" w:cs="宋体"/>
          <w:color w:val="050606"/>
          <w:u w:color="050606"/>
          <w:lang w:val="zh-TW" w:eastAsia="zh-TW"/>
        </w:rPr>
        <w:t>10.1</w:t>
      </w:r>
      <w:r>
        <w:rPr>
          <w:rStyle w:val="35"/>
          <w:rFonts w:ascii="宋体" w:hAnsi="宋体" w:eastAsia="宋体" w:cs="宋体"/>
          <w:color w:val="050606"/>
          <w:u w:color="050606"/>
          <w:lang w:val="zh-TW"/>
        </w:rPr>
        <w:t>所有本合同有关条款及内容，</w:t>
      </w:r>
      <w:r>
        <w:rPr>
          <w:rStyle w:val="35"/>
          <w:rFonts w:ascii="宋体" w:hAnsi="宋体" w:eastAsia="宋体" w:cs="宋体"/>
          <w:color w:val="050606"/>
          <w:u w:color="050606"/>
          <w:lang w:val="zh-TW" w:eastAsia="zh-TW"/>
        </w:rPr>
        <w:t>属于甲方商业秘密，未经甲方同意，乙方不得擅自向任何第三人泄露，如有违约由乙方承担相应责任。</w:t>
      </w:r>
    </w:p>
    <w:p>
      <w:pPr>
        <w:pStyle w:val="34"/>
        <w:spacing w:line="360" w:lineRule="exact"/>
        <w:ind w:firstLine="420"/>
        <w:rPr>
          <w:rStyle w:val="35"/>
          <w:rFonts w:hint="default" w:ascii="宋体" w:hAnsi="宋体" w:eastAsia="宋体" w:cs="宋体"/>
          <w:color w:val="050606"/>
          <w:u w:color="050606"/>
          <w:lang w:val="zh-TW" w:eastAsia="zh-TW"/>
        </w:rPr>
      </w:pPr>
      <w:r>
        <w:rPr>
          <w:rStyle w:val="35"/>
          <w:rFonts w:ascii="宋体" w:hAnsi="宋体" w:eastAsia="宋体" w:cs="宋体"/>
          <w:color w:val="050606"/>
          <w:u w:color="050606"/>
          <w:lang w:val="zh-TW" w:eastAsia="zh-TW"/>
        </w:rPr>
        <w:t>l0.2乙方保障甲方不因乙方提供的</w:t>
      </w:r>
      <w:r>
        <w:rPr>
          <w:rStyle w:val="35"/>
          <w:rFonts w:ascii="宋体" w:hAnsi="宋体" w:eastAsia="宋体" w:cs="宋体"/>
          <w:color w:val="050606"/>
          <w:u w:color="050606"/>
          <w:lang w:val="zh-TW"/>
        </w:rPr>
        <w:t>产品、</w:t>
      </w:r>
      <w:r>
        <w:rPr>
          <w:rStyle w:val="35"/>
          <w:rFonts w:ascii="宋体" w:hAnsi="宋体" w:eastAsia="宋体" w:cs="宋体"/>
          <w:color w:val="050606"/>
          <w:u w:color="050606"/>
          <w:lang w:val="zh-TW" w:eastAsia="zh-TW"/>
        </w:rPr>
        <w:t>服务及本合同其他任何约定而受到第三方关于侵犯知识产权</w:t>
      </w:r>
      <w:r>
        <w:rPr>
          <w:rStyle w:val="35"/>
          <w:rFonts w:ascii="宋体" w:hAnsi="宋体" w:eastAsia="宋体" w:cs="宋体"/>
          <w:color w:val="050606"/>
          <w:u w:color="050606"/>
          <w:lang w:val="zh-TW"/>
        </w:rPr>
        <w:t>或其他权利</w:t>
      </w:r>
      <w:r>
        <w:rPr>
          <w:rStyle w:val="35"/>
          <w:rFonts w:ascii="宋体" w:hAnsi="宋体" w:eastAsia="宋体" w:cs="宋体"/>
          <w:color w:val="050606"/>
          <w:u w:color="050606"/>
          <w:lang w:val="zh-TW" w:eastAsia="zh-TW"/>
        </w:rPr>
        <w:t>的指控。任何第三方如果提出侵权指控，乙方须出面与第三方交涉并承担由此产生的一切法律责任。</w:t>
      </w:r>
    </w:p>
    <w:p>
      <w:pPr>
        <w:pStyle w:val="34"/>
        <w:numPr>
          <w:ilvl w:val="0"/>
          <w:numId w:val="15"/>
        </w:numPr>
        <w:spacing w:line="360" w:lineRule="exact"/>
        <w:rPr>
          <w:rStyle w:val="35"/>
          <w:rFonts w:hint="default" w:ascii="宋体" w:hAnsi="宋体" w:eastAsia="宋体" w:cs="宋体"/>
          <w:b/>
          <w:bCs/>
          <w:color w:val="050606"/>
          <w:u w:color="050606"/>
        </w:rPr>
      </w:pPr>
      <w:r>
        <w:rPr>
          <w:rStyle w:val="35"/>
          <w:rFonts w:ascii="宋体" w:hAnsi="宋体" w:eastAsia="宋体" w:cs="宋体"/>
          <w:b/>
          <w:bCs/>
          <w:color w:val="050606"/>
          <w:u w:color="050606"/>
        </w:rPr>
        <w:t>履约保证金</w:t>
      </w:r>
    </w:p>
    <w:p>
      <w:pPr>
        <w:pStyle w:val="34"/>
        <w:spacing w:line="360" w:lineRule="exact"/>
        <w:ind w:firstLine="420"/>
        <w:rPr>
          <w:rStyle w:val="35"/>
          <w:rFonts w:hint="default" w:ascii="宋体" w:hAnsi="宋体" w:eastAsia="宋体" w:cs="宋体"/>
          <w:color w:val="050606"/>
          <w:szCs w:val="22"/>
          <w:u w:color="050606"/>
          <w:lang w:val="zh-TW" w:eastAsia="zh-TW"/>
        </w:rPr>
      </w:pPr>
      <w:r>
        <w:rPr>
          <w:rStyle w:val="35"/>
          <w:rFonts w:ascii="宋体" w:hAnsi="宋体" w:eastAsia="宋体" w:cs="宋体"/>
          <w:color w:val="050606"/>
          <w:szCs w:val="22"/>
          <w:u w:color="050606"/>
        </w:rPr>
        <w:t>11.</w:t>
      </w:r>
      <w:r>
        <w:rPr>
          <w:rStyle w:val="35"/>
          <w:rFonts w:ascii="宋体" w:hAnsi="宋体" w:eastAsia="宋体" w:cs="宋体"/>
          <w:color w:val="050606"/>
          <w:szCs w:val="22"/>
          <w:u w:color="050606"/>
          <w:lang w:val="zh-TW" w:eastAsia="zh-TW"/>
        </w:rPr>
        <w:t>1合同生效后乙方</w:t>
      </w:r>
      <w:r>
        <w:rPr>
          <w:rStyle w:val="35"/>
          <w:rFonts w:ascii="宋体" w:hAnsi="宋体" w:eastAsia="宋体" w:cs="宋体"/>
          <w:color w:val="050606"/>
          <w:szCs w:val="22"/>
          <w:u w:color="050606"/>
          <w:lang w:val="zh-TW"/>
        </w:rPr>
        <w:t>在投标时交纳的投标保证金自动转为履约保证金，即</w:t>
      </w:r>
      <w:r>
        <w:rPr>
          <w:rStyle w:val="35"/>
          <w:rFonts w:ascii="宋体" w:hAnsi="宋体" w:eastAsia="宋体" w:cs="宋体"/>
          <w:color w:val="050606"/>
          <w:szCs w:val="22"/>
          <w:u w:color="050606"/>
          <w:lang w:val="zh-TW" w:eastAsia="zh-TW"/>
        </w:rPr>
        <w:t>为人民币￥</w:t>
      </w:r>
      <w:r>
        <w:rPr>
          <w:rStyle w:val="35"/>
          <w:rFonts w:ascii="宋体" w:hAnsi="宋体" w:eastAsia="宋体" w:cs="宋体"/>
          <w:color w:val="050606"/>
          <w:szCs w:val="22"/>
          <w:u w:val="single"/>
        </w:rPr>
        <w:t xml:space="preserve">    </w:t>
      </w:r>
      <w:r>
        <w:rPr>
          <w:rStyle w:val="35"/>
          <w:rFonts w:ascii="宋体" w:hAnsi="宋体" w:eastAsia="宋体" w:cs="宋体"/>
          <w:color w:val="050606"/>
          <w:szCs w:val="22"/>
          <w:u w:color="050606"/>
          <w:lang w:val="zh-TW" w:eastAsia="zh-TW"/>
        </w:rPr>
        <w:t>元</w:t>
      </w:r>
      <w:r>
        <w:rPr>
          <w:rStyle w:val="35"/>
          <w:rFonts w:ascii="宋体" w:hAnsi="宋体" w:eastAsia="宋体" w:cs="宋体"/>
          <w:color w:val="050606"/>
          <w:szCs w:val="22"/>
          <w:u w:color="050606"/>
          <w:lang w:val="zh-TW"/>
        </w:rPr>
        <w:t>（大写：）</w:t>
      </w:r>
      <w:r>
        <w:rPr>
          <w:rStyle w:val="35"/>
          <w:rFonts w:ascii="宋体" w:hAnsi="宋体" w:eastAsia="宋体" w:cs="宋体"/>
          <w:color w:val="050606"/>
          <w:szCs w:val="22"/>
          <w:u w:color="050606"/>
          <w:lang w:val="zh-TW" w:eastAsia="zh-TW"/>
        </w:rPr>
        <w:t>。</w:t>
      </w:r>
    </w:p>
    <w:p>
      <w:pPr>
        <w:pStyle w:val="34"/>
        <w:spacing w:line="360" w:lineRule="exact"/>
        <w:ind w:firstLine="420"/>
        <w:rPr>
          <w:rStyle w:val="35"/>
          <w:rFonts w:hint="default" w:ascii="宋体" w:hAnsi="宋体" w:eastAsia="宋体" w:cs="宋体"/>
          <w:color w:val="050606"/>
          <w:szCs w:val="22"/>
          <w:u w:color="050606"/>
          <w:lang w:val="zh-TW" w:eastAsia="zh-TW"/>
        </w:rPr>
      </w:pPr>
      <w:r>
        <w:rPr>
          <w:rStyle w:val="35"/>
          <w:rFonts w:ascii="宋体" w:hAnsi="宋体" w:eastAsia="宋体" w:cs="宋体"/>
          <w:color w:val="050606"/>
          <w:szCs w:val="22"/>
          <w:u w:color="050606"/>
          <w:lang w:val="zh-TW" w:eastAsia="zh-TW"/>
        </w:rPr>
        <w:t>1</w:t>
      </w:r>
      <w:r>
        <w:rPr>
          <w:rStyle w:val="35"/>
          <w:rFonts w:ascii="宋体" w:hAnsi="宋体" w:eastAsia="宋体" w:cs="宋体"/>
          <w:color w:val="050606"/>
          <w:szCs w:val="22"/>
          <w:u w:color="050606"/>
        </w:rPr>
        <w:t>1</w:t>
      </w:r>
      <w:r>
        <w:rPr>
          <w:rStyle w:val="35"/>
          <w:rFonts w:ascii="宋体" w:hAnsi="宋体" w:eastAsia="宋体" w:cs="宋体"/>
          <w:color w:val="050606"/>
          <w:szCs w:val="22"/>
          <w:u w:color="050606"/>
          <w:lang w:val="zh-TW" w:eastAsia="zh-TW"/>
        </w:rPr>
        <w:t>.2履约保证金</w:t>
      </w:r>
      <w:r>
        <w:rPr>
          <w:rStyle w:val="35"/>
          <w:rFonts w:ascii="宋体" w:hAnsi="宋体" w:eastAsia="宋体" w:cs="宋体"/>
          <w:color w:val="050606"/>
          <w:szCs w:val="22"/>
          <w:u w:color="050606"/>
          <w:lang w:val="zh-TW"/>
        </w:rPr>
        <w:t>（不计利息）</w:t>
      </w:r>
      <w:r>
        <w:rPr>
          <w:rStyle w:val="35"/>
          <w:rFonts w:ascii="宋体" w:hAnsi="宋体" w:eastAsia="宋体" w:cs="宋体"/>
          <w:color w:val="050606"/>
          <w:szCs w:val="22"/>
          <w:u w:color="050606"/>
          <w:lang w:val="zh-TW" w:eastAsia="zh-TW"/>
        </w:rPr>
        <w:t>在产品交付验收合格后1个月届满之日起10个工作日内退还乙方。</w:t>
      </w:r>
    </w:p>
    <w:p>
      <w:pPr>
        <w:pStyle w:val="34"/>
        <w:spacing w:line="360" w:lineRule="exact"/>
        <w:ind w:firstLine="420"/>
        <w:rPr>
          <w:rStyle w:val="35"/>
          <w:rFonts w:hint="default" w:ascii="宋体" w:hAnsi="宋体" w:eastAsia="宋体" w:cs="宋体"/>
          <w:color w:val="050606"/>
          <w:szCs w:val="22"/>
          <w:u w:color="050606"/>
          <w:lang w:val="zh-TW"/>
        </w:rPr>
      </w:pPr>
      <w:r>
        <w:rPr>
          <w:rStyle w:val="35"/>
          <w:rFonts w:ascii="宋体" w:hAnsi="宋体" w:eastAsia="宋体" w:cs="宋体"/>
          <w:color w:val="050606"/>
          <w:szCs w:val="22"/>
          <w:u w:color="050606"/>
          <w:lang w:val="zh-TW" w:eastAsia="zh-TW"/>
        </w:rPr>
        <w:t>1</w:t>
      </w:r>
      <w:r>
        <w:rPr>
          <w:rStyle w:val="35"/>
          <w:rFonts w:ascii="宋体" w:hAnsi="宋体" w:eastAsia="宋体" w:cs="宋体"/>
          <w:color w:val="050606"/>
          <w:szCs w:val="22"/>
          <w:u w:color="050606"/>
        </w:rPr>
        <w:t>1</w:t>
      </w:r>
      <w:r>
        <w:rPr>
          <w:rStyle w:val="35"/>
          <w:rFonts w:ascii="宋体" w:hAnsi="宋体" w:eastAsia="宋体" w:cs="宋体"/>
          <w:color w:val="050606"/>
          <w:szCs w:val="22"/>
          <w:u w:color="050606"/>
          <w:lang w:val="zh-TW" w:eastAsia="zh-TW"/>
        </w:rPr>
        <w:t>.</w:t>
      </w:r>
      <w:r>
        <w:rPr>
          <w:rStyle w:val="35"/>
          <w:rFonts w:ascii="宋体" w:hAnsi="宋体" w:eastAsia="宋体" w:cs="宋体"/>
          <w:color w:val="050606"/>
          <w:szCs w:val="22"/>
          <w:u w:color="050606"/>
          <w:lang w:eastAsia="zh-TW"/>
        </w:rPr>
        <w:t xml:space="preserve">3 </w:t>
      </w:r>
      <w:r>
        <w:rPr>
          <w:rStyle w:val="35"/>
          <w:rFonts w:ascii="宋体" w:hAnsi="宋体" w:eastAsia="宋体" w:cs="宋体"/>
          <w:color w:val="050606"/>
          <w:szCs w:val="22"/>
          <w:u w:color="050606"/>
          <w:lang w:val="zh-TW" w:eastAsia="zh-TW"/>
        </w:rPr>
        <w:t>如果乙方未能按合同规定履行其义务，甲方有权从履约保证金取得补偿。</w:t>
      </w:r>
    </w:p>
    <w:p>
      <w:pPr>
        <w:pStyle w:val="34"/>
        <w:spacing w:line="360" w:lineRule="exact"/>
        <w:rPr>
          <w:rStyle w:val="35"/>
          <w:rFonts w:hint="default" w:ascii="宋体" w:hAnsi="宋体" w:eastAsia="宋体" w:cs="宋体"/>
          <w:b/>
          <w:bCs/>
          <w:lang w:val="zh-TW" w:eastAsia="zh-TW"/>
        </w:rPr>
      </w:pPr>
      <w:r>
        <w:rPr>
          <w:rStyle w:val="35"/>
          <w:rFonts w:ascii="宋体" w:hAnsi="宋体" w:eastAsia="宋体" w:cs="宋体"/>
          <w:b/>
          <w:bCs/>
          <w:lang w:val="zh-TW" w:eastAsia="zh-TW"/>
        </w:rPr>
        <w:t>第十</w:t>
      </w:r>
      <w:r>
        <w:rPr>
          <w:rStyle w:val="35"/>
          <w:rFonts w:ascii="宋体" w:hAnsi="宋体" w:eastAsia="宋体" w:cs="宋体"/>
          <w:b/>
          <w:bCs/>
          <w:lang w:val="zh-TW"/>
        </w:rPr>
        <w:t>二</w:t>
      </w:r>
      <w:r>
        <w:rPr>
          <w:rStyle w:val="35"/>
          <w:rFonts w:ascii="宋体" w:hAnsi="宋体" w:eastAsia="宋体" w:cs="宋体"/>
          <w:b/>
          <w:bCs/>
          <w:lang w:val="zh-TW" w:eastAsia="zh-TW"/>
        </w:rPr>
        <w:t>条 质量保修</w:t>
      </w:r>
    </w:p>
    <w:p>
      <w:pPr>
        <w:pStyle w:val="34"/>
        <w:spacing w:line="360" w:lineRule="exact"/>
        <w:ind w:right="28" w:firstLine="420"/>
        <w:rPr>
          <w:rStyle w:val="35"/>
          <w:rFonts w:hint="default" w:ascii="宋体" w:hAnsi="宋体" w:eastAsia="宋体" w:cs="宋体"/>
          <w:lang w:val="zh-TW"/>
        </w:rPr>
      </w:pPr>
      <w:r>
        <w:rPr>
          <w:rStyle w:val="35"/>
          <w:rFonts w:ascii="宋体" w:hAnsi="宋体" w:eastAsia="宋体" w:cs="宋体"/>
          <w:lang w:val="zh-TW"/>
        </w:rPr>
        <w:t>12.1 本合同产品质保期</w:t>
      </w:r>
      <w:r>
        <w:rPr>
          <w:rStyle w:val="35"/>
          <w:rFonts w:ascii="宋体" w:hAnsi="宋体" w:eastAsia="宋体" w:cs="宋体"/>
          <w:u w:val="single"/>
          <w:lang w:val="zh-TW"/>
        </w:rPr>
        <w:t xml:space="preserve">     </w:t>
      </w:r>
      <w:r>
        <w:rPr>
          <w:rStyle w:val="35"/>
          <w:rFonts w:ascii="宋体" w:hAnsi="宋体" w:eastAsia="宋体" w:cs="宋体"/>
          <w:lang w:val="zh-TW"/>
        </w:rPr>
        <w:t>年。</w:t>
      </w:r>
    </w:p>
    <w:p>
      <w:pPr>
        <w:pStyle w:val="34"/>
        <w:spacing w:line="360" w:lineRule="exact"/>
        <w:ind w:right="28" w:firstLine="420"/>
        <w:rPr>
          <w:rStyle w:val="35"/>
          <w:rFonts w:hint="default" w:ascii="宋体" w:hAnsi="宋体" w:eastAsia="宋体" w:cs="宋体"/>
          <w:lang w:val="zh-TW" w:eastAsia="zh-TW"/>
        </w:rPr>
      </w:pPr>
      <w:r>
        <w:rPr>
          <w:rStyle w:val="35"/>
          <w:rFonts w:ascii="宋体" w:hAnsi="宋体" w:eastAsia="宋体" w:cs="宋体"/>
          <w:lang w:val="zh-TW" w:eastAsia="zh-TW"/>
        </w:rPr>
        <w:t>1</w:t>
      </w:r>
      <w:r>
        <w:rPr>
          <w:rStyle w:val="35"/>
          <w:rFonts w:ascii="宋体" w:hAnsi="宋体" w:eastAsia="宋体" w:cs="宋体"/>
        </w:rPr>
        <w:t>2</w:t>
      </w:r>
      <w:r>
        <w:rPr>
          <w:rStyle w:val="35"/>
          <w:rFonts w:ascii="宋体" w:hAnsi="宋体" w:eastAsia="宋体" w:cs="宋体"/>
          <w:lang w:val="zh-TW" w:eastAsia="zh-TW"/>
        </w:rPr>
        <w:t>.</w:t>
      </w:r>
      <w:r>
        <w:rPr>
          <w:rStyle w:val="35"/>
          <w:rFonts w:ascii="宋体" w:hAnsi="宋体" w:eastAsia="宋体" w:cs="宋体"/>
          <w:lang w:val="zh-TW"/>
        </w:rPr>
        <w:t>2</w:t>
      </w:r>
      <w:r>
        <w:rPr>
          <w:rStyle w:val="35"/>
          <w:rFonts w:ascii="宋体" w:hAnsi="宋体" w:eastAsia="宋体" w:cs="宋体"/>
          <w:lang w:val="zh-TW" w:eastAsia="zh-TW"/>
        </w:rPr>
        <w:t xml:space="preserve"> 为确保甲方项目能够正常运营，乙方承诺售后服务应提供24小时服务热线，以便甲方能于任何时间直接联络到乙方售后服务技术人员，即时处理各类突发事故。乙方在接到甲方紧急维修通知后，须在1小时内到达现场并</w:t>
      </w:r>
      <w:r>
        <w:rPr>
          <w:rStyle w:val="35"/>
          <w:rFonts w:ascii="宋体" w:hAnsi="宋体" w:eastAsia="宋体" w:cs="宋体"/>
          <w:lang w:val="zh-TW"/>
        </w:rPr>
        <w:t>维修或更换</w:t>
      </w:r>
      <w:r>
        <w:rPr>
          <w:rStyle w:val="35"/>
          <w:rFonts w:ascii="宋体" w:hAnsi="宋体" w:eastAsia="宋体" w:cs="宋体"/>
          <w:lang w:val="zh-TW" w:eastAsia="zh-TW"/>
        </w:rPr>
        <w:t>。常规故障须在到达现场后4小时内解决；非常规故障须在1～2天内解决。若乙方未在此约定时间内到场并进行维修，甲方有权安排第三方进行维修，所发生的费用从乙方质保金中扣除。</w:t>
      </w:r>
    </w:p>
    <w:p>
      <w:pPr>
        <w:pStyle w:val="34"/>
        <w:spacing w:line="360" w:lineRule="exact"/>
        <w:ind w:right="28" w:firstLine="420"/>
        <w:rPr>
          <w:rStyle w:val="35"/>
          <w:rFonts w:hint="default" w:ascii="宋体" w:hAnsi="宋体" w:eastAsia="宋体" w:cs="宋体"/>
        </w:rPr>
      </w:pPr>
      <w:r>
        <w:rPr>
          <w:rStyle w:val="35"/>
          <w:rFonts w:ascii="宋体" w:hAnsi="宋体" w:eastAsia="宋体" w:cs="宋体"/>
          <w:lang w:val="zh-TW" w:eastAsia="zh-TW"/>
        </w:rPr>
        <w:t>注：（1）常规故障为：非人为造成的</w:t>
      </w:r>
      <w:r>
        <w:rPr>
          <w:rStyle w:val="35"/>
          <w:rFonts w:ascii="宋体" w:hAnsi="宋体" w:eastAsia="宋体" w:cs="宋体"/>
          <w:lang w:val="zh-TW"/>
        </w:rPr>
        <w:t>物品</w:t>
      </w:r>
      <w:r>
        <w:rPr>
          <w:rStyle w:val="35"/>
          <w:rFonts w:ascii="宋体" w:hAnsi="宋体" w:eastAsia="宋体" w:cs="宋体"/>
          <w:lang w:val="zh-TW" w:eastAsia="zh-TW"/>
        </w:rPr>
        <w:t>不能正常使用。</w:t>
      </w:r>
    </w:p>
    <w:p>
      <w:pPr>
        <w:pStyle w:val="34"/>
        <w:spacing w:line="360" w:lineRule="exact"/>
        <w:ind w:right="28" w:firstLine="709"/>
        <w:rPr>
          <w:rStyle w:val="35"/>
          <w:rFonts w:hint="default" w:ascii="宋体" w:hAnsi="宋体" w:eastAsia="宋体" w:cs="宋体"/>
          <w:lang w:val="zh-TW" w:eastAsia="zh-TW"/>
        </w:rPr>
      </w:pPr>
      <w:r>
        <w:rPr>
          <w:rStyle w:val="35"/>
          <w:rFonts w:ascii="宋体" w:hAnsi="宋体" w:eastAsia="宋体" w:cs="宋体"/>
          <w:lang w:val="zh-TW" w:eastAsia="zh-TW"/>
        </w:rPr>
        <w:t>（2）非常规故障为：人为误操作引起的故障或不可抗拒因素引起的故障。</w:t>
      </w:r>
    </w:p>
    <w:p>
      <w:pPr>
        <w:pStyle w:val="34"/>
        <w:spacing w:line="360" w:lineRule="exact"/>
        <w:ind w:right="28" w:firstLine="420"/>
        <w:rPr>
          <w:rStyle w:val="35"/>
          <w:rFonts w:hint="default" w:ascii="宋体" w:hAnsi="宋体" w:eastAsia="宋体" w:cs="宋体"/>
          <w:lang w:val="zh-TW" w:eastAsia="zh-TW"/>
        </w:rPr>
      </w:pPr>
      <w:r>
        <w:rPr>
          <w:rStyle w:val="35"/>
          <w:rFonts w:ascii="宋体" w:hAnsi="宋体" w:eastAsia="宋体" w:cs="宋体"/>
          <w:lang w:val="zh-TW" w:eastAsia="zh-TW"/>
        </w:rPr>
        <w:t>1</w:t>
      </w:r>
      <w:r>
        <w:rPr>
          <w:rStyle w:val="35"/>
          <w:rFonts w:ascii="宋体" w:hAnsi="宋体" w:eastAsia="宋体" w:cs="宋体"/>
        </w:rPr>
        <w:t>2</w:t>
      </w:r>
      <w:r>
        <w:rPr>
          <w:rStyle w:val="35"/>
          <w:rFonts w:ascii="宋体" w:hAnsi="宋体" w:eastAsia="宋体" w:cs="宋体"/>
          <w:lang w:val="zh-TW" w:eastAsia="zh-TW"/>
        </w:rPr>
        <w:t>.</w:t>
      </w:r>
      <w:r>
        <w:rPr>
          <w:rStyle w:val="35"/>
          <w:rFonts w:ascii="宋体" w:hAnsi="宋体" w:eastAsia="宋体" w:cs="宋体"/>
          <w:lang w:val="zh-TW"/>
        </w:rPr>
        <w:t>3</w:t>
      </w:r>
      <w:r>
        <w:rPr>
          <w:rStyle w:val="35"/>
          <w:rFonts w:ascii="宋体" w:hAnsi="宋体" w:eastAsia="宋体" w:cs="宋体"/>
          <w:lang w:val="zh-TW" w:eastAsia="zh-TW"/>
        </w:rPr>
        <w:t xml:space="preserve"> 在质保期内如因质量原因，乙方免费维修。超过保修期的，乙方须以最优惠价格为甲方提供维修维护服务，并终身为甲方提供持续完善的售后服务。</w:t>
      </w:r>
    </w:p>
    <w:p>
      <w:pPr>
        <w:pStyle w:val="34"/>
        <w:spacing w:line="360" w:lineRule="exact"/>
        <w:outlineLvl w:val="0"/>
        <w:rPr>
          <w:rStyle w:val="35"/>
          <w:rFonts w:hint="default" w:ascii="宋体" w:hAnsi="宋体" w:eastAsia="宋体" w:cs="宋体"/>
          <w:b/>
          <w:bCs/>
          <w:color w:val="050606"/>
          <w:u w:color="050606"/>
          <w:lang w:val="zh-TW" w:eastAsia="zh-TW"/>
        </w:rPr>
      </w:pPr>
      <w:r>
        <w:rPr>
          <w:rStyle w:val="35"/>
          <w:rFonts w:ascii="宋体" w:hAnsi="宋体" w:eastAsia="宋体" w:cs="宋体"/>
          <w:b/>
          <w:bCs/>
          <w:lang w:val="zh-TW" w:eastAsia="zh-TW"/>
        </w:rPr>
        <w:t>第十</w:t>
      </w:r>
      <w:r>
        <w:rPr>
          <w:rStyle w:val="35"/>
          <w:rFonts w:ascii="宋体" w:hAnsi="宋体" w:eastAsia="宋体" w:cs="宋体"/>
          <w:b/>
          <w:bCs/>
          <w:lang w:val="zh-TW"/>
        </w:rPr>
        <w:t>三</w:t>
      </w:r>
      <w:r>
        <w:rPr>
          <w:rStyle w:val="35"/>
          <w:rFonts w:ascii="宋体" w:hAnsi="宋体" w:eastAsia="宋体" w:cs="宋体"/>
          <w:b/>
          <w:bCs/>
          <w:lang w:val="zh-TW" w:eastAsia="zh-TW"/>
        </w:rPr>
        <w:t>条 违约</w:t>
      </w:r>
      <w:r>
        <w:rPr>
          <w:rStyle w:val="35"/>
          <w:rFonts w:ascii="宋体" w:hAnsi="宋体" w:eastAsia="宋体" w:cs="宋体"/>
          <w:b/>
          <w:bCs/>
          <w:color w:val="050606"/>
          <w:u w:color="050606"/>
          <w:lang w:val="zh-TW" w:eastAsia="zh-TW"/>
        </w:rPr>
        <w:t>与索赔</w:t>
      </w:r>
    </w:p>
    <w:p>
      <w:pPr>
        <w:pStyle w:val="34"/>
        <w:spacing w:line="360" w:lineRule="exact"/>
        <w:ind w:firstLine="420"/>
        <w:rPr>
          <w:rStyle w:val="35"/>
          <w:rFonts w:hint="default" w:ascii="宋体" w:hAnsi="宋体" w:eastAsia="宋体" w:cs="宋体"/>
          <w:lang w:val="zh-TW" w:eastAsia="zh-TW"/>
        </w:rPr>
      </w:pPr>
      <w:r>
        <w:rPr>
          <w:rStyle w:val="35"/>
          <w:rFonts w:ascii="宋体" w:hAnsi="宋体" w:eastAsia="宋体" w:cs="宋体"/>
          <w:lang w:val="zh-TW" w:eastAsia="zh-TW"/>
        </w:rPr>
        <w:t>当发生下列情况之一时，视为乙方违约：</w:t>
      </w:r>
    </w:p>
    <w:p>
      <w:pPr>
        <w:pStyle w:val="34"/>
        <w:spacing w:line="360" w:lineRule="exact"/>
        <w:ind w:right="29" w:firstLine="420"/>
        <w:rPr>
          <w:rStyle w:val="35"/>
          <w:rFonts w:hint="default" w:ascii="宋体" w:hAnsi="宋体" w:eastAsia="宋体" w:cs="宋体"/>
          <w:lang w:val="zh-TW" w:eastAsia="zh-TW"/>
        </w:rPr>
      </w:pPr>
      <w:r>
        <w:rPr>
          <w:rStyle w:val="35"/>
          <w:rFonts w:ascii="宋体" w:hAnsi="宋体" w:eastAsia="宋体" w:cs="宋体"/>
        </w:rPr>
        <w:t>13.</w:t>
      </w:r>
      <w:r>
        <w:rPr>
          <w:rStyle w:val="35"/>
          <w:rFonts w:ascii="宋体" w:hAnsi="宋体" w:eastAsia="宋体" w:cs="宋体"/>
          <w:lang w:val="zh-TW" w:eastAsia="zh-TW"/>
        </w:rPr>
        <w:t>1、因乙方原因不能按甲方要求按时供货的；</w:t>
      </w:r>
    </w:p>
    <w:p>
      <w:pPr>
        <w:pStyle w:val="34"/>
        <w:spacing w:line="360" w:lineRule="exact"/>
        <w:ind w:right="29" w:firstLine="420"/>
        <w:rPr>
          <w:rStyle w:val="35"/>
          <w:rFonts w:hint="default" w:ascii="宋体" w:hAnsi="宋体" w:eastAsia="宋体" w:cs="宋体"/>
          <w:lang w:val="zh-TW" w:eastAsia="zh-TW"/>
        </w:rPr>
      </w:pPr>
      <w:r>
        <w:rPr>
          <w:rStyle w:val="35"/>
          <w:rFonts w:ascii="宋体" w:hAnsi="宋体" w:eastAsia="宋体" w:cs="宋体"/>
        </w:rPr>
        <w:t>13.</w:t>
      </w:r>
      <w:r>
        <w:rPr>
          <w:rStyle w:val="35"/>
          <w:rFonts w:ascii="宋体" w:hAnsi="宋体" w:eastAsia="宋体" w:cs="宋体"/>
          <w:lang w:val="zh-TW" w:eastAsia="zh-TW"/>
        </w:rPr>
        <w:t>2、乙方不得将货物转包给他人，否则，乙方将依法承担相应责任，由此给甲方造成的损失由乙方承担，同时甲方有权解除本合同；</w:t>
      </w:r>
    </w:p>
    <w:p>
      <w:pPr>
        <w:pStyle w:val="34"/>
        <w:spacing w:line="360" w:lineRule="exact"/>
        <w:ind w:right="29" w:firstLine="420"/>
        <w:rPr>
          <w:rStyle w:val="35"/>
          <w:rFonts w:hint="default" w:ascii="宋体" w:hAnsi="宋体" w:eastAsia="宋体" w:cs="宋体"/>
          <w:lang w:val="zh-TW"/>
        </w:rPr>
      </w:pPr>
      <w:r>
        <w:rPr>
          <w:rStyle w:val="35"/>
          <w:rFonts w:ascii="宋体" w:hAnsi="宋体" w:eastAsia="宋体" w:cs="宋体"/>
        </w:rPr>
        <w:t>13.</w:t>
      </w:r>
      <w:r>
        <w:rPr>
          <w:rStyle w:val="35"/>
          <w:rFonts w:ascii="宋体" w:hAnsi="宋体" w:eastAsia="宋体" w:cs="宋体"/>
          <w:lang w:val="zh-TW" w:eastAsia="zh-TW"/>
        </w:rPr>
        <w:t>3、因乙方原因导致合同无法实际履行或者乙方拒绝履行合同，甲方有权解除合同，并承担由此给甲方带来的一切损失；</w:t>
      </w:r>
    </w:p>
    <w:p>
      <w:pPr>
        <w:pStyle w:val="34"/>
        <w:spacing w:line="360" w:lineRule="exact"/>
        <w:ind w:right="28" w:firstLine="420" w:firstLineChars="200"/>
        <w:jc w:val="left"/>
        <w:rPr>
          <w:rFonts w:hint="default" w:ascii="宋体" w:hAnsi="宋体" w:eastAsia="宋体" w:cs="宋体"/>
          <w:lang w:val="zh-TW"/>
        </w:rPr>
      </w:pPr>
      <w:r>
        <w:rPr>
          <w:rStyle w:val="35"/>
          <w:rFonts w:ascii="宋体" w:hAnsi="宋体" w:eastAsia="宋体" w:cs="宋体"/>
        </w:rPr>
        <w:t>13.4</w:t>
      </w:r>
      <w:r>
        <w:rPr>
          <w:rStyle w:val="35"/>
          <w:rFonts w:ascii="宋体" w:hAnsi="宋体" w:eastAsia="宋体" w:cs="宋体"/>
          <w:lang w:val="zh-TW" w:eastAsia="zh-TW"/>
        </w:rPr>
        <w:t>、乙方</w:t>
      </w:r>
      <w:r>
        <w:rPr>
          <w:rStyle w:val="35"/>
          <w:rFonts w:ascii="宋体" w:hAnsi="宋体" w:eastAsia="宋体" w:cs="宋体"/>
          <w:lang w:val="zh-TW"/>
        </w:rPr>
        <w:t>原因未按</w:t>
      </w:r>
      <w:r>
        <w:rPr>
          <w:rStyle w:val="35"/>
          <w:rFonts w:ascii="宋体" w:hAnsi="宋体" w:eastAsia="宋体" w:cs="宋体"/>
          <w:lang w:val="zh-TW" w:eastAsia="zh-TW"/>
        </w:rPr>
        <w:t>合同约定</w:t>
      </w:r>
      <w:r>
        <w:rPr>
          <w:rStyle w:val="35"/>
          <w:rFonts w:ascii="宋体" w:hAnsi="宋体" w:eastAsia="宋体" w:cs="宋体"/>
          <w:lang w:val="zh-TW"/>
        </w:rPr>
        <w:t>将</w:t>
      </w:r>
      <w:r>
        <w:rPr>
          <w:rStyle w:val="35"/>
          <w:rFonts w:ascii="宋体" w:hAnsi="宋体" w:eastAsia="宋体" w:cs="宋体"/>
          <w:lang w:val="zh-TW" w:eastAsia="zh-TW"/>
        </w:rPr>
        <w:t>货物运送至项目地，每延迟交货一天，扣除总货款的</w:t>
      </w:r>
      <w:r>
        <w:rPr>
          <w:rStyle w:val="35"/>
          <w:rFonts w:ascii="宋体" w:hAnsi="宋体" w:eastAsia="宋体" w:cs="宋体"/>
        </w:rPr>
        <w:t>2%</w:t>
      </w:r>
      <w:r>
        <w:rPr>
          <w:rStyle w:val="35"/>
          <w:rFonts w:ascii="宋体" w:hAnsi="宋体" w:eastAsia="宋体" w:cs="宋体"/>
          <w:lang w:val="zh-TW" w:eastAsia="zh-TW"/>
        </w:rPr>
        <w:t>作为违约金</w:t>
      </w:r>
      <w:r>
        <w:rPr>
          <w:rStyle w:val="35"/>
          <w:rFonts w:ascii="宋体" w:hAnsi="宋体" w:eastAsia="宋体" w:cs="宋体"/>
          <w:lang w:val="zh-TW"/>
        </w:rPr>
        <w:t>,</w:t>
      </w:r>
      <w:r>
        <w:rPr>
          <w:rFonts w:ascii="宋体" w:hAnsi="宋体" w:eastAsia="宋体" w:cs="宋体"/>
        </w:rPr>
        <w:t>延迟</w:t>
      </w:r>
      <w:r>
        <w:rPr>
          <w:rFonts w:ascii="宋体" w:hAnsi="宋体" w:eastAsia="宋体" w:cs="宋体"/>
          <w:u w:val="single"/>
        </w:rPr>
        <w:t xml:space="preserve">   </w:t>
      </w:r>
      <w:r>
        <w:rPr>
          <w:rFonts w:ascii="宋体" w:hAnsi="宋体" w:eastAsia="宋体" w:cs="宋体"/>
        </w:rPr>
        <w:t>天，乙方应支付合同总价款30%的违约金，甲方有权解除本合同。</w:t>
      </w:r>
    </w:p>
    <w:p>
      <w:pPr>
        <w:pStyle w:val="34"/>
        <w:spacing w:line="360" w:lineRule="exact"/>
        <w:ind w:left="850" w:hanging="424"/>
        <w:rPr>
          <w:rStyle w:val="35"/>
          <w:rFonts w:hint="default" w:ascii="宋体" w:hAnsi="宋体" w:eastAsia="宋体" w:cs="宋体"/>
        </w:rPr>
      </w:pPr>
      <w:r>
        <w:rPr>
          <w:rStyle w:val="35"/>
          <w:rFonts w:ascii="宋体" w:hAnsi="宋体" w:eastAsia="宋体" w:cs="宋体"/>
        </w:rPr>
        <w:t>13.5</w:t>
      </w:r>
      <w:r>
        <w:rPr>
          <w:rStyle w:val="35"/>
          <w:rFonts w:ascii="宋体" w:hAnsi="宋体" w:eastAsia="宋体" w:cs="宋体"/>
          <w:lang w:val="zh-TW" w:eastAsia="zh-TW"/>
        </w:rPr>
        <w:t>、若乙方提供的产品不合格，甲方有</w:t>
      </w:r>
      <w:r>
        <w:rPr>
          <w:rStyle w:val="35"/>
          <w:rFonts w:ascii="宋体" w:hAnsi="宋体" w:eastAsia="宋体" w:cs="宋体"/>
          <w:lang w:val="zh-TW"/>
        </w:rPr>
        <w:t>权</w:t>
      </w:r>
      <w:r>
        <w:rPr>
          <w:rStyle w:val="35"/>
          <w:rFonts w:ascii="宋体" w:hAnsi="宋体" w:eastAsia="宋体" w:cs="宋体"/>
          <w:lang w:val="zh-TW" w:eastAsia="zh-TW"/>
        </w:rPr>
        <w:t>退换所有产品</w:t>
      </w:r>
      <w:r>
        <w:rPr>
          <w:rStyle w:val="35"/>
          <w:rFonts w:ascii="宋体" w:hAnsi="宋体" w:eastAsia="宋体" w:cs="宋体"/>
          <w:lang w:val="zh-TW"/>
        </w:rPr>
        <w:t>。选择退货的，合同解除，乙方退还甲方支付的所有货款，并承担合同总价款二倍的违约金</w:t>
      </w:r>
      <w:r>
        <w:rPr>
          <w:rStyle w:val="35"/>
          <w:rFonts w:ascii="宋体" w:hAnsi="宋体" w:eastAsia="宋体" w:cs="宋体"/>
          <w:lang w:val="zh-TW" w:eastAsia="zh-TW"/>
        </w:rPr>
        <w:t>。</w:t>
      </w:r>
      <w:r>
        <w:rPr>
          <w:rStyle w:val="35"/>
          <w:rFonts w:ascii="宋体" w:hAnsi="宋体" w:eastAsia="宋体" w:cs="宋体"/>
          <w:lang w:val="zh-TW"/>
        </w:rPr>
        <w:t>因产品质量问题给甲方或第三人造成人身或财产损失的，乙方承担所有赔偿责任。</w:t>
      </w:r>
    </w:p>
    <w:p>
      <w:pPr>
        <w:pStyle w:val="34"/>
        <w:spacing w:line="360" w:lineRule="exact"/>
        <w:ind w:right="29"/>
        <w:outlineLvl w:val="0"/>
        <w:rPr>
          <w:rStyle w:val="35"/>
          <w:rFonts w:hint="default" w:ascii="宋体" w:hAnsi="宋体" w:eastAsia="宋体" w:cs="宋体"/>
          <w:b/>
          <w:bCs/>
          <w:lang w:val="zh-TW" w:eastAsia="zh-TW"/>
        </w:rPr>
      </w:pPr>
      <w:r>
        <w:rPr>
          <w:rStyle w:val="35"/>
          <w:rFonts w:ascii="宋体" w:hAnsi="宋体" w:eastAsia="宋体" w:cs="宋体"/>
          <w:b/>
          <w:bCs/>
          <w:lang w:val="zh-TW" w:eastAsia="zh-TW"/>
        </w:rPr>
        <w:t>第十</w:t>
      </w:r>
      <w:r>
        <w:rPr>
          <w:rStyle w:val="35"/>
          <w:rFonts w:ascii="宋体" w:hAnsi="宋体" w:eastAsia="宋体" w:cs="宋体"/>
          <w:b/>
          <w:bCs/>
          <w:lang w:val="zh-TW"/>
        </w:rPr>
        <w:t>四</w:t>
      </w:r>
      <w:r>
        <w:rPr>
          <w:rStyle w:val="35"/>
          <w:rFonts w:ascii="宋体" w:hAnsi="宋体" w:eastAsia="宋体" w:cs="宋体"/>
          <w:b/>
          <w:bCs/>
          <w:lang w:val="zh-TW" w:eastAsia="zh-TW"/>
        </w:rPr>
        <w:t>条 争议的解决</w:t>
      </w:r>
    </w:p>
    <w:p>
      <w:pPr>
        <w:pStyle w:val="34"/>
        <w:spacing w:line="360" w:lineRule="exact"/>
        <w:ind w:right="28" w:firstLine="420"/>
        <w:rPr>
          <w:rStyle w:val="35"/>
          <w:rFonts w:hint="default" w:ascii="宋体" w:hAnsi="宋体" w:eastAsia="宋体" w:cs="宋体"/>
          <w:lang w:val="zh-TW" w:eastAsia="zh-TW"/>
        </w:rPr>
      </w:pPr>
      <w:r>
        <w:rPr>
          <w:rStyle w:val="35"/>
          <w:rFonts w:ascii="宋体" w:hAnsi="宋体" w:eastAsia="宋体" w:cs="宋体"/>
          <w:color w:val="050606"/>
          <w:u w:color="050606"/>
          <w:lang w:val="zh-TW" w:eastAsia="zh-TW"/>
        </w:rPr>
        <w:t>1</w:t>
      </w:r>
      <w:r>
        <w:rPr>
          <w:rStyle w:val="35"/>
          <w:rFonts w:ascii="宋体" w:hAnsi="宋体" w:eastAsia="宋体" w:cs="宋体"/>
          <w:color w:val="050606"/>
          <w:u w:color="050606"/>
        </w:rPr>
        <w:t>4</w:t>
      </w:r>
      <w:r>
        <w:rPr>
          <w:rStyle w:val="35"/>
          <w:rFonts w:ascii="宋体" w:hAnsi="宋体" w:eastAsia="宋体" w:cs="宋体"/>
          <w:color w:val="050606"/>
          <w:u w:color="050606"/>
          <w:lang w:val="zh-TW" w:eastAsia="zh-TW"/>
        </w:rPr>
        <w:t>.1本合同的订立、效力、履行、解释、终止、解除和争议解决均适用中华人民共和国法律法规。</w:t>
      </w:r>
    </w:p>
    <w:p>
      <w:pPr>
        <w:pStyle w:val="34"/>
        <w:spacing w:line="360" w:lineRule="exact"/>
        <w:ind w:right="28" w:firstLine="420"/>
        <w:rPr>
          <w:rStyle w:val="17"/>
          <w:rFonts w:hint="default" w:ascii="宋体" w:hAnsi="宋体" w:eastAsia="宋体" w:cs="宋体"/>
        </w:rPr>
      </w:pPr>
      <w:r>
        <w:rPr>
          <w:rStyle w:val="35"/>
          <w:rFonts w:ascii="宋体" w:hAnsi="宋体" w:eastAsia="宋体" w:cs="宋体"/>
          <w:lang w:val="zh-TW" w:eastAsia="zh-TW"/>
        </w:rPr>
        <w:t>1</w:t>
      </w:r>
      <w:r>
        <w:rPr>
          <w:rStyle w:val="35"/>
          <w:rFonts w:ascii="宋体" w:hAnsi="宋体" w:eastAsia="宋体" w:cs="宋体"/>
        </w:rPr>
        <w:t>4</w:t>
      </w:r>
      <w:r>
        <w:rPr>
          <w:rStyle w:val="35"/>
          <w:rFonts w:ascii="宋体" w:hAnsi="宋体" w:eastAsia="宋体" w:cs="宋体"/>
          <w:lang w:val="zh-TW" w:eastAsia="zh-TW"/>
        </w:rPr>
        <w:t>.2甲方、乙方在履行合同时发生争议，双方应友好协商，协商不成的双方均应向</w:t>
      </w:r>
      <w:r>
        <w:rPr>
          <w:rStyle w:val="35"/>
          <w:rFonts w:ascii="宋体" w:hAnsi="宋体" w:eastAsia="宋体" w:cs="宋体"/>
          <w:u w:val="single"/>
          <w:lang w:val="zh-TW" w:eastAsia="zh-TW"/>
        </w:rPr>
        <w:t xml:space="preserve"> </w:t>
      </w:r>
      <w:r>
        <w:rPr>
          <w:rStyle w:val="35"/>
          <w:rFonts w:ascii="宋体" w:hAnsi="宋体" w:eastAsia="宋体" w:cs="宋体"/>
          <w:u w:val="single"/>
          <w:lang w:val="zh-TW"/>
        </w:rPr>
        <w:t>甲方所在地</w:t>
      </w:r>
      <w:r>
        <w:rPr>
          <w:rStyle w:val="35"/>
          <w:rFonts w:ascii="宋体" w:hAnsi="宋体" w:eastAsia="宋体" w:cs="宋体"/>
          <w:u w:val="single"/>
          <w:lang w:val="zh-TW" w:eastAsia="zh-TW"/>
        </w:rPr>
        <w:t xml:space="preserve"> </w:t>
      </w:r>
      <w:r>
        <w:rPr>
          <w:rStyle w:val="35"/>
          <w:rFonts w:ascii="宋体" w:hAnsi="宋体" w:eastAsia="宋体" w:cs="宋体"/>
          <w:lang w:val="zh-TW" w:eastAsia="zh-TW"/>
        </w:rPr>
        <w:t>人民法院起诉。</w:t>
      </w:r>
    </w:p>
    <w:p>
      <w:pPr>
        <w:pStyle w:val="34"/>
        <w:spacing w:line="360" w:lineRule="exact"/>
        <w:ind w:right="29"/>
        <w:outlineLvl w:val="0"/>
        <w:rPr>
          <w:rStyle w:val="35"/>
          <w:rFonts w:hint="default" w:ascii="宋体" w:hAnsi="宋体" w:eastAsia="宋体" w:cs="宋体"/>
          <w:b/>
          <w:bCs/>
          <w:lang w:val="zh-TW" w:eastAsia="zh-TW"/>
        </w:rPr>
      </w:pPr>
      <w:r>
        <w:rPr>
          <w:rStyle w:val="35"/>
          <w:rFonts w:ascii="宋体" w:hAnsi="宋体" w:eastAsia="宋体" w:cs="宋体"/>
          <w:b/>
          <w:bCs/>
          <w:lang w:val="zh-TW" w:eastAsia="zh-TW"/>
        </w:rPr>
        <w:t>第十</w:t>
      </w:r>
      <w:r>
        <w:rPr>
          <w:rStyle w:val="35"/>
          <w:rFonts w:ascii="宋体" w:hAnsi="宋体" w:eastAsia="宋体" w:cs="宋体"/>
          <w:b/>
          <w:bCs/>
          <w:lang w:val="zh-TW"/>
        </w:rPr>
        <w:t>五</w:t>
      </w:r>
      <w:r>
        <w:rPr>
          <w:rStyle w:val="35"/>
          <w:rFonts w:ascii="宋体" w:hAnsi="宋体" w:eastAsia="宋体" w:cs="宋体"/>
          <w:b/>
          <w:bCs/>
          <w:lang w:val="zh-TW" w:eastAsia="zh-TW"/>
        </w:rPr>
        <w:t>条 合同生效与终止</w:t>
      </w:r>
    </w:p>
    <w:p>
      <w:pPr>
        <w:pStyle w:val="34"/>
        <w:spacing w:line="360" w:lineRule="exact"/>
        <w:ind w:right="28" w:firstLine="420"/>
        <w:rPr>
          <w:rStyle w:val="35"/>
          <w:rFonts w:hint="default" w:ascii="宋体" w:hAnsi="宋体" w:eastAsia="宋体" w:cs="宋体"/>
          <w:lang w:val="zh-TW"/>
        </w:rPr>
      </w:pPr>
      <w:r>
        <w:rPr>
          <w:rStyle w:val="35"/>
          <w:rFonts w:ascii="宋体" w:hAnsi="宋体" w:eastAsia="宋体" w:cs="宋体"/>
          <w:lang w:val="zh-TW" w:eastAsia="zh-TW"/>
        </w:rPr>
        <w:t>甲方、乙方在本合同书中约定合同生效方式：双方</w:t>
      </w:r>
      <w:r>
        <w:rPr>
          <w:rStyle w:val="35"/>
          <w:rFonts w:ascii="宋体" w:hAnsi="宋体" w:eastAsia="宋体" w:cs="宋体"/>
          <w:lang w:val="zh-TW"/>
        </w:rPr>
        <w:t>签字</w:t>
      </w:r>
      <w:r>
        <w:rPr>
          <w:rStyle w:val="35"/>
          <w:rFonts w:ascii="宋体" w:hAnsi="宋体" w:eastAsia="宋体" w:cs="宋体"/>
          <w:lang w:val="zh-TW" w:eastAsia="zh-TW"/>
        </w:rPr>
        <w:t>盖章后生效，合同附件与本合同具有同等法律效力。</w:t>
      </w:r>
      <w:r>
        <w:rPr>
          <w:rStyle w:val="35"/>
          <w:rFonts w:ascii="宋体" w:hAnsi="宋体" w:eastAsia="宋体" w:cs="宋体"/>
          <w:lang w:val="zh-TW"/>
        </w:rPr>
        <w:t>传真件有效。</w:t>
      </w:r>
    </w:p>
    <w:p>
      <w:pPr>
        <w:pStyle w:val="34"/>
        <w:spacing w:line="360" w:lineRule="exact"/>
        <w:outlineLvl w:val="0"/>
        <w:rPr>
          <w:rStyle w:val="35"/>
          <w:rFonts w:hint="default" w:ascii="宋体" w:hAnsi="宋体" w:eastAsia="宋体" w:cs="宋体"/>
          <w:b/>
          <w:bCs/>
          <w:color w:val="050606"/>
          <w:u w:color="050606"/>
          <w:lang w:val="zh-TW" w:eastAsia="zh-TW"/>
        </w:rPr>
      </w:pPr>
      <w:r>
        <w:rPr>
          <w:rStyle w:val="35"/>
          <w:rFonts w:ascii="宋体" w:hAnsi="宋体" w:eastAsia="宋体" w:cs="宋体"/>
          <w:b/>
          <w:bCs/>
          <w:color w:val="050606"/>
          <w:u w:color="050606"/>
          <w:lang w:val="zh-TW" w:eastAsia="zh-TW"/>
        </w:rPr>
        <w:t>第十</w:t>
      </w:r>
      <w:r>
        <w:rPr>
          <w:rStyle w:val="35"/>
          <w:rFonts w:ascii="宋体" w:hAnsi="宋体" w:eastAsia="宋体" w:cs="宋体"/>
          <w:b/>
          <w:bCs/>
          <w:color w:val="050606"/>
          <w:u w:color="050606"/>
          <w:lang w:val="zh-TW"/>
        </w:rPr>
        <w:t>六</w:t>
      </w:r>
      <w:r>
        <w:rPr>
          <w:rStyle w:val="35"/>
          <w:rFonts w:ascii="宋体" w:hAnsi="宋体" w:eastAsia="宋体" w:cs="宋体"/>
          <w:b/>
          <w:bCs/>
          <w:color w:val="050606"/>
          <w:u w:color="050606"/>
          <w:lang w:val="zh-TW" w:eastAsia="zh-TW"/>
        </w:rPr>
        <w:t>条 不可抗力</w:t>
      </w:r>
    </w:p>
    <w:p>
      <w:pPr>
        <w:pStyle w:val="34"/>
        <w:spacing w:line="360" w:lineRule="exact"/>
        <w:ind w:firstLine="420"/>
        <w:rPr>
          <w:rStyle w:val="35"/>
          <w:rFonts w:hint="default" w:ascii="宋体" w:hAnsi="宋体" w:eastAsia="宋体" w:cs="宋体"/>
          <w:color w:val="050606"/>
          <w:u w:color="050606"/>
          <w:lang w:val="zh-TW" w:eastAsia="zh-TW"/>
        </w:rPr>
      </w:pPr>
      <w:r>
        <w:rPr>
          <w:rStyle w:val="35"/>
          <w:rFonts w:ascii="宋体" w:hAnsi="宋体" w:eastAsia="宋体" w:cs="宋体"/>
          <w:color w:val="050606"/>
          <w:u w:color="050606"/>
          <w:lang w:val="zh-TW" w:eastAsia="zh-TW"/>
        </w:rPr>
        <w:t>1</w:t>
      </w:r>
      <w:r>
        <w:rPr>
          <w:rStyle w:val="35"/>
          <w:rFonts w:ascii="宋体" w:hAnsi="宋体" w:eastAsia="宋体" w:cs="宋体"/>
          <w:color w:val="050606"/>
          <w:u w:color="050606"/>
        </w:rPr>
        <w:t>6</w:t>
      </w:r>
      <w:r>
        <w:rPr>
          <w:rStyle w:val="35"/>
          <w:rFonts w:ascii="宋体" w:hAnsi="宋体" w:eastAsia="宋体" w:cs="宋体"/>
          <w:color w:val="050606"/>
          <w:u w:color="050606"/>
          <w:lang w:val="zh-TW" w:eastAsia="zh-TW"/>
        </w:rPr>
        <w:t>.1合同执行过程中如发生不可抗力事件，该事件妨碍、影响或延误任何一方根据合同履行其全部或部分义务的，双方均可免除因不可抗力造成的违约责任。</w:t>
      </w:r>
    </w:p>
    <w:p>
      <w:pPr>
        <w:pStyle w:val="34"/>
        <w:spacing w:line="360" w:lineRule="exact"/>
        <w:ind w:firstLine="420"/>
        <w:rPr>
          <w:rStyle w:val="35"/>
          <w:rFonts w:hint="default" w:ascii="宋体" w:hAnsi="宋体" w:eastAsia="宋体" w:cs="宋体"/>
          <w:lang w:val="zh-TW" w:eastAsia="zh-TW"/>
        </w:rPr>
      </w:pPr>
      <w:r>
        <w:rPr>
          <w:rStyle w:val="35"/>
          <w:rFonts w:ascii="宋体" w:hAnsi="宋体" w:eastAsia="宋体" w:cs="宋体"/>
          <w:color w:val="050606"/>
          <w:u w:color="050606"/>
          <w:lang w:val="zh-TW" w:eastAsia="zh-TW"/>
        </w:rPr>
        <w:t>1</w:t>
      </w:r>
      <w:r>
        <w:rPr>
          <w:rStyle w:val="35"/>
          <w:rFonts w:ascii="宋体" w:hAnsi="宋体" w:eastAsia="宋体" w:cs="宋体"/>
          <w:color w:val="050606"/>
          <w:u w:color="050606"/>
        </w:rPr>
        <w:t>6</w:t>
      </w:r>
      <w:r>
        <w:rPr>
          <w:rStyle w:val="35"/>
          <w:rFonts w:ascii="宋体" w:hAnsi="宋体" w:eastAsia="宋体" w:cs="宋体"/>
          <w:color w:val="050606"/>
          <w:u w:color="050606"/>
          <w:lang w:val="zh-TW" w:eastAsia="zh-TW"/>
        </w:rPr>
        <w:t>.2如发生以上不可抗力事件，视该不可抗力事件对本合同履行的影响程度，由双方协商决定本合同延迟履行、中止履行或者终止履行。</w:t>
      </w:r>
    </w:p>
    <w:p>
      <w:pPr>
        <w:pStyle w:val="34"/>
        <w:spacing w:line="360" w:lineRule="exact"/>
        <w:ind w:right="29"/>
        <w:outlineLvl w:val="0"/>
        <w:rPr>
          <w:rStyle w:val="35"/>
          <w:rFonts w:hint="default" w:ascii="宋体" w:hAnsi="宋体" w:eastAsia="宋体" w:cs="宋体"/>
          <w:b/>
          <w:bCs/>
          <w:lang w:val="zh-TW" w:eastAsia="zh-TW"/>
        </w:rPr>
      </w:pPr>
      <w:r>
        <w:rPr>
          <w:rStyle w:val="35"/>
          <w:rFonts w:ascii="宋体" w:hAnsi="宋体" w:eastAsia="宋体" w:cs="宋体"/>
          <w:b/>
          <w:bCs/>
          <w:lang w:val="zh-TW" w:eastAsia="zh-TW"/>
        </w:rPr>
        <w:t>第十</w:t>
      </w:r>
      <w:r>
        <w:rPr>
          <w:rStyle w:val="35"/>
          <w:rFonts w:ascii="宋体" w:hAnsi="宋体" w:eastAsia="宋体" w:cs="宋体"/>
          <w:b/>
          <w:bCs/>
          <w:lang w:val="zh-TW"/>
        </w:rPr>
        <w:t>七</w:t>
      </w:r>
      <w:r>
        <w:rPr>
          <w:rStyle w:val="35"/>
          <w:rFonts w:ascii="宋体" w:hAnsi="宋体" w:eastAsia="宋体" w:cs="宋体"/>
          <w:b/>
          <w:bCs/>
          <w:lang w:val="zh-TW" w:eastAsia="zh-TW"/>
        </w:rPr>
        <w:t>条 其他内容</w:t>
      </w:r>
    </w:p>
    <w:p>
      <w:pPr>
        <w:pStyle w:val="34"/>
        <w:spacing w:line="360" w:lineRule="exact"/>
        <w:ind w:right="28" w:firstLine="420"/>
        <w:rPr>
          <w:rStyle w:val="35"/>
          <w:rFonts w:hint="default" w:ascii="宋体" w:hAnsi="宋体" w:eastAsia="宋体" w:cs="宋体"/>
          <w:lang w:val="zh-TW" w:eastAsia="zh-TW"/>
        </w:rPr>
      </w:pPr>
      <w:r>
        <w:rPr>
          <w:rStyle w:val="35"/>
          <w:rFonts w:ascii="宋体" w:hAnsi="宋体" w:eastAsia="宋体" w:cs="宋体"/>
        </w:rPr>
        <w:t>17</w:t>
      </w:r>
      <w:r>
        <w:rPr>
          <w:rStyle w:val="35"/>
          <w:rFonts w:ascii="宋体" w:hAnsi="宋体" w:eastAsia="宋体" w:cs="宋体"/>
          <w:lang w:val="zh-TW" w:eastAsia="zh-TW"/>
        </w:rPr>
        <w:t>.1 组成合同的文件：</w:t>
      </w:r>
    </w:p>
    <w:p>
      <w:pPr>
        <w:pStyle w:val="34"/>
        <w:spacing w:line="360" w:lineRule="exact"/>
        <w:ind w:right="28" w:firstLine="420"/>
        <w:rPr>
          <w:rStyle w:val="35"/>
          <w:rFonts w:hint="default" w:ascii="宋体" w:hAnsi="宋体" w:eastAsia="宋体" w:cs="宋体"/>
          <w:lang w:val="zh-TW" w:eastAsia="zh-TW"/>
        </w:rPr>
      </w:pPr>
      <w:r>
        <w:rPr>
          <w:rStyle w:val="35"/>
          <w:rFonts w:ascii="宋体" w:hAnsi="宋体" w:eastAsia="宋体" w:cs="宋体"/>
          <w:lang w:val="zh-TW" w:eastAsia="zh-TW"/>
        </w:rPr>
        <w:t>（1）本合同书</w:t>
      </w:r>
      <w:r>
        <w:rPr>
          <w:rStyle w:val="35"/>
          <w:rFonts w:ascii="宋体" w:hAnsi="宋体" w:eastAsia="宋体" w:cs="宋体"/>
          <w:lang w:val="zh-TW"/>
        </w:rPr>
        <w:t>及附件</w:t>
      </w:r>
      <w:r>
        <w:rPr>
          <w:rStyle w:val="35"/>
          <w:rFonts w:ascii="宋体" w:hAnsi="宋体" w:eastAsia="宋体" w:cs="宋体"/>
          <w:lang w:val="zh-TW" w:eastAsia="zh-TW"/>
        </w:rPr>
        <w:t>；</w:t>
      </w:r>
    </w:p>
    <w:p>
      <w:pPr>
        <w:pStyle w:val="34"/>
        <w:spacing w:line="360" w:lineRule="exact"/>
        <w:ind w:right="28" w:firstLine="420"/>
        <w:rPr>
          <w:rStyle w:val="35"/>
          <w:rFonts w:hint="default" w:ascii="宋体" w:hAnsi="宋体" w:eastAsia="宋体" w:cs="宋体"/>
          <w:lang w:val="zh-TW" w:eastAsia="zh-TW"/>
        </w:rPr>
      </w:pPr>
      <w:r>
        <w:rPr>
          <w:rStyle w:val="35"/>
          <w:rFonts w:ascii="宋体" w:hAnsi="宋体" w:eastAsia="宋体" w:cs="宋体"/>
          <w:lang w:val="zh-TW" w:eastAsia="zh-TW"/>
        </w:rPr>
        <w:t>（2）招标文件；</w:t>
      </w:r>
    </w:p>
    <w:p>
      <w:pPr>
        <w:pStyle w:val="34"/>
        <w:spacing w:line="360" w:lineRule="exact"/>
        <w:ind w:right="28" w:firstLine="420"/>
        <w:rPr>
          <w:rStyle w:val="35"/>
          <w:rFonts w:hint="default" w:ascii="宋体" w:hAnsi="宋体" w:eastAsia="宋体" w:cs="宋体"/>
          <w:lang w:val="zh-TW"/>
        </w:rPr>
      </w:pPr>
      <w:r>
        <w:rPr>
          <w:rStyle w:val="35"/>
          <w:rFonts w:ascii="宋体" w:hAnsi="宋体" w:eastAsia="宋体" w:cs="宋体"/>
          <w:lang w:val="zh-TW" w:eastAsia="zh-TW"/>
        </w:rPr>
        <w:t>（3）投标文件</w:t>
      </w:r>
      <w:r>
        <w:rPr>
          <w:rStyle w:val="35"/>
          <w:rFonts w:ascii="宋体" w:hAnsi="宋体" w:eastAsia="宋体" w:cs="宋体"/>
          <w:lang w:val="zh-TW"/>
        </w:rPr>
        <w:t>。</w:t>
      </w:r>
    </w:p>
    <w:p>
      <w:pPr>
        <w:pStyle w:val="34"/>
        <w:spacing w:line="360" w:lineRule="exact"/>
        <w:ind w:right="28" w:firstLine="420"/>
        <w:rPr>
          <w:rStyle w:val="35"/>
          <w:rFonts w:hint="default" w:ascii="宋体" w:hAnsi="宋体" w:eastAsia="宋体" w:cs="宋体"/>
          <w:lang w:val="zh-TW" w:eastAsia="zh-TW"/>
        </w:rPr>
      </w:pPr>
      <w:r>
        <w:rPr>
          <w:rStyle w:val="35"/>
          <w:rFonts w:ascii="宋体" w:hAnsi="宋体" w:eastAsia="宋体" w:cs="宋体"/>
        </w:rPr>
        <w:t>17</w:t>
      </w:r>
      <w:r>
        <w:rPr>
          <w:rStyle w:val="35"/>
          <w:rFonts w:ascii="宋体" w:hAnsi="宋体" w:eastAsia="宋体" w:cs="宋体"/>
          <w:lang w:val="zh-TW" w:eastAsia="zh-TW"/>
        </w:rPr>
        <w:t>.2 本合同未尽事宜，甲乙双方可友好协商并形成补充文件，经双方签署的补充文件与本合同具有同等法律效力。</w:t>
      </w:r>
    </w:p>
    <w:p>
      <w:pPr>
        <w:pStyle w:val="34"/>
        <w:spacing w:line="360" w:lineRule="exact"/>
        <w:ind w:right="28" w:firstLine="420"/>
        <w:rPr>
          <w:rStyle w:val="35"/>
          <w:rFonts w:hint="default" w:ascii="宋体" w:hAnsi="宋体" w:eastAsia="宋体" w:cs="宋体"/>
          <w:lang w:val="zh-TW" w:eastAsia="zh-TW"/>
        </w:rPr>
      </w:pPr>
      <w:r>
        <w:rPr>
          <w:rStyle w:val="35"/>
          <w:rFonts w:ascii="宋体" w:hAnsi="宋体" w:eastAsia="宋体" w:cs="宋体"/>
        </w:rPr>
        <w:t>17</w:t>
      </w:r>
      <w:r>
        <w:rPr>
          <w:rStyle w:val="35"/>
          <w:rFonts w:ascii="宋体" w:hAnsi="宋体" w:eastAsia="宋体" w:cs="宋体"/>
          <w:lang w:val="zh-TW" w:eastAsia="zh-TW"/>
        </w:rPr>
        <w:t>.3 本合同一式</w:t>
      </w:r>
      <w:r>
        <w:rPr>
          <w:rStyle w:val="35"/>
          <w:rFonts w:ascii="宋体" w:hAnsi="宋体" w:eastAsia="宋体" w:cs="宋体"/>
          <w:u w:val="single"/>
          <w:lang w:val="zh-TW"/>
        </w:rPr>
        <w:t>肆</w:t>
      </w:r>
      <w:r>
        <w:rPr>
          <w:rStyle w:val="35"/>
          <w:rFonts w:ascii="宋体" w:hAnsi="宋体" w:eastAsia="宋体" w:cs="宋体"/>
          <w:lang w:val="zh-TW" w:eastAsia="zh-TW"/>
        </w:rPr>
        <w:t>份，甲方执</w:t>
      </w:r>
      <w:r>
        <w:rPr>
          <w:rStyle w:val="35"/>
          <w:rFonts w:ascii="宋体" w:hAnsi="宋体" w:eastAsia="宋体" w:cs="宋体"/>
          <w:u w:val="single"/>
          <w:lang w:val="zh-TW"/>
        </w:rPr>
        <w:t>叁</w:t>
      </w:r>
      <w:r>
        <w:rPr>
          <w:rStyle w:val="35"/>
          <w:rFonts w:ascii="宋体" w:hAnsi="宋体" w:eastAsia="宋体" w:cs="宋体"/>
          <w:lang w:val="zh-TW" w:eastAsia="zh-TW"/>
        </w:rPr>
        <w:t>份、乙方执</w:t>
      </w:r>
      <w:r>
        <w:rPr>
          <w:rStyle w:val="35"/>
          <w:rFonts w:ascii="宋体" w:hAnsi="宋体" w:eastAsia="宋体" w:cs="宋体"/>
          <w:u w:val="single"/>
          <w:lang w:val="zh-TW"/>
        </w:rPr>
        <w:t>壹</w:t>
      </w:r>
      <w:r>
        <w:rPr>
          <w:rStyle w:val="35"/>
          <w:rFonts w:ascii="宋体" w:hAnsi="宋体" w:eastAsia="宋体" w:cs="宋体"/>
          <w:lang w:val="zh-TW" w:eastAsia="zh-TW"/>
        </w:rPr>
        <w:t>份，具有同等法律效力。</w:t>
      </w:r>
    </w:p>
    <w:p>
      <w:pPr>
        <w:pStyle w:val="34"/>
        <w:spacing w:line="360" w:lineRule="exact"/>
        <w:ind w:right="29"/>
        <w:outlineLvl w:val="0"/>
        <w:rPr>
          <w:rStyle w:val="35"/>
          <w:rFonts w:hint="default" w:ascii="宋体" w:hAnsi="宋体" w:eastAsia="宋体" w:cs="宋体"/>
          <w:b/>
          <w:bCs/>
          <w:lang w:val="zh-TW"/>
        </w:rPr>
      </w:pPr>
      <w:r>
        <w:rPr>
          <w:rStyle w:val="35"/>
          <w:rFonts w:ascii="宋体" w:hAnsi="宋体" w:eastAsia="宋体" w:cs="宋体"/>
          <w:b/>
          <w:bCs/>
          <w:lang w:val="zh-TW" w:eastAsia="zh-TW"/>
        </w:rPr>
        <w:t>第十</w:t>
      </w:r>
      <w:r>
        <w:rPr>
          <w:rStyle w:val="35"/>
          <w:rFonts w:ascii="宋体" w:hAnsi="宋体" w:eastAsia="宋体" w:cs="宋体"/>
          <w:b/>
          <w:bCs/>
          <w:lang w:val="zh-TW"/>
        </w:rPr>
        <w:t>八</w:t>
      </w:r>
      <w:r>
        <w:rPr>
          <w:rStyle w:val="35"/>
          <w:rFonts w:ascii="宋体" w:hAnsi="宋体" w:eastAsia="宋体" w:cs="宋体"/>
          <w:b/>
          <w:bCs/>
          <w:lang w:val="zh-TW" w:eastAsia="zh-TW"/>
        </w:rPr>
        <w:t xml:space="preserve">条 </w:t>
      </w:r>
      <w:r>
        <w:rPr>
          <w:rStyle w:val="35"/>
          <w:rFonts w:ascii="宋体" w:hAnsi="宋体" w:eastAsia="宋体" w:cs="宋体"/>
          <w:b/>
          <w:bCs/>
          <w:lang w:val="zh-TW"/>
        </w:rPr>
        <w:t xml:space="preserve"> 产品清单（详见附件）</w:t>
      </w:r>
    </w:p>
    <w:p>
      <w:pPr>
        <w:pStyle w:val="34"/>
        <w:spacing w:line="360" w:lineRule="exact"/>
        <w:ind w:right="29"/>
        <w:outlineLvl w:val="0"/>
        <w:rPr>
          <w:rStyle w:val="35"/>
          <w:rFonts w:hint="default" w:ascii="宋体" w:hAnsi="宋体" w:eastAsia="宋体" w:cs="宋体"/>
          <w:lang w:val="zh-TW" w:eastAsia="zh-TW"/>
        </w:rPr>
      </w:pPr>
      <w:r>
        <w:rPr>
          <w:rStyle w:val="35"/>
          <w:rFonts w:ascii="宋体" w:hAnsi="宋体" w:eastAsia="宋体" w:cs="宋体"/>
          <w:lang w:val="zh-TW" w:eastAsia="zh-TW"/>
        </w:rPr>
        <w:t>（以下无正文）</w:t>
      </w:r>
    </w:p>
    <w:p>
      <w:pPr>
        <w:pStyle w:val="34"/>
        <w:tabs>
          <w:tab w:val="left" w:pos="460"/>
        </w:tabs>
        <w:spacing w:line="360" w:lineRule="exact"/>
        <w:ind w:right="29"/>
        <w:rPr>
          <w:rFonts w:hint="default" w:ascii="宋体" w:hAnsi="宋体" w:eastAsia="宋体" w:cs="宋体"/>
        </w:rPr>
      </w:pPr>
    </w:p>
    <w:p>
      <w:pPr>
        <w:tabs>
          <w:tab w:val="left" w:pos="460"/>
        </w:tabs>
        <w:spacing w:line="360" w:lineRule="exact"/>
        <w:ind w:right="29"/>
        <w:rPr>
          <w:rStyle w:val="17"/>
          <w:rFonts w:ascii="宋体" w:hAnsi="宋体" w:cs="宋体"/>
          <w:szCs w:val="21"/>
        </w:rPr>
      </w:pPr>
      <w:r>
        <w:rPr>
          <w:rStyle w:val="17"/>
          <w:rFonts w:hint="eastAsia" w:ascii="宋体" w:hAnsi="宋体" w:cs="宋体"/>
          <w:szCs w:val="21"/>
        </w:rPr>
        <w:t>甲方：</w:t>
      </w:r>
      <w:r>
        <w:rPr>
          <w:rStyle w:val="35"/>
          <w:rFonts w:hint="eastAsia" w:ascii="宋体" w:hAnsi="宋体" w:cs="宋体"/>
          <w:color w:val="050606"/>
          <w:kern w:val="144"/>
          <w:sz w:val="22"/>
          <w:szCs w:val="22"/>
          <w:lang w:val="zh-TW"/>
        </w:rPr>
        <w:t xml:space="preserve">    </w:t>
      </w:r>
      <w:r>
        <w:rPr>
          <w:rStyle w:val="17"/>
          <w:rFonts w:hint="eastAsia" w:ascii="宋体" w:hAnsi="宋体" w:cs="宋体"/>
          <w:szCs w:val="21"/>
        </w:rPr>
        <w:t>（章）</w:t>
      </w:r>
      <w:r>
        <w:rPr>
          <w:rStyle w:val="35"/>
          <w:rFonts w:hint="eastAsia" w:ascii="宋体" w:hAnsi="宋体" w:cs="宋体"/>
          <w:color w:val="050606"/>
          <w:kern w:val="144"/>
          <w:sz w:val="22"/>
          <w:szCs w:val="22"/>
          <w:lang w:val="zh-TW"/>
        </w:rPr>
        <w:t xml:space="preserve">                        </w:t>
      </w:r>
      <w:r>
        <w:rPr>
          <w:rStyle w:val="17"/>
          <w:rFonts w:hint="eastAsia" w:ascii="宋体" w:hAnsi="宋体" w:cs="宋体"/>
          <w:szCs w:val="21"/>
        </w:rPr>
        <w:t>乙方：</w:t>
      </w:r>
      <w:r>
        <w:rPr>
          <w:rStyle w:val="17"/>
          <w:rFonts w:hint="eastAsia" w:ascii="宋体" w:hAnsi="宋体" w:cs="宋体"/>
          <w:szCs w:val="21"/>
          <w:lang w:eastAsia="zh-CN"/>
        </w:rPr>
        <w:t xml:space="preserve">             </w:t>
      </w:r>
      <w:r>
        <w:rPr>
          <w:rStyle w:val="17"/>
          <w:rFonts w:hint="eastAsia" w:ascii="宋体" w:hAnsi="宋体" w:cs="宋体"/>
          <w:szCs w:val="21"/>
        </w:rPr>
        <w:t>（章）</w:t>
      </w:r>
    </w:p>
    <w:p>
      <w:pPr>
        <w:spacing w:line="360" w:lineRule="exact"/>
        <w:ind w:right="29"/>
        <w:rPr>
          <w:rFonts w:ascii="宋体" w:hAnsi="宋体" w:cs="宋体"/>
          <w:szCs w:val="21"/>
          <w:lang w:eastAsia="zh-TW"/>
        </w:rPr>
      </w:pPr>
    </w:p>
    <w:p>
      <w:pPr>
        <w:spacing w:line="360" w:lineRule="exact"/>
        <w:ind w:right="29"/>
        <w:rPr>
          <w:rStyle w:val="17"/>
          <w:rFonts w:ascii="宋体" w:hAnsi="宋体" w:cs="宋体"/>
          <w:szCs w:val="21"/>
        </w:rPr>
      </w:pPr>
      <w:r>
        <w:rPr>
          <w:rStyle w:val="17"/>
          <w:rFonts w:hint="eastAsia" w:ascii="宋体" w:hAnsi="宋体" w:cs="宋体"/>
          <w:szCs w:val="21"/>
        </w:rPr>
        <w:t>法定代表人（或委托代理人）：</w:t>
      </w:r>
      <w:r>
        <w:rPr>
          <w:rStyle w:val="17"/>
          <w:rFonts w:hint="eastAsia" w:ascii="宋体" w:hAnsi="宋体" w:cs="宋体"/>
          <w:szCs w:val="21"/>
          <w:lang w:eastAsia="zh-CN"/>
        </w:rPr>
        <w:t xml:space="preserve">             </w:t>
      </w:r>
      <w:r>
        <w:rPr>
          <w:rStyle w:val="17"/>
          <w:rFonts w:hint="eastAsia" w:ascii="宋体" w:hAnsi="宋体" w:cs="宋体"/>
          <w:szCs w:val="21"/>
        </w:rPr>
        <w:t>法定代表人（或委托代理人）：</w:t>
      </w:r>
    </w:p>
    <w:p>
      <w:pPr>
        <w:spacing w:line="360" w:lineRule="exact"/>
        <w:ind w:right="29"/>
        <w:rPr>
          <w:rFonts w:ascii="宋体" w:hAnsi="宋体" w:cs="宋体"/>
          <w:szCs w:val="21"/>
          <w:lang w:eastAsia="zh-TW"/>
        </w:rPr>
      </w:pPr>
    </w:p>
    <w:p>
      <w:pPr>
        <w:spacing w:line="360" w:lineRule="exact"/>
        <w:ind w:right="29"/>
        <w:rPr>
          <w:rStyle w:val="17"/>
          <w:rFonts w:ascii="宋体" w:hAnsi="宋体" w:cs="宋体"/>
          <w:szCs w:val="21"/>
          <w:lang w:eastAsia="zh-CN"/>
        </w:rPr>
      </w:pPr>
      <w:r>
        <w:rPr>
          <w:rStyle w:val="17"/>
          <w:rFonts w:hint="eastAsia" w:ascii="宋体" w:hAnsi="宋体" w:cs="宋体"/>
          <w:szCs w:val="21"/>
        </w:rPr>
        <w:t>地址：</w:t>
      </w:r>
      <w:r>
        <w:rPr>
          <w:rStyle w:val="17"/>
          <w:rFonts w:hint="eastAsia" w:ascii="宋体" w:hAnsi="宋体" w:cs="宋体"/>
          <w:szCs w:val="21"/>
          <w:lang w:eastAsia="zh-CN"/>
        </w:rPr>
        <w:t xml:space="preserve">                                   </w:t>
      </w:r>
      <w:r>
        <w:rPr>
          <w:rStyle w:val="17"/>
          <w:rFonts w:hint="eastAsia" w:ascii="宋体" w:hAnsi="宋体" w:cs="宋体"/>
          <w:szCs w:val="21"/>
        </w:rPr>
        <w:t>地址</w:t>
      </w:r>
      <w:r>
        <w:rPr>
          <w:rStyle w:val="17"/>
          <w:rFonts w:hint="eastAsia" w:ascii="宋体" w:hAnsi="宋体" w:cs="宋体"/>
          <w:szCs w:val="21"/>
          <w:lang w:eastAsia="zh-CN"/>
        </w:rPr>
        <w:t>：</w:t>
      </w:r>
    </w:p>
    <w:p>
      <w:pPr>
        <w:spacing w:line="360" w:lineRule="exact"/>
        <w:ind w:right="29" w:firstLine="945" w:firstLineChars="450"/>
        <w:rPr>
          <w:rFonts w:ascii="宋体" w:hAnsi="宋体" w:cs="宋体"/>
          <w:szCs w:val="21"/>
        </w:rPr>
      </w:pPr>
      <w:r>
        <w:rPr>
          <w:rStyle w:val="17"/>
          <w:rFonts w:hint="eastAsia" w:ascii="宋体" w:hAnsi="宋体" w:cs="宋体"/>
          <w:szCs w:val="21"/>
          <w:lang w:eastAsia="zh-CN"/>
        </w:rPr>
        <w:t xml:space="preserve">              </w:t>
      </w:r>
    </w:p>
    <w:p>
      <w:pPr>
        <w:spacing w:line="360" w:lineRule="exact"/>
        <w:rPr>
          <w:rFonts w:ascii="宋体" w:hAnsi="宋体" w:cs="宋体"/>
          <w:szCs w:val="21"/>
        </w:rPr>
      </w:pPr>
      <w:r>
        <w:rPr>
          <w:rStyle w:val="17"/>
          <w:rFonts w:hint="eastAsia" w:ascii="宋体" w:hAnsi="宋体" w:cs="宋体"/>
          <w:szCs w:val="21"/>
        </w:rPr>
        <w:t>电话：</w:t>
      </w:r>
      <w:r>
        <w:rPr>
          <w:rFonts w:hint="eastAsia" w:ascii="宋体" w:hAnsi="宋体" w:cs="宋体"/>
          <w:szCs w:val="21"/>
        </w:rPr>
        <w:t xml:space="preserve">                                   </w:t>
      </w:r>
      <w:r>
        <w:rPr>
          <w:rStyle w:val="17"/>
          <w:rFonts w:hint="eastAsia" w:ascii="宋体" w:hAnsi="宋体" w:cs="宋体"/>
          <w:szCs w:val="21"/>
        </w:rPr>
        <w:t>电话：</w:t>
      </w:r>
    </w:p>
    <w:p>
      <w:pPr>
        <w:spacing w:line="360" w:lineRule="exact"/>
        <w:rPr>
          <w:rFonts w:ascii="宋体" w:hAnsi="宋体" w:cs="宋体"/>
          <w:szCs w:val="21"/>
        </w:rPr>
      </w:pPr>
      <w:r>
        <w:rPr>
          <w:rStyle w:val="17"/>
          <w:rFonts w:hint="eastAsia" w:ascii="宋体" w:hAnsi="宋体" w:cs="宋体"/>
          <w:szCs w:val="21"/>
        </w:rPr>
        <w:t>开户行：</w:t>
      </w:r>
      <w:r>
        <w:rPr>
          <w:rFonts w:hint="eastAsia" w:ascii="宋体" w:hAnsi="宋体" w:cs="宋体"/>
          <w:szCs w:val="21"/>
        </w:rPr>
        <w:t xml:space="preserve">                                 </w:t>
      </w:r>
      <w:r>
        <w:rPr>
          <w:rStyle w:val="17"/>
          <w:rFonts w:hint="eastAsia" w:ascii="宋体" w:hAnsi="宋体" w:cs="宋体"/>
          <w:szCs w:val="21"/>
        </w:rPr>
        <w:t>开户行：</w:t>
      </w:r>
    </w:p>
    <w:p>
      <w:pPr>
        <w:spacing w:line="360" w:lineRule="exact"/>
        <w:rPr>
          <w:rFonts w:ascii="宋体" w:hAnsi="宋体" w:cs="宋体"/>
          <w:szCs w:val="21"/>
        </w:rPr>
      </w:pPr>
    </w:p>
    <w:p>
      <w:pPr>
        <w:spacing w:line="360" w:lineRule="exact"/>
        <w:ind w:right="29"/>
        <w:rPr>
          <w:rFonts w:ascii="宋体" w:hAnsi="宋体" w:cs="宋体"/>
          <w:szCs w:val="21"/>
        </w:rPr>
      </w:pPr>
      <w:r>
        <w:rPr>
          <w:rStyle w:val="17"/>
          <w:rFonts w:hint="eastAsia" w:ascii="宋体" w:hAnsi="宋体" w:cs="宋体"/>
          <w:szCs w:val="21"/>
        </w:rPr>
        <w:t>帐号：</w:t>
      </w:r>
      <w:r>
        <w:rPr>
          <w:rFonts w:hint="eastAsia" w:ascii="宋体" w:hAnsi="宋体" w:cs="宋体"/>
          <w:szCs w:val="21"/>
        </w:rPr>
        <w:t xml:space="preserve">0402 0208 0930 0018 716            </w:t>
      </w:r>
      <w:r>
        <w:rPr>
          <w:rStyle w:val="17"/>
          <w:rFonts w:hint="eastAsia" w:ascii="宋体" w:hAnsi="宋体" w:cs="宋体"/>
          <w:szCs w:val="21"/>
        </w:rPr>
        <w:t>帐号：</w:t>
      </w:r>
    </w:p>
    <w:p>
      <w:pPr>
        <w:spacing w:line="360" w:lineRule="exact"/>
        <w:ind w:right="29"/>
        <w:rPr>
          <w:rStyle w:val="35"/>
          <w:rFonts w:ascii="宋体" w:hAnsi="宋体" w:cs="宋体"/>
          <w:szCs w:val="21"/>
          <w:lang w:val="zh-TW" w:eastAsia="zh-TW"/>
        </w:rPr>
      </w:pPr>
      <w:r>
        <w:rPr>
          <w:rStyle w:val="17"/>
          <w:rFonts w:hint="eastAsia" w:ascii="宋体" w:hAnsi="宋体" w:cs="宋体"/>
          <w:szCs w:val="21"/>
        </w:rPr>
        <w:t>签订日期：年</w:t>
      </w:r>
      <w:r>
        <w:rPr>
          <w:rStyle w:val="17"/>
          <w:rFonts w:hint="eastAsia" w:ascii="宋体" w:hAnsi="宋体" w:cs="宋体"/>
          <w:szCs w:val="21"/>
          <w:lang w:eastAsia="zh-CN"/>
        </w:rPr>
        <w:t xml:space="preserve">  </w:t>
      </w:r>
      <w:r>
        <w:rPr>
          <w:rStyle w:val="17"/>
          <w:rFonts w:hint="eastAsia" w:ascii="宋体" w:hAnsi="宋体" w:cs="宋体"/>
          <w:szCs w:val="21"/>
        </w:rPr>
        <w:t>月</w:t>
      </w:r>
      <w:r>
        <w:rPr>
          <w:rStyle w:val="17"/>
          <w:rFonts w:hint="eastAsia" w:ascii="宋体" w:hAnsi="宋体" w:cs="宋体"/>
          <w:szCs w:val="21"/>
          <w:lang w:eastAsia="zh-CN"/>
        </w:rPr>
        <w:t xml:space="preserve">   </w:t>
      </w:r>
      <w:r>
        <w:rPr>
          <w:rStyle w:val="17"/>
          <w:rFonts w:hint="eastAsia" w:ascii="宋体" w:hAnsi="宋体" w:cs="宋体"/>
          <w:szCs w:val="21"/>
        </w:rPr>
        <w:t>日</w:t>
      </w:r>
      <w:r>
        <w:rPr>
          <w:rStyle w:val="17"/>
          <w:rFonts w:hint="eastAsia" w:ascii="宋体" w:hAnsi="宋体" w:cs="宋体"/>
          <w:szCs w:val="21"/>
          <w:lang w:eastAsia="zh-CN"/>
        </w:rPr>
        <w:t xml:space="preserve">                    </w:t>
      </w:r>
      <w:r>
        <w:rPr>
          <w:rStyle w:val="17"/>
          <w:rFonts w:hint="eastAsia" w:ascii="宋体" w:hAnsi="宋体" w:cs="宋体"/>
          <w:szCs w:val="21"/>
        </w:rPr>
        <w:t>签订日期：</w:t>
      </w:r>
      <w:r>
        <w:rPr>
          <w:rStyle w:val="17"/>
          <w:rFonts w:hint="eastAsia" w:ascii="宋体" w:hAnsi="宋体" w:cs="宋体"/>
          <w:szCs w:val="21"/>
          <w:lang w:eastAsia="zh-CN"/>
        </w:rPr>
        <w:t xml:space="preserve"> </w:t>
      </w:r>
      <w:r>
        <w:rPr>
          <w:rStyle w:val="17"/>
          <w:rFonts w:hint="eastAsia" w:ascii="宋体" w:hAnsi="宋体" w:cs="宋体"/>
          <w:szCs w:val="21"/>
        </w:rPr>
        <w:t>年</w:t>
      </w:r>
      <w:r>
        <w:rPr>
          <w:rStyle w:val="17"/>
          <w:rFonts w:hint="eastAsia" w:ascii="宋体" w:hAnsi="宋体" w:cs="宋体"/>
          <w:szCs w:val="21"/>
          <w:lang w:eastAsia="zh-CN"/>
        </w:rPr>
        <w:t xml:space="preserve">  </w:t>
      </w:r>
      <w:r>
        <w:rPr>
          <w:rStyle w:val="17"/>
          <w:rFonts w:hint="eastAsia" w:ascii="宋体" w:hAnsi="宋体" w:cs="宋体"/>
          <w:szCs w:val="21"/>
        </w:rPr>
        <w:t>月</w:t>
      </w:r>
      <w:r>
        <w:rPr>
          <w:rStyle w:val="17"/>
          <w:rFonts w:hint="eastAsia" w:ascii="宋体" w:hAnsi="宋体" w:cs="宋体"/>
          <w:szCs w:val="21"/>
          <w:lang w:eastAsia="zh-CN"/>
        </w:rPr>
        <w:t xml:space="preserve">   </w:t>
      </w:r>
      <w:r>
        <w:rPr>
          <w:rStyle w:val="17"/>
          <w:rFonts w:hint="eastAsia" w:ascii="宋体" w:hAnsi="宋体" w:cs="宋体"/>
          <w:szCs w:val="21"/>
        </w:rPr>
        <w:t>日</w:t>
      </w:r>
    </w:p>
    <w:p>
      <w:pPr>
        <w:widowControl/>
        <w:jc w:val="left"/>
        <w:rPr>
          <w:rFonts w:ascii="微软雅黑" w:hAnsi="微软雅黑" w:eastAsia="微软雅黑"/>
          <w:bCs/>
          <w:szCs w:val="21"/>
        </w:rPr>
        <w:sectPr>
          <w:pgSz w:w="11906" w:h="16838"/>
          <w:pgMar w:top="1247" w:right="1077" w:bottom="1247" w:left="1077" w:header="851" w:footer="992" w:gutter="0"/>
          <w:cols w:space="425" w:num="1"/>
          <w:docGrid w:type="lines" w:linePitch="312" w:charSpace="0"/>
        </w:sectPr>
      </w:pPr>
    </w:p>
    <w:p>
      <w:pPr>
        <w:pStyle w:val="4"/>
        <w:rPr>
          <w:rFonts w:ascii="微软雅黑" w:hAnsi="微软雅黑" w:eastAsia="微软雅黑"/>
          <w:sz w:val="28"/>
          <w:szCs w:val="28"/>
          <w:highlight w:val="yellow"/>
        </w:rPr>
      </w:pPr>
      <w:bookmarkStart w:id="112" w:name="_Toc527105199"/>
      <w:bookmarkStart w:id="113" w:name="_Toc516486673"/>
      <w:bookmarkStart w:id="114" w:name="_Toc374704134"/>
      <w:bookmarkStart w:id="115" w:name="_Toc526784188"/>
      <w:r>
        <w:rPr>
          <w:rFonts w:hint="eastAsia" w:ascii="微软雅黑" w:hAnsi="微软雅黑" w:eastAsia="微软雅黑"/>
          <w:sz w:val="28"/>
          <w:szCs w:val="28"/>
          <w:highlight w:val="yellow"/>
        </w:rPr>
        <w:t>5.2.9客户案例表（规范</w:t>
      </w:r>
      <w:r>
        <w:rPr>
          <w:rFonts w:ascii="微软雅黑" w:hAnsi="微软雅黑" w:eastAsia="微软雅黑"/>
          <w:sz w:val="28"/>
          <w:szCs w:val="28"/>
          <w:highlight w:val="yellow"/>
        </w:rPr>
        <w:t>）</w:t>
      </w:r>
      <w:bookmarkEnd w:id="112"/>
      <w:bookmarkEnd w:id="113"/>
      <w:bookmarkEnd w:id="114"/>
      <w:bookmarkEnd w:id="115"/>
    </w:p>
    <w:p>
      <w:pPr>
        <w:widowControl/>
        <w:spacing w:after="240" w:line="276" w:lineRule="auto"/>
        <w:jc w:val="center"/>
        <w:rPr>
          <w:rFonts w:ascii="微软雅黑" w:hAnsi="微软雅黑" w:eastAsia="微软雅黑"/>
          <w:b/>
          <w:sz w:val="32"/>
          <w:szCs w:val="32"/>
          <w:highlight w:val="yellow"/>
        </w:rPr>
      </w:pPr>
      <w:r>
        <w:rPr>
          <w:rFonts w:hint="eastAsia" w:ascii="微软雅黑" w:hAnsi="微软雅黑" w:eastAsia="微软雅黑"/>
          <w:b/>
          <w:sz w:val="32"/>
          <w:szCs w:val="32"/>
          <w:highlight w:val="yellow"/>
        </w:rPr>
        <w:t>客户案例</w:t>
      </w:r>
      <w:r>
        <w:rPr>
          <w:rFonts w:ascii="微软雅黑" w:hAnsi="微软雅黑" w:eastAsia="微软雅黑"/>
          <w:b/>
          <w:sz w:val="32"/>
          <w:szCs w:val="32"/>
          <w:highlight w:val="yellow"/>
        </w:rPr>
        <w:t>表</w:t>
      </w:r>
    </w:p>
    <w:tbl>
      <w:tblPr>
        <w:tblStyle w:val="14"/>
        <w:tblW w:w="141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417"/>
        <w:gridCol w:w="1560"/>
        <w:gridCol w:w="1134"/>
        <w:gridCol w:w="1417"/>
        <w:gridCol w:w="1134"/>
        <w:gridCol w:w="1276"/>
        <w:gridCol w:w="1134"/>
        <w:gridCol w:w="1417"/>
        <w:gridCol w:w="1560"/>
        <w:gridCol w:w="1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67" w:type="dxa"/>
            <w:shd w:val="clear" w:color="auto" w:fill="A6A6A6"/>
            <w:vAlign w:val="center"/>
          </w:tcPr>
          <w:p>
            <w:pPr>
              <w:tabs>
                <w:tab w:val="right" w:leader="dot" w:pos="8640"/>
              </w:tabs>
              <w:spacing w:line="276" w:lineRule="auto"/>
              <w:jc w:val="center"/>
              <w:rPr>
                <w:rFonts w:ascii="微软雅黑" w:hAnsi="微软雅黑" w:eastAsia="微软雅黑"/>
                <w:szCs w:val="21"/>
                <w:highlight w:val="yellow"/>
              </w:rPr>
            </w:pPr>
            <w:r>
              <w:rPr>
                <w:rFonts w:hint="eastAsia" w:ascii="微软雅黑" w:hAnsi="微软雅黑" w:eastAsia="微软雅黑"/>
                <w:szCs w:val="21"/>
                <w:highlight w:val="yellow"/>
              </w:rPr>
              <w:t>序号</w:t>
            </w:r>
          </w:p>
        </w:tc>
        <w:tc>
          <w:tcPr>
            <w:tcW w:w="1417" w:type="dxa"/>
            <w:shd w:val="clear" w:color="auto" w:fill="A6A6A6"/>
            <w:vAlign w:val="center"/>
          </w:tcPr>
          <w:p>
            <w:pPr>
              <w:tabs>
                <w:tab w:val="right" w:leader="dot" w:pos="8640"/>
              </w:tabs>
              <w:spacing w:line="276" w:lineRule="auto"/>
              <w:jc w:val="center"/>
              <w:rPr>
                <w:rFonts w:ascii="微软雅黑" w:hAnsi="微软雅黑" w:eastAsia="微软雅黑"/>
                <w:szCs w:val="21"/>
                <w:highlight w:val="yellow"/>
              </w:rPr>
            </w:pPr>
            <w:r>
              <w:rPr>
                <w:rFonts w:hint="eastAsia" w:ascii="微软雅黑" w:hAnsi="微软雅黑" w:eastAsia="微软雅黑"/>
                <w:szCs w:val="21"/>
                <w:highlight w:val="yellow"/>
              </w:rPr>
              <w:t>客户名称</w:t>
            </w:r>
          </w:p>
        </w:tc>
        <w:tc>
          <w:tcPr>
            <w:tcW w:w="1560" w:type="dxa"/>
            <w:shd w:val="clear" w:color="auto" w:fill="A6A6A6"/>
            <w:vAlign w:val="center"/>
          </w:tcPr>
          <w:p>
            <w:pPr>
              <w:tabs>
                <w:tab w:val="right" w:leader="dot" w:pos="8640"/>
              </w:tabs>
              <w:spacing w:line="276" w:lineRule="auto"/>
              <w:jc w:val="center"/>
              <w:rPr>
                <w:rFonts w:ascii="微软雅黑" w:hAnsi="微软雅黑" w:eastAsia="微软雅黑"/>
                <w:szCs w:val="21"/>
                <w:highlight w:val="yellow"/>
              </w:rPr>
            </w:pPr>
            <w:r>
              <w:rPr>
                <w:rFonts w:hint="eastAsia" w:ascii="微软雅黑" w:hAnsi="微软雅黑" w:eastAsia="微软雅黑"/>
                <w:szCs w:val="21"/>
                <w:highlight w:val="yellow"/>
              </w:rPr>
              <w:t>主营业态</w:t>
            </w:r>
          </w:p>
        </w:tc>
        <w:tc>
          <w:tcPr>
            <w:tcW w:w="1134" w:type="dxa"/>
            <w:shd w:val="clear" w:color="auto" w:fill="A6A6A6"/>
            <w:vAlign w:val="center"/>
          </w:tcPr>
          <w:p>
            <w:pPr>
              <w:tabs>
                <w:tab w:val="right" w:leader="dot" w:pos="8640"/>
              </w:tabs>
              <w:spacing w:line="276" w:lineRule="auto"/>
              <w:jc w:val="center"/>
              <w:rPr>
                <w:rFonts w:ascii="微软雅黑" w:hAnsi="微软雅黑" w:eastAsia="微软雅黑"/>
                <w:szCs w:val="21"/>
                <w:highlight w:val="yellow"/>
              </w:rPr>
            </w:pPr>
            <w:r>
              <w:rPr>
                <w:rFonts w:hint="eastAsia" w:ascii="微软雅黑" w:hAnsi="微软雅黑" w:eastAsia="微软雅黑"/>
                <w:szCs w:val="21"/>
                <w:highlight w:val="yellow"/>
              </w:rPr>
              <w:t>注册资金</w:t>
            </w:r>
          </w:p>
        </w:tc>
        <w:tc>
          <w:tcPr>
            <w:tcW w:w="1417" w:type="dxa"/>
            <w:shd w:val="clear" w:color="auto" w:fill="A6A6A6"/>
            <w:vAlign w:val="center"/>
          </w:tcPr>
          <w:p>
            <w:pPr>
              <w:tabs>
                <w:tab w:val="right" w:leader="dot" w:pos="8640"/>
              </w:tabs>
              <w:spacing w:line="276" w:lineRule="auto"/>
              <w:jc w:val="center"/>
              <w:rPr>
                <w:rFonts w:ascii="微软雅黑" w:hAnsi="微软雅黑" w:eastAsia="微软雅黑"/>
                <w:szCs w:val="21"/>
                <w:highlight w:val="yellow"/>
              </w:rPr>
            </w:pPr>
            <w:r>
              <w:rPr>
                <w:rFonts w:hint="eastAsia" w:ascii="微软雅黑" w:hAnsi="微软雅黑" w:eastAsia="微软雅黑"/>
                <w:szCs w:val="21"/>
                <w:highlight w:val="yellow"/>
              </w:rPr>
              <w:t>年营业额</w:t>
            </w:r>
          </w:p>
        </w:tc>
        <w:tc>
          <w:tcPr>
            <w:tcW w:w="1134" w:type="dxa"/>
            <w:shd w:val="clear" w:color="auto" w:fill="A6A6A6"/>
            <w:vAlign w:val="center"/>
          </w:tcPr>
          <w:p>
            <w:pPr>
              <w:tabs>
                <w:tab w:val="right" w:leader="dot" w:pos="8640"/>
              </w:tabs>
              <w:spacing w:line="276" w:lineRule="auto"/>
              <w:jc w:val="center"/>
              <w:rPr>
                <w:rFonts w:ascii="微软雅黑" w:hAnsi="微软雅黑" w:eastAsia="微软雅黑"/>
                <w:szCs w:val="21"/>
                <w:highlight w:val="yellow"/>
              </w:rPr>
            </w:pPr>
            <w:r>
              <w:rPr>
                <w:rFonts w:hint="eastAsia" w:ascii="微软雅黑" w:hAnsi="微软雅黑" w:eastAsia="微软雅黑"/>
                <w:szCs w:val="21"/>
                <w:highlight w:val="yellow"/>
              </w:rPr>
              <w:t>上线产品</w:t>
            </w:r>
          </w:p>
        </w:tc>
        <w:tc>
          <w:tcPr>
            <w:tcW w:w="1276" w:type="dxa"/>
            <w:shd w:val="clear" w:color="auto" w:fill="A6A6A6"/>
            <w:vAlign w:val="center"/>
          </w:tcPr>
          <w:p>
            <w:pPr>
              <w:tabs>
                <w:tab w:val="right" w:leader="dot" w:pos="8640"/>
              </w:tabs>
              <w:spacing w:line="276" w:lineRule="auto"/>
              <w:jc w:val="center"/>
              <w:rPr>
                <w:rFonts w:ascii="微软雅黑" w:hAnsi="微软雅黑" w:eastAsia="微软雅黑"/>
                <w:szCs w:val="21"/>
                <w:highlight w:val="yellow"/>
              </w:rPr>
            </w:pPr>
            <w:r>
              <w:rPr>
                <w:rFonts w:hint="eastAsia" w:ascii="微软雅黑" w:hAnsi="微软雅黑" w:eastAsia="微软雅黑"/>
                <w:szCs w:val="21"/>
                <w:highlight w:val="yellow"/>
              </w:rPr>
              <w:t>上线日期</w:t>
            </w:r>
          </w:p>
        </w:tc>
        <w:tc>
          <w:tcPr>
            <w:tcW w:w="1134" w:type="dxa"/>
            <w:shd w:val="clear" w:color="auto" w:fill="A6A6A6"/>
            <w:vAlign w:val="center"/>
          </w:tcPr>
          <w:p>
            <w:pPr>
              <w:tabs>
                <w:tab w:val="right" w:leader="dot" w:pos="8640"/>
              </w:tabs>
              <w:spacing w:line="276" w:lineRule="auto"/>
              <w:jc w:val="center"/>
              <w:rPr>
                <w:rFonts w:ascii="微软雅黑" w:hAnsi="微软雅黑" w:eastAsia="微软雅黑"/>
                <w:szCs w:val="21"/>
                <w:highlight w:val="yellow"/>
              </w:rPr>
            </w:pPr>
            <w:r>
              <w:rPr>
                <w:rFonts w:hint="eastAsia" w:ascii="微软雅黑" w:hAnsi="微软雅黑" w:eastAsia="微软雅黑"/>
                <w:szCs w:val="21"/>
                <w:highlight w:val="yellow"/>
              </w:rPr>
              <w:t>项目经理</w:t>
            </w:r>
          </w:p>
        </w:tc>
        <w:tc>
          <w:tcPr>
            <w:tcW w:w="1417" w:type="dxa"/>
            <w:shd w:val="clear" w:color="auto" w:fill="A6A6A6"/>
            <w:vAlign w:val="center"/>
          </w:tcPr>
          <w:p>
            <w:pPr>
              <w:tabs>
                <w:tab w:val="right" w:leader="dot" w:pos="8640"/>
              </w:tabs>
              <w:spacing w:line="276" w:lineRule="auto"/>
              <w:jc w:val="center"/>
              <w:rPr>
                <w:rFonts w:ascii="微软雅黑" w:hAnsi="微软雅黑" w:eastAsia="微软雅黑"/>
                <w:szCs w:val="21"/>
                <w:highlight w:val="yellow"/>
              </w:rPr>
            </w:pPr>
            <w:r>
              <w:rPr>
                <w:rFonts w:hint="eastAsia" w:ascii="微软雅黑" w:hAnsi="微软雅黑" w:eastAsia="微软雅黑"/>
                <w:szCs w:val="21"/>
                <w:highlight w:val="yellow"/>
              </w:rPr>
              <w:t>客户联系人</w:t>
            </w:r>
          </w:p>
        </w:tc>
        <w:tc>
          <w:tcPr>
            <w:tcW w:w="1560" w:type="dxa"/>
            <w:shd w:val="clear" w:color="auto" w:fill="A6A6A6"/>
            <w:vAlign w:val="center"/>
          </w:tcPr>
          <w:p>
            <w:pPr>
              <w:tabs>
                <w:tab w:val="right" w:leader="dot" w:pos="8640"/>
              </w:tabs>
              <w:spacing w:line="276" w:lineRule="auto"/>
              <w:jc w:val="center"/>
              <w:rPr>
                <w:rFonts w:ascii="微软雅黑" w:hAnsi="微软雅黑" w:eastAsia="微软雅黑"/>
                <w:szCs w:val="21"/>
                <w:highlight w:val="yellow"/>
              </w:rPr>
            </w:pPr>
            <w:r>
              <w:rPr>
                <w:rFonts w:hint="eastAsia" w:ascii="微软雅黑" w:hAnsi="微软雅黑" w:eastAsia="微软雅黑"/>
                <w:szCs w:val="21"/>
                <w:highlight w:val="yellow"/>
              </w:rPr>
              <w:t>客户联系电话</w:t>
            </w:r>
          </w:p>
        </w:tc>
        <w:tc>
          <w:tcPr>
            <w:tcW w:w="1359" w:type="dxa"/>
            <w:shd w:val="clear" w:color="auto" w:fill="A6A6A6"/>
            <w:vAlign w:val="center"/>
          </w:tcPr>
          <w:p>
            <w:pPr>
              <w:tabs>
                <w:tab w:val="right" w:leader="dot" w:pos="8640"/>
              </w:tabs>
              <w:spacing w:line="276" w:lineRule="auto"/>
              <w:jc w:val="center"/>
              <w:rPr>
                <w:rFonts w:ascii="微软雅黑" w:hAnsi="微软雅黑" w:eastAsia="微软雅黑"/>
                <w:szCs w:val="21"/>
                <w:highlight w:val="yellow"/>
              </w:rPr>
            </w:pPr>
            <w:r>
              <w:rPr>
                <w:rFonts w:hint="eastAsia" w:ascii="微软雅黑" w:hAnsi="微软雅黑" w:eastAsia="微软雅黑"/>
                <w:szCs w:val="21"/>
                <w:highlight w:val="yellow"/>
              </w:rPr>
              <w:t>相关附件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 w:type="dxa"/>
            <w:vAlign w:val="center"/>
          </w:tcPr>
          <w:p>
            <w:pPr>
              <w:tabs>
                <w:tab w:val="right" w:leader="dot" w:pos="8640"/>
              </w:tabs>
              <w:spacing w:line="276" w:lineRule="auto"/>
              <w:jc w:val="center"/>
              <w:rPr>
                <w:rFonts w:ascii="微软雅黑" w:hAnsi="微软雅黑" w:eastAsia="微软雅黑"/>
                <w:szCs w:val="21"/>
                <w:highlight w:val="yellow"/>
              </w:rPr>
            </w:pPr>
            <w:r>
              <w:rPr>
                <w:rFonts w:hint="eastAsia" w:ascii="微软雅黑" w:hAnsi="微软雅黑" w:eastAsia="微软雅黑"/>
                <w:szCs w:val="21"/>
                <w:highlight w:val="yellow"/>
              </w:rPr>
              <w:t>1</w:t>
            </w: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560"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276"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560"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359" w:type="dxa"/>
            <w:vAlign w:val="center"/>
          </w:tcPr>
          <w:p>
            <w:pPr>
              <w:tabs>
                <w:tab w:val="right" w:leader="dot" w:pos="8640"/>
              </w:tabs>
              <w:spacing w:line="276" w:lineRule="auto"/>
              <w:jc w:val="center"/>
              <w:rPr>
                <w:rFonts w:ascii="微软雅黑" w:hAnsi="微软雅黑" w:eastAsia="微软雅黑"/>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 w:type="dxa"/>
            <w:vAlign w:val="center"/>
          </w:tcPr>
          <w:p>
            <w:pPr>
              <w:tabs>
                <w:tab w:val="right" w:leader="dot" w:pos="8640"/>
              </w:tabs>
              <w:spacing w:line="276" w:lineRule="auto"/>
              <w:jc w:val="center"/>
              <w:rPr>
                <w:rFonts w:ascii="微软雅黑" w:hAnsi="微软雅黑" w:eastAsia="微软雅黑"/>
                <w:szCs w:val="21"/>
                <w:highlight w:val="yellow"/>
              </w:rPr>
            </w:pPr>
            <w:r>
              <w:rPr>
                <w:rFonts w:hint="eastAsia" w:ascii="微软雅黑" w:hAnsi="微软雅黑" w:eastAsia="微软雅黑"/>
                <w:szCs w:val="21"/>
                <w:highlight w:val="yellow"/>
              </w:rPr>
              <w:t>2</w:t>
            </w: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560"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276"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560"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359" w:type="dxa"/>
            <w:vAlign w:val="center"/>
          </w:tcPr>
          <w:p>
            <w:pPr>
              <w:tabs>
                <w:tab w:val="right" w:leader="dot" w:pos="8640"/>
              </w:tabs>
              <w:spacing w:line="276" w:lineRule="auto"/>
              <w:jc w:val="center"/>
              <w:rPr>
                <w:rFonts w:ascii="微软雅黑" w:hAnsi="微软雅黑" w:eastAsia="微软雅黑"/>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 w:type="dxa"/>
            <w:vAlign w:val="center"/>
          </w:tcPr>
          <w:p>
            <w:pPr>
              <w:tabs>
                <w:tab w:val="right" w:leader="dot" w:pos="8640"/>
              </w:tabs>
              <w:spacing w:line="276" w:lineRule="auto"/>
              <w:jc w:val="center"/>
              <w:rPr>
                <w:rFonts w:ascii="微软雅黑" w:hAnsi="微软雅黑" w:eastAsia="微软雅黑"/>
                <w:szCs w:val="21"/>
                <w:highlight w:val="yellow"/>
              </w:rPr>
            </w:pPr>
            <w:r>
              <w:rPr>
                <w:rFonts w:hint="eastAsia" w:ascii="微软雅黑" w:hAnsi="微软雅黑" w:eastAsia="微软雅黑"/>
                <w:szCs w:val="21"/>
                <w:highlight w:val="yellow"/>
              </w:rPr>
              <w:t>3</w:t>
            </w: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560"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276"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560"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359" w:type="dxa"/>
            <w:vAlign w:val="center"/>
          </w:tcPr>
          <w:p>
            <w:pPr>
              <w:tabs>
                <w:tab w:val="right" w:leader="dot" w:pos="8640"/>
              </w:tabs>
              <w:spacing w:line="276" w:lineRule="auto"/>
              <w:jc w:val="center"/>
              <w:rPr>
                <w:rFonts w:ascii="微软雅黑" w:hAnsi="微软雅黑" w:eastAsia="微软雅黑"/>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 w:type="dxa"/>
            <w:vAlign w:val="center"/>
          </w:tcPr>
          <w:p>
            <w:pPr>
              <w:tabs>
                <w:tab w:val="right" w:leader="dot" w:pos="8640"/>
              </w:tabs>
              <w:spacing w:line="276" w:lineRule="auto"/>
              <w:jc w:val="center"/>
              <w:rPr>
                <w:rFonts w:ascii="微软雅黑" w:hAnsi="微软雅黑" w:eastAsia="微软雅黑"/>
                <w:szCs w:val="21"/>
                <w:highlight w:val="yellow"/>
              </w:rPr>
            </w:pPr>
            <w:r>
              <w:rPr>
                <w:rFonts w:hint="eastAsia" w:ascii="微软雅黑" w:hAnsi="微软雅黑" w:eastAsia="微软雅黑"/>
                <w:szCs w:val="21"/>
                <w:highlight w:val="yellow"/>
              </w:rPr>
              <w:t>4</w:t>
            </w: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560"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276"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560"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359" w:type="dxa"/>
            <w:vAlign w:val="center"/>
          </w:tcPr>
          <w:p>
            <w:pPr>
              <w:tabs>
                <w:tab w:val="right" w:leader="dot" w:pos="8640"/>
              </w:tabs>
              <w:spacing w:line="276" w:lineRule="auto"/>
              <w:jc w:val="center"/>
              <w:rPr>
                <w:rFonts w:ascii="微软雅黑" w:hAnsi="微软雅黑" w:eastAsia="微软雅黑"/>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 w:type="dxa"/>
            <w:vAlign w:val="center"/>
          </w:tcPr>
          <w:p>
            <w:pPr>
              <w:tabs>
                <w:tab w:val="right" w:leader="dot" w:pos="8640"/>
              </w:tabs>
              <w:spacing w:line="276" w:lineRule="auto"/>
              <w:jc w:val="center"/>
              <w:rPr>
                <w:rFonts w:ascii="微软雅黑" w:hAnsi="微软雅黑" w:eastAsia="微软雅黑"/>
                <w:szCs w:val="21"/>
                <w:highlight w:val="yellow"/>
              </w:rPr>
            </w:pPr>
            <w:r>
              <w:rPr>
                <w:rFonts w:hint="eastAsia" w:ascii="微软雅黑" w:hAnsi="微软雅黑" w:eastAsia="微软雅黑"/>
                <w:szCs w:val="21"/>
                <w:highlight w:val="yellow"/>
              </w:rPr>
              <w:t>5</w:t>
            </w: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560"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276"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560"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359" w:type="dxa"/>
            <w:vAlign w:val="center"/>
          </w:tcPr>
          <w:p>
            <w:pPr>
              <w:tabs>
                <w:tab w:val="right" w:leader="dot" w:pos="8640"/>
              </w:tabs>
              <w:spacing w:line="276" w:lineRule="auto"/>
              <w:jc w:val="center"/>
              <w:rPr>
                <w:rFonts w:ascii="微软雅黑" w:hAnsi="微软雅黑" w:eastAsia="微软雅黑"/>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 w:type="dxa"/>
            <w:vAlign w:val="center"/>
          </w:tcPr>
          <w:p>
            <w:pPr>
              <w:tabs>
                <w:tab w:val="right" w:leader="dot" w:pos="8640"/>
              </w:tabs>
              <w:spacing w:line="276" w:lineRule="auto"/>
              <w:jc w:val="center"/>
              <w:rPr>
                <w:rFonts w:ascii="微软雅黑" w:hAnsi="微软雅黑" w:eastAsia="微软雅黑"/>
                <w:szCs w:val="21"/>
                <w:highlight w:val="yellow"/>
              </w:rPr>
            </w:pPr>
            <w:r>
              <w:rPr>
                <w:rFonts w:hint="eastAsia" w:ascii="微软雅黑" w:hAnsi="微软雅黑" w:eastAsia="微软雅黑"/>
                <w:szCs w:val="21"/>
                <w:highlight w:val="yellow"/>
              </w:rPr>
              <w:t>……</w:t>
            </w: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560"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276"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560"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359" w:type="dxa"/>
            <w:vAlign w:val="center"/>
          </w:tcPr>
          <w:p>
            <w:pPr>
              <w:tabs>
                <w:tab w:val="right" w:leader="dot" w:pos="8640"/>
              </w:tabs>
              <w:spacing w:line="276" w:lineRule="auto"/>
              <w:jc w:val="center"/>
              <w:rPr>
                <w:rFonts w:ascii="微软雅黑" w:hAnsi="微软雅黑" w:eastAsia="微软雅黑"/>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560"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276"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134"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417"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560" w:type="dxa"/>
            <w:vAlign w:val="center"/>
          </w:tcPr>
          <w:p>
            <w:pPr>
              <w:tabs>
                <w:tab w:val="right" w:leader="dot" w:pos="8640"/>
              </w:tabs>
              <w:spacing w:line="276" w:lineRule="auto"/>
              <w:jc w:val="center"/>
              <w:rPr>
                <w:rFonts w:ascii="微软雅黑" w:hAnsi="微软雅黑" w:eastAsia="微软雅黑"/>
                <w:szCs w:val="21"/>
                <w:highlight w:val="yellow"/>
              </w:rPr>
            </w:pPr>
          </w:p>
        </w:tc>
        <w:tc>
          <w:tcPr>
            <w:tcW w:w="1359" w:type="dxa"/>
            <w:vAlign w:val="center"/>
          </w:tcPr>
          <w:p>
            <w:pPr>
              <w:tabs>
                <w:tab w:val="right" w:leader="dot" w:pos="8640"/>
              </w:tabs>
              <w:spacing w:line="276" w:lineRule="auto"/>
              <w:jc w:val="center"/>
              <w:rPr>
                <w:rFonts w:ascii="微软雅黑" w:hAnsi="微软雅黑" w:eastAsia="微软雅黑"/>
                <w:szCs w:val="21"/>
                <w:highlight w:val="yellow"/>
              </w:rPr>
            </w:pPr>
          </w:p>
        </w:tc>
      </w:tr>
    </w:tbl>
    <w:p>
      <w:pPr>
        <w:spacing w:line="276" w:lineRule="auto"/>
        <w:rPr>
          <w:rFonts w:ascii="微软雅黑" w:hAnsi="微软雅黑" w:eastAsia="微软雅黑"/>
          <w:szCs w:val="21"/>
          <w:highlight w:val="yellow"/>
        </w:rPr>
      </w:pPr>
    </w:p>
    <w:p>
      <w:pPr>
        <w:widowControl/>
        <w:tabs>
          <w:tab w:val="left" w:pos="567"/>
          <w:tab w:val="left" w:pos="1134"/>
          <w:tab w:val="left" w:pos="1985"/>
        </w:tabs>
        <w:wordWrap w:val="0"/>
        <w:spacing w:line="276" w:lineRule="auto"/>
        <w:ind w:right="480"/>
        <w:jc w:val="center"/>
        <w:rPr>
          <w:rFonts w:ascii="微软雅黑" w:hAnsi="微软雅黑" w:eastAsia="微软雅黑"/>
          <w:szCs w:val="21"/>
          <w:highlight w:val="yellow"/>
        </w:rPr>
      </w:pPr>
      <w:r>
        <w:rPr>
          <w:rFonts w:hint="eastAsia" w:ascii="微软雅黑" w:hAnsi="微软雅黑" w:eastAsia="微软雅黑"/>
          <w:color w:val="000000"/>
          <w:szCs w:val="21"/>
          <w:highlight w:val="yellow"/>
        </w:rPr>
        <w:t xml:space="preserve">                                                    投标人名称（盖章）</w:t>
      </w:r>
      <w:r>
        <w:rPr>
          <w:rFonts w:hint="eastAsia" w:ascii="微软雅黑" w:hAnsi="微软雅黑" w:eastAsia="微软雅黑"/>
          <w:bCs/>
          <w:color w:val="000000"/>
          <w:szCs w:val="21"/>
          <w:highlight w:val="yellow"/>
        </w:rPr>
        <w:t>：</w:t>
      </w:r>
    </w:p>
    <w:p>
      <w:pPr>
        <w:pStyle w:val="7"/>
        <w:wordWrap w:val="0"/>
        <w:snapToGrid w:val="0"/>
        <w:spacing w:before="120" w:line="276" w:lineRule="auto"/>
        <w:ind w:right="420"/>
        <w:jc w:val="center"/>
        <w:rPr>
          <w:rFonts w:ascii="微软雅黑" w:hAnsi="微软雅黑" w:eastAsia="微软雅黑"/>
          <w:bCs/>
          <w:highlight w:val="yellow"/>
          <w:u w:val="single"/>
        </w:rPr>
      </w:pPr>
      <w:r>
        <w:rPr>
          <w:rFonts w:hint="eastAsia" w:ascii="微软雅黑" w:hAnsi="微软雅黑" w:eastAsia="微软雅黑"/>
          <w:color w:val="000000"/>
          <w:highlight w:val="yellow"/>
        </w:rPr>
        <w:t xml:space="preserve">                                                          法定代表人或授权代表签署</w:t>
      </w:r>
      <w:r>
        <w:rPr>
          <w:rFonts w:hint="eastAsia" w:ascii="微软雅黑" w:hAnsi="微软雅黑" w:eastAsia="微软雅黑"/>
          <w:bCs/>
          <w:color w:val="000000"/>
          <w:highlight w:val="yellow"/>
        </w:rPr>
        <w:t>：</w:t>
      </w:r>
    </w:p>
    <w:p>
      <w:pPr>
        <w:rPr>
          <w:rFonts w:ascii="微软雅黑" w:hAnsi="微软雅黑" w:eastAsia="微软雅黑"/>
          <w:szCs w:val="21"/>
        </w:rPr>
      </w:pPr>
      <w:r>
        <w:rPr>
          <w:rFonts w:hint="eastAsia" w:ascii="微软雅黑" w:hAnsi="微软雅黑" w:eastAsia="微软雅黑"/>
          <w:color w:val="000000"/>
          <w:highlight w:val="yellow"/>
        </w:rPr>
        <w:t xml:space="preserve">                                                                                  日期：   </w:t>
      </w:r>
      <w:r>
        <w:rPr>
          <w:rFonts w:hint="eastAsia" w:ascii="微软雅黑" w:hAnsi="微软雅黑" w:eastAsia="微软雅黑"/>
          <w:bCs/>
          <w:highlight w:val="yellow"/>
        </w:rPr>
        <w:t>年    月   日</w:t>
      </w:r>
    </w:p>
    <w:sectPr>
      <w:pgSz w:w="16838" w:h="11906" w:orient="landscape"/>
      <w:pgMar w:top="1077" w:right="1247" w:bottom="1077" w:left="124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G Times (W1)">
    <w:altName w:val="Times New Roman"/>
    <w:panose1 w:val="00000000000000000000"/>
    <w:charset w:val="00"/>
    <w:family w:val="roman"/>
    <w:pitch w:val="default"/>
    <w:sig w:usb0="00000000" w:usb1="00000000" w:usb2="00000000" w:usb3="00000000" w:csb0="00000001" w:csb1="00000000"/>
  </w:font>
  <w:font w:name="Cambria">
    <w:panose1 w:val="02040503050406030204"/>
    <w:charset w:val="00"/>
    <w:family w:val="roman"/>
    <w:pitch w:val="default"/>
    <w:sig w:usb0="E00002FF" w:usb1="400004FF" w:usb2="00000000" w:usb3="00000000" w:csb0="2000019F" w:csb1="0000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swiss"/>
    <w:pitch w:val="default"/>
    <w:sig w:usb0="80000287" w:usb1="280F3C52" w:usb2="00000016" w:usb3="00000000" w:csb0="0004001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0000003"/>
    <w:multiLevelType w:val="multilevel"/>
    <w:tmpl w:val="00000003"/>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0000004"/>
    <w:multiLevelType w:val="multilevel"/>
    <w:tmpl w:val="00000004"/>
    <w:lvl w:ilvl="0" w:tentative="0">
      <w:start w:val="1"/>
      <w:numFmt w:val="decimal"/>
      <w:lvlText w:val="%1)"/>
      <w:lvlJc w:val="left"/>
      <w:pPr>
        <w:ind w:left="630" w:hanging="420"/>
      </w:pPr>
    </w:lvl>
    <w:lvl w:ilvl="1" w:tentative="0">
      <w:start w:val="1"/>
      <w:numFmt w:val="lowerLetter"/>
      <w:lvlText w:val="%2)"/>
      <w:lvlJc w:val="left"/>
      <w:pPr>
        <w:ind w:left="1050" w:hanging="420"/>
      </w:pPr>
    </w:lvl>
    <w:lvl w:ilvl="2" w:tentative="0">
      <w:start w:val="1"/>
      <w:numFmt w:val="lowerRoman"/>
      <w:lvlText w:val="%3."/>
      <w:lvlJc w:val="right"/>
      <w:pPr>
        <w:ind w:left="1470" w:hanging="420"/>
      </w:p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abstractNum w:abstractNumId="3">
    <w:nsid w:val="00000005"/>
    <w:multiLevelType w:val="multilevel"/>
    <w:tmpl w:val="00000005"/>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0000006"/>
    <w:multiLevelType w:val="multilevel"/>
    <w:tmpl w:val="00000006"/>
    <w:lvl w:ilvl="0" w:tentative="0">
      <w:start w:val="1"/>
      <w:numFmt w:val="decimal"/>
      <w:lvlText w:val="%1)"/>
      <w:lvlJc w:val="left"/>
      <w:pPr>
        <w:ind w:left="630" w:hanging="420"/>
      </w:pPr>
    </w:lvl>
    <w:lvl w:ilvl="1" w:tentative="0">
      <w:start w:val="1"/>
      <w:numFmt w:val="lowerLetter"/>
      <w:lvlText w:val="%2)"/>
      <w:lvlJc w:val="left"/>
      <w:pPr>
        <w:ind w:left="1050" w:hanging="420"/>
      </w:pPr>
    </w:lvl>
    <w:lvl w:ilvl="2" w:tentative="0">
      <w:start w:val="1"/>
      <w:numFmt w:val="decimal"/>
      <w:lvlText w:val="%3）"/>
      <w:lvlJc w:val="left"/>
      <w:pPr>
        <w:ind w:left="1845" w:hanging="795"/>
      </w:pPr>
      <w:rPr>
        <w:rFonts w:hint="default"/>
      </w:r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abstractNum w:abstractNumId="5">
    <w:nsid w:val="00000007"/>
    <w:multiLevelType w:val="multilevel"/>
    <w:tmpl w:val="00000007"/>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0000008"/>
    <w:multiLevelType w:val="multilevel"/>
    <w:tmpl w:val="00000008"/>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0000009"/>
    <w:multiLevelType w:val="singleLevel"/>
    <w:tmpl w:val="00000009"/>
    <w:lvl w:ilvl="0" w:tentative="0">
      <w:start w:val="10"/>
      <w:numFmt w:val="chineseCounting"/>
      <w:suff w:val="space"/>
      <w:lvlText w:val="第%1条"/>
      <w:lvlJc w:val="left"/>
      <w:rPr>
        <w:rFonts w:hint="eastAsia"/>
      </w:rPr>
    </w:lvl>
  </w:abstractNum>
  <w:abstractNum w:abstractNumId="8">
    <w:nsid w:val="0000000A"/>
    <w:multiLevelType w:val="multilevel"/>
    <w:tmpl w:val="0000000A"/>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000000B"/>
    <w:multiLevelType w:val="multilevel"/>
    <w:tmpl w:val="0000000B"/>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000000C"/>
    <w:multiLevelType w:val="multilevel"/>
    <w:tmpl w:val="0000000C"/>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000000D"/>
    <w:multiLevelType w:val="multilevel"/>
    <w:tmpl w:val="0000000D"/>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000000E"/>
    <w:multiLevelType w:val="multilevel"/>
    <w:tmpl w:val="0000000E"/>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0000000F"/>
    <w:multiLevelType w:val="multilevel"/>
    <w:tmpl w:val="0000000F"/>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3A5B6292"/>
    <w:multiLevelType w:val="multilevel"/>
    <w:tmpl w:val="3A5B6292"/>
    <w:lvl w:ilvl="0" w:tentative="0">
      <w:start w:val="1"/>
      <w:numFmt w:val="upperLetter"/>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0"/>
  </w:num>
  <w:num w:numId="2">
    <w:abstractNumId w:val="11"/>
  </w:num>
  <w:num w:numId="3">
    <w:abstractNumId w:val="1"/>
  </w:num>
  <w:num w:numId="4">
    <w:abstractNumId w:val="14"/>
  </w:num>
  <w:num w:numId="5">
    <w:abstractNumId w:val="9"/>
  </w:num>
  <w:num w:numId="6">
    <w:abstractNumId w:val="12"/>
  </w:num>
  <w:num w:numId="7">
    <w:abstractNumId w:val="13"/>
  </w:num>
  <w:num w:numId="8">
    <w:abstractNumId w:val="5"/>
  </w:num>
  <w:num w:numId="9">
    <w:abstractNumId w:val="0"/>
  </w:num>
  <w:num w:numId="10">
    <w:abstractNumId w:val="6"/>
  </w:num>
  <w:num w:numId="11">
    <w:abstractNumId w:val="8"/>
  </w:num>
  <w:num w:numId="12">
    <w:abstractNumId w:val="3"/>
  </w:num>
  <w:num w:numId="13">
    <w:abstractNumId w:val="4"/>
  </w:num>
  <w:num w:numId="14">
    <w:abstractNumId w:val="2"/>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597A"/>
    <w:rsid w:val="00025214"/>
    <w:rsid w:val="00123832"/>
    <w:rsid w:val="0017199A"/>
    <w:rsid w:val="00172FEE"/>
    <w:rsid w:val="001815F4"/>
    <w:rsid w:val="001C03CB"/>
    <w:rsid w:val="00245FD9"/>
    <w:rsid w:val="00273500"/>
    <w:rsid w:val="00372995"/>
    <w:rsid w:val="003D6121"/>
    <w:rsid w:val="00467262"/>
    <w:rsid w:val="0049499C"/>
    <w:rsid w:val="004C2106"/>
    <w:rsid w:val="005072CF"/>
    <w:rsid w:val="0055043E"/>
    <w:rsid w:val="00561C3C"/>
    <w:rsid w:val="00571608"/>
    <w:rsid w:val="006407D6"/>
    <w:rsid w:val="006E50E9"/>
    <w:rsid w:val="0070765A"/>
    <w:rsid w:val="00735D83"/>
    <w:rsid w:val="007771FA"/>
    <w:rsid w:val="00782224"/>
    <w:rsid w:val="007B0915"/>
    <w:rsid w:val="00942489"/>
    <w:rsid w:val="0095192E"/>
    <w:rsid w:val="00993023"/>
    <w:rsid w:val="00A65FBE"/>
    <w:rsid w:val="00A96F7D"/>
    <w:rsid w:val="00AF4D92"/>
    <w:rsid w:val="00B828FA"/>
    <w:rsid w:val="00B83BC5"/>
    <w:rsid w:val="00BA6641"/>
    <w:rsid w:val="00BF61FE"/>
    <w:rsid w:val="00C53784"/>
    <w:rsid w:val="00C81073"/>
    <w:rsid w:val="00CD5FCB"/>
    <w:rsid w:val="00D022AC"/>
    <w:rsid w:val="00D036D2"/>
    <w:rsid w:val="00D11132"/>
    <w:rsid w:val="00D42EFE"/>
    <w:rsid w:val="00DD597A"/>
    <w:rsid w:val="00EC1D7D"/>
    <w:rsid w:val="00ED5E43"/>
    <w:rsid w:val="00F92BCC"/>
    <w:rsid w:val="098A2CD9"/>
    <w:rsid w:val="210B6C36"/>
    <w:rsid w:val="22F60318"/>
    <w:rsid w:val="3CDF6358"/>
    <w:rsid w:val="4C2F376F"/>
    <w:rsid w:val="6CE84E5E"/>
    <w:rsid w:val="7A79178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4"/>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5"/>
    <w:qFormat/>
    <w:uiPriority w:val="9"/>
    <w:pPr>
      <w:keepNext/>
      <w:keepLines/>
      <w:spacing w:before="260" w:after="260" w:line="416" w:lineRule="auto"/>
      <w:outlineLvl w:val="1"/>
    </w:pPr>
    <w:rPr>
      <w:rFonts w:ascii="Cambria" w:hAnsi="Cambria" w:cs="宋体"/>
      <w:b/>
      <w:bCs/>
      <w:sz w:val="32"/>
      <w:szCs w:val="32"/>
    </w:rPr>
  </w:style>
  <w:style w:type="paragraph" w:styleId="4">
    <w:name w:val="heading 3"/>
    <w:basedOn w:val="1"/>
    <w:next w:val="1"/>
    <w:link w:val="28"/>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annotation text"/>
    <w:link w:val="42"/>
    <w:qFormat/>
    <w:uiPriority w:val="0"/>
    <w:pPr>
      <w:widowControl w:val="0"/>
      <w:spacing w:before="119" w:line="331" w:lineRule="auto"/>
      <w:ind w:firstLine="420"/>
      <w:jc w:val="both"/>
    </w:pPr>
    <w:rPr>
      <w:rFonts w:ascii="Arial Unicode MS" w:hAnsi="Arial Unicode MS" w:eastAsia="Arial Unicode MS" w:cs="Arial Unicode MS"/>
      <w:color w:val="000000"/>
      <w:u w:color="000000"/>
      <w:lang w:val="en-US" w:eastAsia="zh-CN" w:bidi="ar-SA"/>
    </w:rPr>
  </w:style>
  <w:style w:type="paragraph" w:styleId="6">
    <w:name w:val="toc 3"/>
    <w:basedOn w:val="1"/>
    <w:next w:val="1"/>
    <w:qFormat/>
    <w:uiPriority w:val="39"/>
    <w:pPr>
      <w:ind w:left="840" w:leftChars="400"/>
    </w:pPr>
  </w:style>
  <w:style w:type="paragraph" w:styleId="7">
    <w:name w:val="Plain Text"/>
    <w:basedOn w:val="1"/>
    <w:link w:val="30"/>
    <w:qFormat/>
    <w:uiPriority w:val="0"/>
    <w:rPr>
      <w:rFonts w:ascii="宋体" w:hAnsi="Courier New"/>
      <w:szCs w:val="21"/>
    </w:rPr>
  </w:style>
  <w:style w:type="paragraph" w:styleId="8">
    <w:name w:val="Balloon Text"/>
    <w:basedOn w:val="1"/>
    <w:link w:val="32"/>
    <w:qFormat/>
    <w:uiPriority w:val="99"/>
    <w:rPr>
      <w:sz w:val="18"/>
      <w:szCs w:val="18"/>
    </w:rPr>
  </w:style>
  <w:style w:type="paragraph" w:styleId="9">
    <w:name w:val="footer"/>
    <w:basedOn w:val="1"/>
    <w:link w:val="23"/>
    <w:qFormat/>
    <w:uiPriority w:val="99"/>
    <w:pPr>
      <w:tabs>
        <w:tab w:val="center" w:pos="4153"/>
        <w:tab w:val="right" w:pos="8306"/>
      </w:tabs>
      <w:snapToGrid w:val="0"/>
      <w:jc w:val="left"/>
    </w:pPr>
    <w:rPr>
      <w:sz w:val="18"/>
      <w:szCs w:val="18"/>
    </w:rPr>
  </w:style>
  <w:style w:type="paragraph" w:styleId="10">
    <w:name w:val="header"/>
    <w:basedOn w:val="1"/>
    <w:link w:val="22"/>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39"/>
  </w:style>
  <w:style w:type="paragraph" w:styleId="12">
    <w:name w:val="toc 2"/>
    <w:basedOn w:val="1"/>
    <w:next w:val="1"/>
    <w:qFormat/>
    <w:uiPriority w:val="39"/>
    <w:pPr>
      <w:ind w:left="420" w:leftChars="200"/>
    </w:pPr>
  </w:style>
  <w:style w:type="paragraph" w:styleId="13">
    <w:name w:val="annotation subject"/>
    <w:basedOn w:val="5"/>
    <w:next w:val="5"/>
    <w:link w:val="43"/>
    <w:semiHidden/>
    <w:unhideWhenUsed/>
    <w:qFormat/>
    <w:uiPriority w:val="99"/>
    <w:pPr>
      <w:spacing w:before="0" w:line="240" w:lineRule="auto"/>
      <w:ind w:firstLine="0"/>
      <w:jc w:val="left"/>
    </w:pPr>
    <w:rPr>
      <w:rFonts w:ascii="Times New Roman" w:hAnsi="Times New Roman" w:eastAsia="宋体" w:cs="Times New Roman"/>
      <w:b/>
      <w:bCs/>
      <w:color w:val="auto"/>
      <w:kern w:val="2"/>
      <w:sz w:val="21"/>
      <w:szCs w:val="24"/>
    </w:rPr>
  </w:style>
  <w:style w:type="character" w:styleId="16">
    <w:name w:val="Strong"/>
    <w:basedOn w:val="15"/>
    <w:qFormat/>
    <w:uiPriority w:val="22"/>
    <w:rPr>
      <w:b/>
      <w:bCs/>
    </w:rPr>
  </w:style>
  <w:style w:type="character" w:styleId="17">
    <w:name w:val="page number"/>
    <w:qFormat/>
    <w:uiPriority w:val="0"/>
    <w:rPr>
      <w:lang w:val="zh-TW" w:eastAsia="zh-TW"/>
    </w:rPr>
  </w:style>
  <w:style w:type="character" w:styleId="18">
    <w:name w:val="FollowedHyperlink"/>
    <w:basedOn w:val="15"/>
    <w:qFormat/>
    <w:uiPriority w:val="99"/>
    <w:rPr>
      <w:color w:val="333333"/>
      <w:u w:val="none"/>
    </w:rPr>
  </w:style>
  <w:style w:type="character" w:styleId="19">
    <w:name w:val="Emphasis"/>
    <w:basedOn w:val="15"/>
    <w:qFormat/>
    <w:uiPriority w:val="20"/>
  </w:style>
  <w:style w:type="character" w:styleId="20">
    <w:name w:val="Hyperlink"/>
    <w:basedOn w:val="15"/>
    <w:qFormat/>
    <w:uiPriority w:val="99"/>
    <w:rPr>
      <w:color w:val="0000FF"/>
      <w:u w:val="single"/>
    </w:rPr>
  </w:style>
  <w:style w:type="character" w:styleId="21">
    <w:name w:val="annotation reference"/>
    <w:basedOn w:val="15"/>
    <w:semiHidden/>
    <w:unhideWhenUsed/>
    <w:qFormat/>
    <w:uiPriority w:val="99"/>
    <w:rPr>
      <w:sz w:val="21"/>
      <w:szCs w:val="21"/>
    </w:rPr>
  </w:style>
  <w:style w:type="character" w:customStyle="1" w:styleId="22">
    <w:name w:val="页眉 Char"/>
    <w:basedOn w:val="15"/>
    <w:link w:val="10"/>
    <w:qFormat/>
    <w:uiPriority w:val="99"/>
    <w:rPr>
      <w:sz w:val="18"/>
      <w:szCs w:val="18"/>
    </w:rPr>
  </w:style>
  <w:style w:type="character" w:customStyle="1" w:styleId="23">
    <w:name w:val="页脚 Char"/>
    <w:basedOn w:val="15"/>
    <w:link w:val="9"/>
    <w:qFormat/>
    <w:uiPriority w:val="99"/>
    <w:rPr>
      <w:sz w:val="18"/>
      <w:szCs w:val="18"/>
    </w:rPr>
  </w:style>
  <w:style w:type="character" w:customStyle="1" w:styleId="24">
    <w:name w:val="标题 1 Char"/>
    <w:basedOn w:val="15"/>
    <w:link w:val="2"/>
    <w:qFormat/>
    <w:uiPriority w:val="9"/>
    <w:rPr>
      <w:rFonts w:ascii="Times New Roman" w:hAnsi="Times New Roman" w:eastAsia="宋体" w:cs="Times New Roman"/>
      <w:b/>
      <w:bCs/>
      <w:kern w:val="44"/>
      <w:sz w:val="44"/>
      <w:szCs w:val="44"/>
    </w:rPr>
  </w:style>
  <w:style w:type="character" w:customStyle="1" w:styleId="25">
    <w:name w:val="标题 2 Char"/>
    <w:basedOn w:val="15"/>
    <w:link w:val="3"/>
    <w:qFormat/>
    <w:uiPriority w:val="9"/>
    <w:rPr>
      <w:rFonts w:ascii="Cambria" w:hAnsi="Cambria" w:eastAsia="宋体" w:cs="宋体"/>
      <w:b/>
      <w:bCs/>
      <w:sz w:val="32"/>
      <w:szCs w:val="32"/>
    </w:rPr>
  </w:style>
  <w:style w:type="paragraph" w:styleId="26">
    <w:name w:val="List Paragraph"/>
    <w:basedOn w:val="1"/>
    <w:link w:val="27"/>
    <w:qFormat/>
    <w:uiPriority w:val="34"/>
    <w:pPr>
      <w:ind w:firstLine="420" w:firstLineChars="200"/>
    </w:pPr>
  </w:style>
  <w:style w:type="character" w:customStyle="1" w:styleId="27">
    <w:name w:val="列出段落 Char"/>
    <w:link w:val="26"/>
    <w:qFormat/>
    <w:uiPriority w:val="34"/>
    <w:rPr>
      <w:rFonts w:ascii="Times New Roman" w:hAnsi="Times New Roman" w:eastAsia="宋体" w:cs="Times New Roman"/>
      <w:szCs w:val="24"/>
    </w:rPr>
  </w:style>
  <w:style w:type="character" w:customStyle="1" w:styleId="28">
    <w:name w:val="标题 3 Char"/>
    <w:basedOn w:val="15"/>
    <w:link w:val="4"/>
    <w:qFormat/>
    <w:uiPriority w:val="9"/>
    <w:rPr>
      <w:rFonts w:ascii="Times New Roman" w:hAnsi="Times New Roman" w:eastAsia="宋体" w:cs="Times New Roman"/>
      <w:b/>
      <w:bCs/>
      <w:sz w:val="32"/>
      <w:szCs w:val="32"/>
    </w:rPr>
  </w:style>
  <w:style w:type="paragraph" w:customStyle="1" w:styleId="29">
    <w:name w:val="Default"/>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character" w:customStyle="1" w:styleId="30">
    <w:name w:val="纯文本 Char"/>
    <w:basedOn w:val="15"/>
    <w:link w:val="7"/>
    <w:qFormat/>
    <w:uiPriority w:val="0"/>
    <w:rPr>
      <w:rFonts w:ascii="宋体" w:hAnsi="Courier New" w:eastAsia="宋体" w:cs="Times New Roman"/>
      <w:szCs w:val="21"/>
    </w:rPr>
  </w:style>
  <w:style w:type="paragraph" w:customStyle="1" w:styleId="31">
    <w:name w:val="TOC 标题1"/>
    <w:basedOn w:val="2"/>
    <w:next w:val="1"/>
    <w:qFormat/>
    <w:uiPriority w:val="39"/>
    <w:pPr>
      <w:widowControl/>
      <w:spacing w:before="480" w:after="0" w:line="276" w:lineRule="auto"/>
      <w:jc w:val="left"/>
      <w:outlineLvl w:val="9"/>
    </w:pPr>
    <w:rPr>
      <w:rFonts w:ascii="Cambria" w:hAnsi="Cambria" w:cs="宋体"/>
      <w:color w:val="365F91"/>
      <w:kern w:val="0"/>
      <w:sz w:val="28"/>
      <w:szCs w:val="28"/>
    </w:rPr>
  </w:style>
  <w:style w:type="character" w:customStyle="1" w:styleId="32">
    <w:name w:val="批注框文本 Char"/>
    <w:basedOn w:val="15"/>
    <w:link w:val="8"/>
    <w:qFormat/>
    <w:uiPriority w:val="99"/>
    <w:rPr>
      <w:rFonts w:ascii="Times New Roman" w:hAnsi="Times New Roman" w:eastAsia="宋体" w:cs="Times New Roman"/>
      <w:sz w:val="18"/>
      <w:szCs w:val="18"/>
    </w:rPr>
  </w:style>
  <w:style w:type="character" w:customStyle="1" w:styleId="33">
    <w:name w:val="font01"/>
    <w:basedOn w:val="15"/>
    <w:qFormat/>
    <w:uiPriority w:val="99"/>
    <w:rPr>
      <w:rFonts w:ascii="等线" w:hAnsi="等线" w:eastAsia="等线" w:cs="等线"/>
      <w:color w:val="000000"/>
      <w:sz w:val="22"/>
      <w:szCs w:val="22"/>
      <w:u w:val="none"/>
    </w:rPr>
  </w:style>
  <w:style w:type="paragraph" w:customStyle="1" w:styleId="34">
    <w:name w:val="正文 A"/>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character" w:customStyle="1" w:styleId="35">
    <w:name w:val="无"/>
    <w:qFormat/>
    <w:uiPriority w:val="0"/>
  </w:style>
  <w:style w:type="character" w:customStyle="1" w:styleId="36">
    <w:name w:val="NormalCharacter"/>
    <w:qFormat/>
    <w:uiPriority w:val="0"/>
  </w:style>
  <w:style w:type="paragraph" w:customStyle="1" w:styleId="37">
    <w:name w:val="BodyTextIndent"/>
    <w:basedOn w:val="1"/>
    <w:qFormat/>
    <w:uiPriority w:val="0"/>
    <w:pPr>
      <w:widowControl/>
      <w:ind w:firstLine="630"/>
      <w:textAlignment w:val="baseline"/>
    </w:pPr>
    <w:rPr>
      <w:rFonts w:ascii="Calibri" w:hAnsi="Calibri" w:cs="宋体"/>
      <w:sz w:val="32"/>
      <w:szCs w:val="20"/>
    </w:rPr>
  </w:style>
  <w:style w:type="paragraph" w:customStyle="1" w:styleId="38">
    <w:name w:val="TOC2"/>
    <w:basedOn w:val="1"/>
    <w:next w:val="1"/>
    <w:qFormat/>
    <w:uiPriority w:val="0"/>
    <w:pPr>
      <w:widowControl/>
      <w:ind w:left="200"/>
      <w:jc w:val="left"/>
      <w:textAlignment w:val="baseline"/>
    </w:pPr>
    <w:rPr>
      <w:rFonts w:ascii="Calibri" w:hAnsi="Calibri" w:cs="宋体"/>
      <w:b/>
      <w:smallCaps/>
      <w:kern w:val="0"/>
      <w:sz w:val="20"/>
      <w:szCs w:val="20"/>
    </w:rPr>
  </w:style>
  <w:style w:type="paragraph" w:customStyle="1" w:styleId="39">
    <w:name w:val="Table Paragraph"/>
    <w:basedOn w:val="1"/>
    <w:qFormat/>
    <w:uiPriority w:val="99"/>
    <w:pPr>
      <w:widowControl/>
      <w:textAlignment w:val="baseline"/>
    </w:pPr>
    <w:rPr>
      <w:rFonts w:hint="eastAsia" w:ascii="Calibri" w:hAnsi="Calibri" w:cs="宋体"/>
      <w:sz w:val="24"/>
      <w:szCs w:val="20"/>
    </w:rPr>
  </w:style>
  <w:style w:type="character" w:customStyle="1" w:styleId="40">
    <w:name w:val="UserStyle_0"/>
    <w:qFormat/>
    <w:uiPriority w:val="0"/>
    <w:rPr>
      <w:kern w:val="2"/>
      <w:sz w:val="21"/>
      <w:lang w:val="en-US" w:eastAsia="zh-CN" w:bidi="ar-SA"/>
    </w:rPr>
  </w:style>
  <w:style w:type="paragraph" w:customStyle="1" w:styleId="41">
    <w:name w:val="UserStyle_11"/>
    <w:basedOn w:val="1"/>
    <w:next w:val="1"/>
    <w:qFormat/>
    <w:uiPriority w:val="0"/>
    <w:pPr>
      <w:widowControl/>
      <w:spacing w:after="120"/>
      <w:ind w:left="420" w:leftChars="200"/>
      <w:textAlignment w:val="baseline"/>
    </w:pPr>
    <w:rPr>
      <w:rFonts w:ascii="Calibri" w:hAnsi="Calibri" w:cs="宋体"/>
      <w:sz w:val="28"/>
      <w:szCs w:val="20"/>
    </w:rPr>
  </w:style>
  <w:style w:type="character" w:customStyle="1" w:styleId="42">
    <w:name w:val="批注文字 Char"/>
    <w:basedOn w:val="15"/>
    <w:link w:val="5"/>
    <w:qFormat/>
    <w:uiPriority w:val="0"/>
    <w:rPr>
      <w:rFonts w:ascii="Arial Unicode MS" w:hAnsi="Arial Unicode MS" w:eastAsia="Arial Unicode MS" w:cs="Arial Unicode MS"/>
      <w:color w:val="000000"/>
      <w:u w:color="000000"/>
    </w:rPr>
  </w:style>
  <w:style w:type="character" w:customStyle="1" w:styleId="43">
    <w:name w:val="批注主题 Char"/>
    <w:basedOn w:val="42"/>
    <w:link w:val="13"/>
    <w:semiHidden/>
    <w:qFormat/>
    <w:uiPriority w:val="99"/>
    <w:rPr>
      <w:rFonts w:ascii="Arial Unicode MS" w:hAnsi="Arial Unicode MS" w:eastAsia="Arial Unicode MS" w:cs="Arial Unicode MS"/>
      <w:b/>
      <w:bCs/>
      <w:color w:val="000000"/>
      <w:kern w:val="2"/>
      <w:sz w:val="21"/>
      <w:szCs w:val="24"/>
      <w:u w:color="00000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CF67EF5-96EA-49D4-84A8-F367E3A1E90E}">
  <ds:schemaRefs/>
</ds:datastoreItem>
</file>

<file path=docProps/app.xml><?xml version="1.0" encoding="utf-8"?>
<Properties xmlns="http://schemas.openxmlformats.org/officeDocument/2006/extended-properties" xmlns:vt="http://schemas.openxmlformats.org/officeDocument/2006/docPropsVTypes">
  <Template>Normal.dotm</Template>
  <Company>Tuan</Company>
  <Pages>1</Pages>
  <Words>2896</Words>
  <Characters>16513</Characters>
  <Lines>137</Lines>
  <Paragraphs>38</Paragraphs>
  <TotalTime>34</TotalTime>
  <ScaleCrop>false</ScaleCrop>
  <LinksUpToDate>false</LinksUpToDate>
  <CharactersWithSpaces>19371</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2021-06-08T03:35:00Z</dcterms:created>
  <dc:creator>李佳</dc:creator>
  <cp:lastModifiedBy>1126346032</cp:lastModifiedBy>
  <cp:lastPrinted>2021-06-05T10:33:00Z</cp:lastPrinted>
  <dcterms:modified xsi:type="dcterms:W3CDTF">2021-06-09T09:31:24Z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_2015_ms_pID_725343">
    <vt:lpwstr>(3)3Z3zOe68hkEdnJs89gDdcOZ+H2axppTd6THw1YRyMTpq54oC+DKl1Ad9pHW7ezEFBeCUhEAM
4usv7ZrL/mUww5fifUJ5i8bUXQ8wPDqpOftZTKtpIweuW22pNKyQFD10Q8aL6kk5grnZvqcA
wP4KHUbmQt5M5IC5UggMhY/0+jEWn/5HxmN9ZLAgPjmZHycRdcbAy/yxv3t/RnRxteoGYDhF
A93k1KvVolhlDTVsjf</vt:lpwstr>
  </property>
  <property fmtid="{D5CDD505-2E9C-101B-9397-08002B2CF9AE}" pid="4" name="_2015_ms_pID_7253431">
    <vt:lpwstr>6lXU68tOuuoNWa/CXSEs42uArTxDJtG83aQIyoPISTIOcfxu+ZkwBW
xkNxdha3LObO6mvzEqImRTraPDa2np0cZF4e8F4zHFKZY5K7pPcd7H8z7tiz62tJjA3OFsDf
H12Y0QtxnYNBtmA+ucDHdCiThFjMwMOdpBA7TK/qmnlBllYe8ASdMrnn/MRGHRqFbO3Zrkh1
w/bkIO1jeRCJBeuv2ghJWjGK20eXt5CSbo5w</vt:lpwstr>
  </property>
  <property fmtid="{D5CDD505-2E9C-101B-9397-08002B2CF9AE}" pid="5" name="_2015_ms_pID_7253432">
    <vt:lpwstr>u+IvqZIGXYpLQm9aDP6+Nhg=</vt:lpwstr>
  </property>
  <property fmtid="{D5CDD505-2E9C-101B-9397-08002B2CF9AE}" pid="6" name="ICV">
    <vt:lpwstr>81586A2423254B6D89A705E089204486</vt:lpwstr>
  </property>
  <property fmtid="{D5CDD505-2E9C-101B-9397-08002B2CF9AE}" pid="7" name="_readonly">
    <vt:lpwstr/>
  </property>
  <property fmtid="{D5CDD505-2E9C-101B-9397-08002B2CF9AE}" pid="8" name="_change">
    <vt:lpwstr/>
  </property>
  <property fmtid="{D5CDD505-2E9C-101B-9397-08002B2CF9AE}" pid="9" name="_full-control">
    <vt:lpwstr/>
  </property>
  <property fmtid="{D5CDD505-2E9C-101B-9397-08002B2CF9AE}" pid="10" name="sflag">
    <vt:lpwstr>1623122937</vt:lpwstr>
  </property>
</Properties>
</file>