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p>
    <w:p>
      <w:pPr>
        <w:jc w:val="center"/>
        <w:rPr>
          <w:rFonts w:hint="eastAsia" w:ascii="方正小标宋简体" w:hAnsi="方正小标宋简体" w:eastAsia="方正小标宋简体" w:cs="方正小标宋简体"/>
          <w:b/>
          <w:bCs w:val="0"/>
          <w:sz w:val="32"/>
        </w:rPr>
      </w:pPr>
      <w:r>
        <w:rPr>
          <w:rFonts w:hint="eastAsia" w:ascii="方正小标宋简体" w:hAnsi="方正小标宋简体" w:eastAsia="方正小标宋简体" w:cs="方正小标宋简体"/>
          <w:b/>
          <w:bCs w:val="0"/>
          <w:sz w:val="48"/>
          <w:szCs w:val="48"/>
        </w:rPr>
        <w:t>北国超市</w:t>
      </w:r>
      <w:r>
        <w:rPr>
          <w:rFonts w:hint="eastAsia" w:ascii="方正小标宋简体" w:hAnsi="方正小标宋简体" w:eastAsia="方正小标宋简体" w:cs="方正小标宋简体"/>
          <w:b/>
          <w:bCs w:val="0"/>
          <w:sz w:val="48"/>
          <w:szCs w:val="48"/>
          <w:lang w:eastAsia="zh-CN"/>
        </w:rPr>
        <w:t>防损</w:t>
      </w:r>
      <w:r>
        <w:rPr>
          <w:rFonts w:hint="eastAsia" w:ascii="方正小标宋简体" w:hAnsi="方正小标宋简体" w:eastAsia="方正小标宋简体" w:cs="方正小标宋简体"/>
          <w:b/>
          <w:bCs w:val="0"/>
          <w:sz w:val="48"/>
          <w:szCs w:val="48"/>
        </w:rPr>
        <w:t>防盗系统</w:t>
      </w:r>
      <w:r>
        <w:rPr>
          <w:rFonts w:hint="eastAsia" w:ascii="方正小标宋简体" w:hAnsi="方正小标宋简体" w:eastAsia="方正小标宋简体" w:cs="方正小标宋简体"/>
          <w:b/>
          <w:bCs w:val="0"/>
          <w:sz w:val="48"/>
          <w:szCs w:val="48"/>
          <w:lang w:eastAsia="zh-CN"/>
        </w:rPr>
        <w:t>年采招标</w:t>
      </w:r>
      <w:r>
        <w:rPr>
          <w:rFonts w:hint="eastAsia" w:ascii="方正小标宋简体" w:hAnsi="方正小标宋简体" w:eastAsia="方正小标宋简体" w:cs="方正小标宋简体"/>
          <w:b/>
          <w:bCs w:val="0"/>
          <w:sz w:val="48"/>
          <w:szCs w:val="48"/>
        </w:rPr>
        <w:t>项目</w:t>
      </w:r>
    </w:p>
    <w:p>
      <w:pPr>
        <w:jc w:val="center"/>
        <w:rPr>
          <w:rFonts w:hint="eastAsia" w:ascii="方正小标宋简体" w:hAnsi="方正小标宋简体" w:eastAsia="方正小标宋简体" w:cs="方正小标宋简体"/>
          <w:b/>
          <w:bCs w:val="0"/>
          <w:w w:val="200"/>
          <w:sz w:val="84"/>
        </w:rPr>
      </w:pPr>
    </w:p>
    <w:p>
      <w:pPr>
        <w:jc w:val="center"/>
        <w:rPr>
          <w:rFonts w:hint="eastAsia" w:ascii="方正小标宋简体" w:hAnsi="方正小标宋简体" w:eastAsia="方正小标宋简体" w:cs="方正小标宋简体"/>
          <w:b/>
          <w:bCs w:val="0"/>
          <w:w w:val="200"/>
          <w:sz w:val="84"/>
        </w:rPr>
      </w:pPr>
      <w:r>
        <w:rPr>
          <w:rFonts w:hint="eastAsia" w:ascii="方正小标宋简体" w:hAnsi="方正小标宋简体" w:eastAsia="方正小标宋简体" w:cs="方正小标宋简体"/>
          <w:b/>
          <w:bCs w:val="0"/>
          <w:w w:val="200"/>
          <w:sz w:val="84"/>
        </w:rPr>
        <w:t xml:space="preserve">招 </w:t>
      </w:r>
    </w:p>
    <w:p>
      <w:pPr>
        <w:jc w:val="center"/>
        <w:rPr>
          <w:rFonts w:hint="eastAsia" w:ascii="方正小标宋简体" w:hAnsi="方正小标宋简体" w:eastAsia="方正小标宋简体" w:cs="方正小标宋简体"/>
          <w:b/>
          <w:bCs w:val="0"/>
          <w:w w:val="200"/>
          <w:sz w:val="84"/>
        </w:rPr>
      </w:pPr>
      <w:r>
        <w:rPr>
          <w:rFonts w:hint="eastAsia" w:ascii="方正小标宋简体" w:hAnsi="方正小标宋简体" w:eastAsia="方正小标宋简体" w:cs="方正小标宋简体"/>
          <w:b/>
          <w:bCs w:val="0"/>
          <w:w w:val="200"/>
          <w:sz w:val="84"/>
        </w:rPr>
        <w:t xml:space="preserve">标 </w:t>
      </w:r>
    </w:p>
    <w:p>
      <w:pPr>
        <w:jc w:val="center"/>
        <w:rPr>
          <w:rFonts w:hint="eastAsia" w:ascii="方正小标宋简体" w:hAnsi="方正小标宋简体" w:eastAsia="方正小标宋简体" w:cs="方正小标宋简体"/>
          <w:b/>
          <w:bCs w:val="0"/>
          <w:w w:val="200"/>
          <w:sz w:val="84"/>
        </w:rPr>
      </w:pPr>
      <w:r>
        <w:rPr>
          <w:rFonts w:hint="eastAsia" w:ascii="方正小标宋简体" w:hAnsi="方正小标宋简体" w:eastAsia="方正小标宋简体" w:cs="方正小标宋简体"/>
          <w:b/>
          <w:bCs w:val="0"/>
          <w:w w:val="200"/>
          <w:sz w:val="84"/>
        </w:rPr>
        <w:t>文</w:t>
      </w:r>
    </w:p>
    <w:p>
      <w:pPr>
        <w:jc w:val="center"/>
        <w:rPr>
          <w:rFonts w:hint="eastAsia" w:ascii="方正小标宋简体" w:hAnsi="方正小标宋简体" w:eastAsia="方正小标宋简体" w:cs="方正小标宋简体"/>
          <w:b/>
          <w:bCs w:val="0"/>
          <w:w w:val="200"/>
          <w:sz w:val="84"/>
        </w:rPr>
      </w:pPr>
      <w:r>
        <w:rPr>
          <w:rFonts w:hint="eastAsia" w:ascii="方正小标宋简体" w:hAnsi="方正小标宋简体" w:eastAsia="方正小标宋简体" w:cs="方正小标宋简体"/>
          <w:b/>
          <w:bCs w:val="0"/>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800" w:firstLineChars="500"/>
        <w:jc w:val="left"/>
        <w:rPr>
          <w:rFonts w:hint="eastAsia" w:ascii="仿宋" w:hAnsi="仿宋" w:eastAsia="仿宋" w:cs="仿宋"/>
          <w:sz w:val="36"/>
          <w:szCs w:val="36"/>
        </w:rPr>
      </w:pPr>
      <w:r>
        <w:rPr>
          <w:rFonts w:hint="eastAsia" w:ascii="仿宋" w:hAnsi="仿宋" w:eastAsia="仿宋" w:cs="仿宋"/>
          <w:sz w:val="36"/>
          <w:szCs w:val="36"/>
        </w:rPr>
        <w:t>招标编号：</w:t>
      </w:r>
      <w:r>
        <w:rPr>
          <w:rFonts w:hint="eastAsia" w:ascii="仿宋" w:hAnsi="仿宋" w:eastAsia="仿宋" w:cs="仿宋"/>
          <w:sz w:val="36"/>
          <w:szCs w:val="36"/>
          <w:lang w:val="en-US" w:eastAsia="zh-CN"/>
        </w:rPr>
        <w:t>BGCS202109-1</w:t>
      </w:r>
    </w:p>
    <w:p>
      <w:pPr>
        <w:ind w:firstLine="1800" w:firstLineChars="500"/>
        <w:jc w:val="both"/>
        <w:rPr>
          <w:rFonts w:hint="eastAsia" w:ascii="仿宋" w:hAnsi="仿宋" w:eastAsia="仿宋" w:cs="仿宋"/>
          <w:sz w:val="36"/>
          <w:szCs w:val="36"/>
          <w:lang w:eastAsia="zh-CN"/>
        </w:rPr>
      </w:pPr>
      <w:r>
        <w:rPr>
          <w:rFonts w:hint="eastAsia" w:ascii="仿宋" w:hAnsi="仿宋" w:eastAsia="仿宋" w:cs="仿宋"/>
          <w:sz w:val="36"/>
          <w:szCs w:val="36"/>
        </w:rPr>
        <w:t>招标单位：北国超市</w:t>
      </w:r>
      <w:r>
        <w:rPr>
          <w:rFonts w:hint="eastAsia" w:ascii="仿宋" w:hAnsi="仿宋" w:eastAsia="仿宋" w:cs="仿宋"/>
          <w:sz w:val="36"/>
          <w:szCs w:val="36"/>
          <w:lang w:eastAsia="zh-CN"/>
        </w:rPr>
        <w:t>事业部</w:t>
      </w:r>
    </w:p>
    <w:p>
      <w:pPr>
        <w:ind w:firstLine="1800" w:firstLineChars="500"/>
        <w:rPr>
          <w:rFonts w:ascii="隶书" w:eastAsia="隶书"/>
          <w:sz w:val="36"/>
          <w:highlight w:val="yellow"/>
        </w:rPr>
      </w:pPr>
    </w:p>
    <w:p>
      <w:pPr>
        <w:rPr>
          <w:rFonts w:ascii="隶书" w:eastAsia="隶书"/>
          <w:sz w:val="36"/>
        </w:rPr>
      </w:pPr>
    </w:p>
    <w:p>
      <w:pPr>
        <w:rPr>
          <w:rFonts w:ascii="隶书" w:eastAsia="隶书"/>
          <w:sz w:val="36"/>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sz w:val="32"/>
        </w:rPr>
        <w:t>投标须知前附表</w:t>
      </w:r>
      <w:r>
        <w:rPr>
          <w:rFonts w:hint="eastAsia" w:ascii="宋体"/>
          <w:sz w:val="32"/>
        </w:rPr>
        <w:t>及投标须知</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hint="eastAsia" w:ascii="宋体"/>
          <w:b/>
          <w:sz w:val="36"/>
          <w:lang w:val="en-US" w:eastAsia="zh-CN"/>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36"/>
          <w:szCs w:val="36"/>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ascii="仿宋" w:hAnsi="仿宋" w:eastAsia="仿宋"/>
                <w:kern w:val="0"/>
                <w:sz w:val="28"/>
                <w:szCs w:val="28"/>
              </w:rPr>
            </w:pPr>
            <w:r>
              <w:rPr>
                <w:rFonts w:hint="eastAsia" w:ascii="仿宋" w:hAnsi="仿宋" w:eastAsia="仿宋"/>
                <w:kern w:val="0"/>
                <w:sz w:val="28"/>
                <w:szCs w:val="28"/>
                <w:lang w:eastAsia="zh-CN"/>
              </w:rPr>
              <w:t>北国</w:t>
            </w:r>
            <w:r>
              <w:rPr>
                <w:rFonts w:hint="eastAsia" w:ascii="仿宋" w:hAnsi="仿宋" w:eastAsia="仿宋"/>
                <w:kern w:val="0"/>
                <w:sz w:val="28"/>
                <w:szCs w:val="28"/>
              </w:rPr>
              <w:t>超市</w:t>
            </w:r>
            <w:r>
              <w:rPr>
                <w:rFonts w:hint="eastAsia" w:ascii="仿宋" w:hAnsi="仿宋" w:eastAsia="仿宋"/>
                <w:kern w:val="0"/>
                <w:sz w:val="28"/>
                <w:szCs w:val="28"/>
                <w:lang w:eastAsia="zh-CN"/>
              </w:rPr>
              <w:t>防损</w:t>
            </w:r>
            <w:r>
              <w:rPr>
                <w:rFonts w:hint="eastAsia" w:ascii="仿宋" w:hAnsi="仿宋" w:eastAsia="仿宋"/>
                <w:kern w:val="0"/>
                <w:sz w:val="28"/>
                <w:szCs w:val="28"/>
              </w:rPr>
              <w:t>防盗系统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北国超市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lang w:eastAsia="zh-CN"/>
              </w:rPr>
              <w:t>现有门店及新开门店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质保期自验收合格之日起服务期内。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rPr>
              <w:t>招标范围</w:t>
            </w:r>
            <w:r>
              <w:rPr>
                <w:rFonts w:hint="eastAsia" w:ascii="仿宋" w:hAnsi="仿宋" w:eastAsia="仿宋"/>
                <w:sz w:val="28"/>
                <w:szCs w:val="28"/>
                <w:lang w:eastAsia="zh-CN"/>
              </w:rPr>
              <w:t>及</w:t>
            </w:r>
          </w:p>
          <w:p>
            <w:pPr>
              <w:rPr>
                <w:rFonts w:hint="eastAsia" w:ascii="仿宋" w:hAnsi="仿宋" w:eastAsia="仿宋"/>
                <w:kern w:val="2"/>
                <w:sz w:val="28"/>
                <w:szCs w:val="28"/>
                <w:lang w:eastAsia="zh-CN"/>
              </w:rPr>
            </w:pPr>
            <w:r>
              <w:rPr>
                <w:rFonts w:hint="eastAsia" w:ascii="仿宋" w:hAnsi="仿宋" w:eastAsia="仿宋"/>
                <w:sz w:val="28"/>
                <w:szCs w:val="28"/>
                <w:lang w:eastAsia="zh-CN"/>
              </w:rPr>
              <w:t>工期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rPr>
              <w:t>型号及参数要求等详见招标清单</w:t>
            </w:r>
            <w:r>
              <w:rPr>
                <w:rFonts w:hint="eastAsia" w:ascii="仿宋" w:hAnsi="仿宋" w:eastAsia="仿宋"/>
                <w:sz w:val="28"/>
                <w:szCs w:val="28"/>
                <w:lang w:eastAsia="zh-CN"/>
              </w:rPr>
              <w:t>；</w:t>
            </w:r>
          </w:p>
          <w:p>
            <w:pPr>
              <w:rPr>
                <w:rFonts w:hint="eastAsia" w:ascii="仿宋" w:hAnsi="仿宋" w:eastAsia="仿宋"/>
                <w:sz w:val="28"/>
                <w:szCs w:val="28"/>
                <w:lang w:eastAsia="zh-CN"/>
              </w:rPr>
            </w:pPr>
            <w:r>
              <w:rPr>
                <w:rFonts w:hint="eastAsia" w:ascii="仿宋" w:hAnsi="仿宋" w:eastAsia="仿宋"/>
                <w:sz w:val="28"/>
                <w:szCs w:val="28"/>
                <w:lang w:eastAsia="zh-CN"/>
              </w:rPr>
              <w:t>工期合同双方约定。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投标人要求具备独立法人资格，正规生产厂家或（省级或一级、A级）授权经销商资格。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投标单价为送货到指定地点及安装完毕后的含税价（专用增值税票）落地价，单价固定不变。送货数量可调，以招标人的最后通知为准。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kern w:val="2"/>
                <w:sz w:val="28"/>
                <w:szCs w:val="28"/>
                <w:lang w:val="en-US" w:eastAsia="zh-CN"/>
              </w:rPr>
            </w:pPr>
            <w:r>
              <w:rPr>
                <w:rFonts w:hint="eastAsia" w:ascii="仿宋" w:hAnsi="仿宋" w:eastAsia="仿宋"/>
                <w:sz w:val="28"/>
                <w:szCs w:val="28"/>
                <w:u w:val="single"/>
                <w:lang w:val="en-US" w:eastAsia="zh-CN"/>
              </w:rPr>
              <w:t>30天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80"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仿宋" w:hAnsi="仿宋" w:eastAsia="仿宋" w:cs="仿宋"/>
                <w:color w:val="000000"/>
                <w:sz w:val="28"/>
                <w:szCs w:val="28"/>
              </w:rPr>
            </w:pPr>
            <w:r>
              <w:rPr>
                <w:rFonts w:hint="eastAsia" w:ascii="仿宋" w:hAnsi="仿宋" w:eastAsia="仿宋" w:cs="仿宋"/>
                <w:color w:val="000000"/>
                <w:sz w:val="28"/>
                <w:szCs w:val="28"/>
              </w:rPr>
              <w:t>投标保证金额：</w:t>
            </w:r>
            <w:r>
              <w:rPr>
                <w:rFonts w:hint="eastAsia" w:ascii="仿宋" w:hAnsi="仿宋" w:eastAsia="仿宋" w:cs="仿宋"/>
                <w:color w:val="000000"/>
                <w:sz w:val="28"/>
                <w:szCs w:val="28"/>
                <w:lang w:val="en-US" w:eastAsia="zh-CN"/>
              </w:rPr>
              <w:t>10000</w:t>
            </w:r>
            <w:r>
              <w:rPr>
                <w:rFonts w:hint="eastAsia" w:ascii="仿宋" w:hAnsi="仿宋" w:eastAsia="仿宋" w:cs="仿宋"/>
                <w:color w:val="000000"/>
                <w:sz w:val="28"/>
                <w:szCs w:val="28"/>
              </w:rPr>
              <w:t>元整</w:t>
            </w:r>
          </w:p>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仿宋" w:hAnsi="仿宋" w:eastAsia="仿宋" w:cs="仿宋"/>
                <w:color w:val="000000"/>
                <w:sz w:val="28"/>
                <w:szCs w:val="28"/>
              </w:rPr>
            </w:pPr>
            <w:r>
              <w:rPr>
                <w:rFonts w:hint="eastAsia" w:ascii="仿宋" w:hAnsi="仿宋" w:eastAsia="仿宋" w:cs="仿宋"/>
                <w:color w:val="000000"/>
                <w:sz w:val="28"/>
                <w:szCs w:val="28"/>
              </w:rPr>
              <w:t>递交方式：电汇、网银或银行转账支票</w:t>
            </w:r>
          </w:p>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仿宋" w:hAnsi="仿宋" w:eastAsia="仿宋"/>
                <w:sz w:val="28"/>
                <w:szCs w:val="28"/>
              </w:rPr>
            </w:pPr>
            <w:r>
              <w:rPr>
                <w:rFonts w:ascii="仿宋" w:hAnsi="仿宋" w:eastAsia="仿宋"/>
                <w:sz w:val="28"/>
                <w:szCs w:val="28"/>
              </w:rPr>
              <w:t>名称：北国商城股份有限公司</w:t>
            </w:r>
            <w:r>
              <w:rPr>
                <w:rFonts w:ascii="仿宋" w:hAnsi="仿宋" w:eastAsia="仿宋"/>
                <w:sz w:val="28"/>
                <w:szCs w:val="28"/>
              </w:rPr>
              <w:br w:type="textWrapping"/>
            </w:r>
            <w:r>
              <w:rPr>
                <w:rFonts w:ascii="仿宋" w:hAnsi="仿宋" w:eastAsia="仿宋"/>
                <w:sz w:val="28"/>
                <w:szCs w:val="28"/>
              </w:rPr>
              <w:t>纳税人识别: 91130100236047630L</w:t>
            </w:r>
            <w:r>
              <w:rPr>
                <w:rFonts w:ascii="仿宋" w:hAnsi="仿宋" w:eastAsia="仿宋"/>
                <w:sz w:val="28"/>
                <w:szCs w:val="28"/>
              </w:rPr>
              <w:br w:type="textWrapping"/>
            </w:r>
            <w:r>
              <w:rPr>
                <w:rFonts w:ascii="仿宋" w:hAnsi="仿宋" w:eastAsia="仿宋"/>
                <w:sz w:val="28"/>
                <w:szCs w:val="28"/>
              </w:rPr>
              <w:t>地址、电话：石家庄市中山东路188号0311-85261888</w:t>
            </w:r>
            <w:r>
              <w:rPr>
                <w:rFonts w:ascii="仿宋" w:hAnsi="仿宋" w:eastAsia="仿宋"/>
                <w:sz w:val="28"/>
                <w:szCs w:val="28"/>
              </w:rPr>
              <w:br w:type="textWrapping"/>
            </w:r>
            <w:r>
              <w:rPr>
                <w:rFonts w:ascii="仿宋" w:hAnsi="仿宋" w:eastAsia="仿宋"/>
                <w:sz w:val="28"/>
                <w:szCs w:val="28"/>
              </w:rPr>
              <w:t>开户行</w:t>
            </w:r>
            <w:r>
              <w:rPr>
                <w:rFonts w:hint="eastAsia" w:ascii="仿宋" w:hAnsi="仿宋" w:eastAsia="仿宋"/>
                <w:sz w:val="28"/>
                <w:szCs w:val="28"/>
              </w:rPr>
              <w:t>:</w:t>
            </w:r>
            <w:r>
              <w:rPr>
                <w:rFonts w:ascii="仿宋" w:hAnsi="仿宋" w:eastAsia="仿宋"/>
                <w:sz w:val="28"/>
                <w:szCs w:val="28"/>
              </w:rPr>
              <w:t>中国工商银行石家庄长安支行</w:t>
            </w:r>
          </w:p>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仿宋" w:hAnsi="仿宋" w:eastAsia="仿宋" w:cs="仿宋"/>
                <w:color w:val="000000"/>
                <w:sz w:val="28"/>
                <w:szCs w:val="28"/>
              </w:rPr>
            </w:pPr>
            <w:r>
              <w:rPr>
                <w:rFonts w:ascii="仿宋" w:hAnsi="仿宋" w:eastAsia="仿宋"/>
                <w:sz w:val="28"/>
                <w:szCs w:val="28"/>
              </w:rPr>
              <w:t>帐号：</w:t>
            </w:r>
            <w:r>
              <w:rPr>
                <w:rFonts w:hint="eastAsia" w:ascii="仿宋" w:hAnsi="仿宋" w:eastAsia="仿宋"/>
                <w:sz w:val="28"/>
                <w:szCs w:val="28"/>
              </w:rPr>
              <w:t>9558850402000132131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rPr>
            </w:pPr>
            <w:r>
              <w:rPr>
                <w:rFonts w:hint="eastAsia" w:ascii="仿宋" w:hAnsi="仿宋" w:eastAsia="仿宋"/>
                <w:sz w:val="28"/>
                <w:szCs w:val="28"/>
              </w:rPr>
              <w:t>一份正本，三份副本（必须密封盖齐缝章）电子版一份，四份投标文件一并封入档案袋内。</w:t>
            </w:r>
          </w:p>
          <w:p>
            <w:pPr>
              <w:rPr>
                <w:rFonts w:ascii="仿宋" w:hAnsi="仿宋" w:eastAsia="仿宋"/>
                <w:kern w:val="2"/>
                <w:sz w:val="28"/>
                <w:szCs w:val="28"/>
              </w:rPr>
            </w:pPr>
            <w:r>
              <w:rPr>
                <w:rFonts w:hint="eastAsia" w:ascii="仿宋" w:hAnsi="仿宋" w:eastAsia="仿宋"/>
                <w:sz w:val="28"/>
                <w:szCs w:val="28"/>
              </w:rPr>
              <w:t>附U盘保存报价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sz w:val="28"/>
                <w:szCs w:val="28"/>
                <w:lang w:val="en-US" w:eastAsia="zh-CN"/>
              </w:rPr>
            </w:pPr>
            <w:r>
              <w:rPr>
                <w:rFonts w:hint="eastAsia" w:ascii="仿宋" w:hAnsi="仿宋" w:eastAsia="仿宋"/>
                <w:sz w:val="28"/>
                <w:szCs w:val="28"/>
              </w:rPr>
              <w:t>地点：</w:t>
            </w:r>
            <w:r>
              <w:rPr>
                <w:rFonts w:hint="eastAsia" w:ascii="仿宋" w:hAnsi="仿宋" w:eastAsia="仿宋"/>
                <w:sz w:val="28"/>
                <w:szCs w:val="28"/>
                <w:lang w:eastAsia="zh-CN"/>
              </w:rPr>
              <w:t>石家庄北国商城</w:t>
            </w:r>
            <w:r>
              <w:rPr>
                <w:rFonts w:hint="eastAsia" w:ascii="仿宋" w:hAnsi="仿宋" w:eastAsia="仿宋"/>
                <w:sz w:val="28"/>
                <w:szCs w:val="28"/>
                <w:lang w:val="en-US" w:eastAsia="zh-CN"/>
              </w:rPr>
              <w:t>9楼911室</w:t>
            </w:r>
          </w:p>
          <w:p>
            <w:pPr>
              <w:spacing w:line="400" w:lineRule="exact"/>
              <w:rPr>
                <w:rFonts w:ascii="仿宋" w:hAnsi="仿宋" w:eastAsia="仿宋"/>
                <w:sz w:val="28"/>
                <w:szCs w:val="28"/>
                <w:u w:val="single"/>
              </w:rPr>
            </w:pPr>
            <w:r>
              <w:rPr>
                <w:rFonts w:hint="eastAsia" w:ascii="仿宋" w:hAnsi="仿宋" w:eastAsia="仿宋"/>
                <w:sz w:val="28"/>
                <w:szCs w:val="28"/>
              </w:rPr>
              <w:t>联系人及联系电</w:t>
            </w:r>
            <w:r>
              <w:rPr>
                <w:rFonts w:hint="eastAsia" w:ascii="仿宋" w:hAnsi="仿宋" w:eastAsia="仿宋"/>
                <w:color w:val="auto"/>
                <w:sz w:val="28"/>
                <w:szCs w:val="28"/>
              </w:rPr>
              <w:t>话：</w:t>
            </w:r>
            <w:r>
              <w:rPr>
                <w:rFonts w:hint="eastAsia" w:ascii="仿宋" w:hAnsi="仿宋" w:eastAsia="仿宋"/>
                <w:color w:val="auto"/>
                <w:sz w:val="28"/>
                <w:szCs w:val="28"/>
                <w:lang w:eastAsia="zh-CN"/>
              </w:rPr>
              <w:t>高辰</w:t>
            </w:r>
            <w:r>
              <w:rPr>
                <w:rFonts w:hint="eastAsia" w:ascii="仿宋" w:hAnsi="仿宋" w:eastAsia="仿宋"/>
                <w:color w:val="auto"/>
                <w:sz w:val="28"/>
                <w:szCs w:val="28"/>
              </w:rPr>
              <w:t xml:space="preserve"> 0311-</w:t>
            </w:r>
            <w:r>
              <w:rPr>
                <w:rFonts w:hint="eastAsia" w:ascii="仿宋" w:hAnsi="仿宋" w:eastAsia="仿宋"/>
                <w:color w:val="auto"/>
                <w:sz w:val="28"/>
                <w:szCs w:val="28"/>
                <w:lang w:val="en-US" w:eastAsia="zh-CN"/>
              </w:rPr>
              <w:t>85261938</w:t>
            </w:r>
          </w:p>
          <w:p>
            <w:pPr>
              <w:rPr>
                <w:rFonts w:ascii="仿宋" w:hAnsi="仿宋" w:eastAsia="仿宋"/>
                <w:kern w:val="2"/>
                <w:sz w:val="28"/>
                <w:szCs w:val="28"/>
              </w:rPr>
            </w:pPr>
            <w:r>
              <w:rPr>
                <w:rFonts w:hint="eastAsia" w:ascii="仿宋" w:hAnsi="仿宋" w:eastAsia="仿宋"/>
                <w:sz w:val="28"/>
                <w:szCs w:val="28"/>
              </w:rPr>
              <w:t>时间：</w:t>
            </w:r>
            <w:r>
              <w:rPr>
                <w:rFonts w:hint="eastAsia" w:ascii="仿宋" w:hAnsi="仿宋" w:eastAsia="仿宋"/>
                <w:sz w:val="28"/>
                <w:szCs w:val="28"/>
                <w:u w:val="single"/>
              </w:rPr>
              <w:t>2021</w:t>
            </w:r>
            <w:r>
              <w:rPr>
                <w:rFonts w:hint="eastAsia" w:ascii="仿宋" w:hAnsi="仿宋" w:eastAsia="仿宋"/>
                <w:sz w:val="28"/>
                <w:szCs w:val="28"/>
              </w:rPr>
              <w:t>年</w:t>
            </w:r>
            <w:r>
              <w:rPr>
                <w:rFonts w:hint="eastAsia" w:ascii="仿宋" w:hAnsi="仿宋" w:eastAsia="仿宋"/>
                <w:sz w:val="28"/>
                <w:szCs w:val="28"/>
                <w:u w:val="single"/>
                <w:lang w:val="en-US" w:eastAsia="zh-CN"/>
              </w:rPr>
              <w:t>9</w:t>
            </w:r>
            <w:r>
              <w:rPr>
                <w:rFonts w:hint="eastAsia" w:ascii="仿宋" w:hAnsi="仿宋" w:eastAsia="仿宋"/>
                <w:sz w:val="28"/>
                <w:szCs w:val="28"/>
              </w:rPr>
              <w:t>月</w:t>
            </w:r>
            <w:r>
              <w:rPr>
                <w:rFonts w:hint="eastAsia" w:ascii="仿宋" w:hAnsi="仿宋" w:eastAsia="仿宋"/>
                <w:sz w:val="28"/>
                <w:szCs w:val="28"/>
                <w:u w:val="single"/>
                <w:lang w:val="en-US" w:eastAsia="zh-CN"/>
              </w:rPr>
              <w:t>14</w:t>
            </w:r>
            <w:r>
              <w:rPr>
                <w:rFonts w:hint="eastAsia" w:ascii="仿宋" w:hAnsi="仿宋" w:eastAsia="仿宋"/>
                <w:sz w:val="28"/>
                <w:szCs w:val="28"/>
              </w:rPr>
              <w:t>日</w:t>
            </w:r>
            <w:r>
              <w:rPr>
                <w:rFonts w:hint="eastAsia" w:ascii="仿宋" w:hAnsi="仿宋" w:eastAsia="仿宋"/>
                <w:sz w:val="28"/>
                <w:szCs w:val="28"/>
                <w:u w:val="single"/>
              </w:rPr>
              <w:t xml:space="preserve"> 12 </w:t>
            </w:r>
            <w:r>
              <w:rPr>
                <w:rFonts w:hint="eastAsia" w:ascii="仿宋" w:hAnsi="仿宋" w:eastAsia="仿宋"/>
                <w:sz w:val="28"/>
                <w:szCs w:val="28"/>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开标时间：收标书</w:t>
            </w:r>
            <w:r>
              <w:rPr>
                <w:rFonts w:hint="eastAsia" w:ascii="仿宋" w:hAnsi="仿宋" w:eastAsia="仿宋"/>
                <w:sz w:val="28"/>
                <w:szCs w:val="28"/>
                <w:u w:val="single"/>
              </w:rPr>
              <w:t>3</w:t>
            </w:r>
            <w:r>
              <w:rPr>
                <w:rFonts w:hint="eastAsia" w:ascii="仿宋" w:hAnsi="仿宋" w:eastAsia="仿宋"/>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（详见第一章）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 w:hAnsi="仿宋" w:eastAsia="仿宋"/>
                <w:sz w:val="28"/>
                <w:szCs w:val="28"/>
                <w:lang w:eastAsia="zh-CN"/>
              </w:rPr>
            </w:pPr>
            <w:r>
              <w:rPr>
                <w:rFonts w:hint="eastAsia" w:ascii="仿宋" w:hAnsi="仿宋" w:eastAsia="仿宋"/>
                <w:sz w:val="28"/>
                <w:szCs w:val="28"/>
              </w:rPr>
              <w:t>招标人：北国</w:t>
            </w:r>
            <w:r>
              <w:rPr>
                <w:rFonts w:hint="eastAsia" w:ascii="仿宋" w:hAnsi="仿宋" w:eastAsia="仿宋"/>
                <w:sz w:val="28"/>
                <w:szCs w:val="28"/>
                <w:lang w:eastAsia="zh-CN"/>
              </w:rPr>
              <w:t>超市事业部</w:t>
            </w:r>
          </w:p>
          <w:p>
            <w:pPr>
              <w:spacing w:line="400" w:lineRule="exact"/>
              <w:jc w:val="left"/>
              <w:rPr>
                <w:rFonts w:hint="eastAsia" w:ascii="仿宋" w:hAnsi="仿宋" w:eastAsia="仿宋"/>
                <w:sz w:val="28"/>
                <w:szCs w:val="28"/>
                <w:lang w:eastAsia="zh-CN"/>
              </w:rPr>
            </w:pPr>
            <w:r>
              <w:rPr>
                <w:rFonts w:hint="eastAsia" w:ascii="仿宋" w:hAnsi="仿宋" w:eastAsia="仿宋"/>
                <w:sz w:val="28"/>
                <w:szCs w:val="28"/>
              </w:rPr>
              <w:t>联系人：</w:t>
            </w:r>
            <w:r>
              <w:rPr>
                <w:rFonts w:hint="eastAsia" w:ascii="仿宋" w:hAnsi="仿宋" w:eastAsia="仿宋"/>
                <w:sz w:val="28"/>
                <w:szCs w:val="28"/>
                <w:lang w:eastAsia="zh-CN"/>
              </w:rPr>
              <w:t>李志虎</w:t>
            </w:r>
          </w:p>
          <w:p>
            <w:pPr>
              <w:rPr>
                <w:rFonts w:hint="default" w:ascii="仿宋" w:hAnsi="仿宋" w:eastAsia="仿宋"/>
                <w:color w:val="FF0000"/>
                <w:kern w:val="2"/>
                <w:sz w:val="28"/>
                <w:szCs w:val="28"/>
                <w:lang w:val="en-US" w:eastAsia="zh-CN"/>
              </w:rPr>
            </w:pPr>
            <w:r>
              <w:rPr>
                <w:rFonts w:hint="eastAsia" w:ascii="仿宋" w:hAnsi="仿宋" w:eastAsia="仿宋"/>
                <w:sz w:val="28"/>
                <w:szCs w:val="28"/>
              </w:rPr>
              <w:t>联系</w:t>
            </w:r>
            <w:r>
              <w:rPr>
                <w:rFonts w:hint="eastAsia" w:ascii="仿宋" w:hAnsi="仿宋" w:eastAsia="仿宋"/>
                <w:color w:val="auto"/>
                <w:sz w:val="28"/>
                <w:szCs w:val="28"/>
              </w:rPr>
              <w:t>电话：</w:t>
            </w:r>
            <w:r>
              <w:rPr>
                <w:rFonts w:hint="eastAsia" w:ascii="仿宋" w:hAnsi="仿宋" w:eastAsia="仿宋"/>
                <w:color w:val="auto"/>
                <w:sz w:val="28"/>
                <w:szCs w:val="28"/>
                <w:lang w:val="en-US" w:eastAsia="zh-CN"/>
              </w:rPr>
              <w:t>0311-85261498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p>
        </w:tc>
      </w:tr>
    </w:tbl>
    <w:p>
      <w:pPr>
        <w:adjustRightInd/>
        <w:spacing w:line="240" w:lineRule="auto"/>
        <w:textAlignment w:val="auto"/>
        <w:rPr>
          <w:b/>
          <w:bCs/>
          <w:sz w:val="44"/>
        </w:rPr>
      </w:pPr>
    </w:p>
    <w:p>
      <w:pPr>
        <w:keepNext w:val="0"/>
        <w:keepLines w:val="0"/>
        <w:pageBreakBefore w:val="0"/>
        <w:numPr>
          <w:ilvl w:val="0"/>
          <w:numId w:val="3"/>
        </w:numPr>
        <w:kinsoku/>
        <w:wordWrap/>
        <w:overflowPunct/>
        <w:topLinePunct w:val="0"/>
        <w:autoSpaceDE/>
        <w:autoSpaceDN/>
        <w:bidi w:val="0"/>
        <w:adjustRightInd/>
        <w:spacing w:line="460" w:lineRule="exact"/>
        <w:jc w:val="center"/>
        <w:textAlignment w:val="auto"/>
        <w:rPr>
          <w:b/>
          <w:bCs/>
          <w:sz w:val="44"/>
        </w:rPr>
      </w:pPr>
      <w:r>
        <w:rPr>
          <w:rFonts w:hint="eastAsia"/>
          <w:b/>
          <w:bCs/>
          <w:sz w:val="36"/>
          <w:szCs w:val="36"/>
        </w:rPr>
        <w:t>投标须知</w:t>
      </w:r>
    </w:p>
    <w:p>
      <w:pPr>
        <w:keepNext w:val="0"/>
        <w:keepLines w:val="0"/>
        <w:pageBreakBefore w:val="0"/>
        <w:tabs>
          <w:tab w:val="left" w:pos="5789"/>
        </w:tabs>
        <w:kinsoku/>
        <w:wordWrap/>
        <w:overflowPunct/>
        <w:topLinePunct w:val="0"/>
        <w:autoSpaceDE/>
        <w:autoSpaceDN/>
        <w:bidi w:val="0"/>
        <w:adjustRightInd/>
        <w:spacing w:line="460" w:lineRule="exact"/>
        <w:jc w:val="center"/>
        <w:textAlignment w:val="auto"/>
        <w:rPr>
          <w:b/>
          <w:bCs/>
          <w:sz w:val="36"/>
          <w:szCs w:val="36"/>
        </w:rPr>
      </w:pPr>
      <w:r>
        <w:rPr>
          <w:rFonts w:hint="eastAsia"/>
          <w:b/>
          <w:bCs/>
          <w:sz w:val="32"/>
          <w:szCs w:val="32"/>
        </w:rPr>
        <w:t>（一）总则</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1、招标说明</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1.1本招标项目说明详见本须知前附表。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2、招标范围及工期</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2.1本招标项目的范围详见本须知前附表。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2.2本招标项目的</w:t>
      </w:r>
      <w:r>
        <w:rPr>
          <w:rFonts w:hint="eastAsia" w:ascii="宋体"/>
          <w:sz w:val="24"/>
          <w:szCs w:val="24"/>
          <w:lang w:eastAsia="zh-CN"/>
        </w:rPr>
        <w:t>工期</w:t>
      </w:r>
      <w:r>
        <w:rPr>
          <w:rFonts w:hint="eastAsia" w:ascii="宋体"/>
          <w:sz w:val="24"/>
          <w:szCs w:val="24"/>
        </w:rPr>
        <w:t>要求详见须知前附表。</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3、资金来源</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keepNext w:val="0"/>
        <w:keepLines w:val="0"/>
        <w:pageBreakBefore w:val="0"/>
        <w:kinsoku/>
        <w:wordWrap/>
        <w:overflowPunct/>
        <w:topLinePunct w:val="0"/>
        <w:autoSpaceDE/>
        <w:autoSpaceDN/>
        <w:bidi w:val="0"/>
        <w:spacing w:line="460" w:lineRule="exact"/>
        <w:rPr>
          <w:rFonts w:ascii="宋体" w:hAnsi="宋体"/>
          <w:b/>
          <w:sz w:val="28"/>
          <w:szCs w:val="28"/>
        </w:rPr>
      </w:pPr>
      <w:r>
        <w:rPr>
          <w:rFonts w:hint="eastAsia" w:ascii="宋体"/>
          <w:b/>
          <w:sz w:val="24"/>
          <w:szCs w:val="24"/>
        </w:rPr>
        <w:t>4、合格的投标人</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投标人资质等级要求详见本须知前附表。</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5、投标费用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keepNext w:val="0"/>
        <w:keepLines w:val="0"/>
        <w:pageBreakBefore w:val="0"/>
        <w:kinsoku/>
        <w:wordWrap/>
        <w:overflowPunct/>
        <w:topLinePunct w:val="0"/>
        <w:autoSpaceDE/>
        <w:autoSpaceDN/>
        <w:bidi w:val="0"/>
        <w:spacing w:line="460" w:lineRule="exact"/>
        <w:ind w:firstLine="3534" w:firstLineChars="1100"/>
        <w:rPr>
          <w:rFonts w:ascii="宋体" w:hAnsi="宋体"/>
          <w:b/>
          <w:bCs/>
          <w:sz w:val="32"/>
          <w:szCs w:val="32"/>
        </w:rPr>
      </w:pPr>
      <w:r>
        <w:rPr>
          <w:rFonts w:hint="eastAsia" w:ascii="宋体" w:hAnsi="宋体"/>
          <w:b/>
          <w:bCs/>
          <w:sz w:val="32"/>
          <w:szCs w:val="32"/>
        </w:rPr>
        <w:t>（二）招标文件</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1、招标文件的组成</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ab/>
      </w:r>
      <w:r>
        <w:rPr>
          <w:rFonts w:hint="eastAsia" w:ascii="宋体"/>
          <w:sz w:val="24"/>
          <w:szCs w:val="24"/>
          <w:lang w:eastAsia="zh-CN"/>
        </w:rPr>
        <w:t>（</w:t>
      </w:r>
      <w:r>
        <w:rPr>
          <w:rFonts w:hint="eastAsia" w:ascii="宋体"/>
          <w:sz w:val="24"/>
          <w:szCs w:val="24"/>
          <w:lang w:val="en-US" w:eastAsia="zh-CN"/>
        </w:rPr>
        <w:t>1</w:t>
      </w:r>
      <w:r>
        <w:rPr>
          <w:rFonts w:hint="eastAsia" w:ascii="宋体"/>
          <w:sz w:val="24"/>
          <w:szCs w:val="24"/>
          <w:lang w:eastAsia="zh-CN"/>
        </w:rPr>
        <w:t>）</w:t>
      </w:r>
      <w:r>
        <w:rPr>
          <w:rFonts w:hint="eastAsia" w:ascii="宋体"/>
          <w:sz w:val="24"/>
          <w:szCs w:val="24"/>
        </w:rPr>
        <w:t>投标须知及投标须知前附表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 xml:space="preserve">   </w:t>
      </w:r>
      <w:r>
        <w:rPr>
          <w:rFonts w:hint="eastAsia" w:ascii="宋体"/>
          <w:sz w:val="24"/>
          <w:szCs w:val="24"/>
          <w:lang w:eastAsia="zh-CN"/>
        </w:rPr>
        <w:t>（</w:t>
      </w:r>
      <w:r>
        <w:rPr>
          <w:rFonts w:hint="eastAsia" w:ascii="宋体"/>
          <w:sz w:val="24"/>
          <w:szCs w:val="24"/>
          <w:lang w:val="en-US" w:eastAsia="zh-CN"/>
        </w:rPr>
        <w:t>2</w:t>
      </w:r>
      <w:r>
        <w:rPr>
          <w:rFonts w:hint="eastAsia" w:ascii="宋体"/>
          <w:sz w:val="24"/>
          <w:szCs w:val="24"/>
          <w:lang w:eastAsia="zh-CN"/>
        </w:rPr>
        <w:t>）</w:t>
      </w:r>
      <w:r>
        <w:rPr>
          <w:rFonts w:hint="eastAsia" w:ascii="宋体"/>
          <w:sz w:val="24"/>
          <w:szCs w:val="24"/>
        </w:rPr>
        <w:t>合同主要条款</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 xml:space="preserve">  </w:t>
      </w:r>
      <w:r>
        <w:rPr>
          <w:rFonts w:hint="eastAsia" w:ascii="宋体"/>
          <w:sz w:val="24"/>
          <w:szCs w:val="24"/>
          <w:lang w:val="en-US" w:eastAsia="zh-CN"/>
        </w:rPr>
        <w:t xml:space="preserve"> </w:t>
      </w:r>
      <w:r>
        <w:rPr>
          <w:rFonts w:hint="eastAsia" w:ascii="宋体"/>
          <w:sz w:val="24"/>
          <w:szCs w:val="24"/>
          <w:lang w:eastAsia="zh-CN"/>
        </w:rPr>
        <w:t>（</w:t>
      </w:r>
      <w:r>
        <w:rPr>
          <w:rFonts w:hint="eastAsia" w:ascii="宋体"/>
          <w:sz w:val="24"/>
          <w:szCs w:val="24"/>
          <w:lang w:val="en-US" w:eastAsia="zh-CN"/>
        </w:rPr>
        <w:t>3</w:t>
      </w:r>
      <w:r>
        <w:rPr>
          <w:rFonts w:hint="eastAsia" w:ascii="宋体"/>
          <w:sz w:val="24"/>
          <w:szCs w:val="24"/>
          <w:lang w:eastAsia="zh-CN"/>
        </w:rPr>
        <w:t>）</w:t>
      </w:r>
      <w:r>
        <w:rPr>
          <w:rFonts w:hint="eastAsia" w:ascii="宋体"/>
          <w:sz w:val="24"/>
          <w:szCs w:val="24"/>
        </w:rPr>
        <w:t>合同文件格式</w:t>
      </w:r>
    </w:p>
    <w:p>
      <w:pPr>
        <w:keepNext w:val="0"/>
        <w:keepLines w:val="0"/>
        <w:pageBreakBefore w:val="0"/>
        <w:kinsoku/>
        <w:wordWrap/>
        <w:overflowPunct/>
        <w:topLinePunct w:val="0"/>
        <w:autoSpaceDE/>
        <w:autoSpaceDN/>
        <w:bidi w:val="0"/>
        <w:spacing w:line="460" w:lineRule="exact"/>
        <w:ind w:left="0" w:leftChars="0" w:firstLine="840" w:firstLineChars="350"/>
        <w:rPr>
          <w:rFonts w:ascii="宋体"/>
          <w:sz w:val="24"/>
          <w:szCs w:val="24"/>
        </w:rPr>
      </w:pPr>
      <w:r>
        <w:rPr>
          <w:rFonts w:hint="eastAsia" w:ascii="宋体"/>
          <w:sz w:val="24"/>
          <w:szCs w:val="24"/>
          <w:lang w:eastAsia="zh-CN"/>
        </w:rPr>
        <w:t>（</w:t>
      </w:r>
      <w:r>
        <w:rPr>
          <w:rFonts w:hint="eastAsia" w:ascii="宋体"/>
          <w:sz w:val="24"/>
          <w:szCs w:val="24"/>
          <w:lang w:val="en-US" w:eastAsia="zh-CN"/>
        </w:rPr>
        <w:t>4</w:t>
      </w:r>
      <w:r>
        <w:rPr>
          <w:rFonts w:hint="eastAsia" w:ascii="宋体"/>
          <w:sz w:val="24"/>
          <w:szCs w:val="24"/>
          <w:lang w:eastAsia="zh-CN"/>
        </w:rPr>
        <w:t>）</w:t>
      </w:r>
      <w:r>
        <w:rPr>
          <w:rFonts w:hint="eastAsia" w:ascii="宋体"/>
          <w:sz w:val="24"/>
          <w:szCs w:val="24"/>
        </w:rPr>
        <w:t>技术规范</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 xml:space="preserve">   </w:t>
      </w:r>
      <w:r>
        <w:rPr>
          <w:rFonts w:hint="eastAsia" w:ascii="宋体"/>
          <w:sz w:val="24"/>
          <w:szCs w:val="24"/>
          <w:lang w:eastAsia="zh-CN"/>
        </w:rPr>
        <w:t>（</w:t>
      </w:r>
      <w:r>
        <w:rPr>
          <w:rFonts w:hint="eastAsia" w:ascii="宋体"/>
          <w:sz w:val="24"/>
          <w:szCs w:val="24"/>
          <w:lang w:val="en-US" w:eastAsia="zh-CN"/>
        </w:rPr>
        <w:t>5</w:t>
      </w:r>
      <w:r>
        <w:rPr>
          <w:rFonts w:hint="eastAsia" w:ascii="宋体"/>
          <w:sz w:val="24"/>
          <w:szCs w:val="24"/>
          <w:lang w:eastAsia="zh-CN"/>
        </w:rPr>
        <w:t>）</w:t>
      </w:r>
      <w:r>
        <w:rPr>
          <w:rFonts w:hint="eastAsia" w:ascii="宋体"/>
          <w:sz w:val="24"/>
          <w:szCs w:val="24"/>
        </w:rPr>
        <w:t>投标文件格式</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 xml:space="preserve">   </w:t>
      </w:r>
      <w:r>
        <w:rPr>
          <w:rFonts w:hint="eastAsia" w:ascii="宋体"/>
          <w:sz w:val="24"/>
          <w:szCs w:val="24"/>
          <w:lang w:eastAsia="zh-CN"/>
        </w:rPr>
        <w:t>（</w:t>
      </w:r>
      <w:r>
        <w:rPr>
          <w:rFonts w:hint="eastAsia" w:ascii="宋体"/>
          <w:sz w:val="24"/>
          <w:szCs w:val="24"/>
          <w:lang w:val="en-US" w:eastAsia="zh-CN"/>
        </w:rPr>
        <w:t>6</w:t>
      </w:r>
      <w:r>
        <w:rPr>
          <w:rFonts w:hint="eastAsia" w:ascii="宋体"/>
          <w:sz w:val="24"/>
          <w:szCs w:val="24"/>
          <w:lang w:eastAsia="zh-CN"/>
        </w:rPr>
        <w:t>）</w:t>
      </w:r>
      <w:r>
        <w:rPr>
          <w:rFonts w:hint="eastAsia" w:ascii="宋体"/>
          <w:sz w:val="24"/>
          <w:szCs w:val="24"/>
        </w:rPr>
        <w:t>评标方法和标准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2、招标文件的澄清或者修改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keepNext w:val="0"/>
        <w:keepLines w:val="0"/>
        <w:pageBreakBefore w:val="0"/>
        <w:kinsoku/>
        <w:wordWrap/>
        <w:overflowPunct/>
        <w:topLinePunct w:val="0"/>
        <w:autoSpaceDE/>
        <w:autoSpaceDN/>
        <w:bidi w:val="0"/>
        <w:spacing w:line="460" w:lineRule="exact"/>
        <w:ind w:firstLine="3534" w:firstLineChars="1100"/>
        <w:rPr>
          <w:rFonts w:ascii="宋体" w:hAnsi="宋体"/>
          <w:b/>
          <w:bCs/>
          <w:sz w:val="32"/>
          <w:szCs w:val="32"/>
        </w:rPr>
      </w:pPr>
      <w:r>
        <w:rPr>
          <w:rFonts w:hint="eastAsia" w:ascii="宋体" w:hAnsi="宋体"/>
          <w:b/>
          <w:bCs/>
          <w:sz w:val="32"/>
          <w:szCs w:val="32"/>
        </w:rPr>
        <w:t>（三）投标文件的编制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1、投标文件的组成</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1.2投标函部分主要包括下列内容：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（1）法定代表人身份证明书；</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（2）法定代表人授权委托书及被委托人身份证复印件；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（3）投标函；</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（4）投标函附表。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（5）工商行政管理部门核发的企业法人营业执照（复印件）；</w:t>
      </w:r>
    </w:p>
    <w:p>
      <w:pPr>
        <w:keepNext w:val="0"/>
        <w:keepLines w:val="0"/>
        <w:pageBreakBefore w:val="0"/>
        <w:kinsoku/>
        <w:wordWrap/>
        <w:overflowPunct/>
        <w:topLinePunct w:val="0"/>
        <w:autoSpaceDE/>
        <w:autoSpaceDN/>
        <w:bidi w:val="0"/>
        <w:snapToGrid w:val="0"/>
        <w:spacing w:line="460" w:lineRule="exact"/>
        <w:ind w:firstLine="480" w:firstLineChars="200"/>
        <w:rPr>
          <w:rFonts w:ascii="宋体" w:hAnsi="宋体" w:cs="宋体"/>
          <w:snapToGrid w:val="0"/>
          <w:sz w:val="24"/>
          <w:szCs w:val="24"/>
        </w:rPr>
      </w:pPr>
      <w:r>
        <w:rPr>
          <w:rFonts w:hint="eastAsia" w:ascii="宋体"/>
          <w:sz w:val="24"/>
          <w:szCs w:val="24"/>
        </w:rPr>
        <w:t>（6）</w:t>
      </w:r>
      <w:r>
        <w:rPr>
          <w:rFonts w:hint="eastAsia" w:ascii="宋体" w:hAnsi="宋体" w:cs="宋体"/>
          <w:snapToGrid w:val="0"/>
          <w:sz w:val="24"/>
          <w:szCs w:val="24"/>
        </w:rPr>
        <w:t>供应商必须具备的认证资格</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1）全国工业产品生产许可证。</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2）ISO9001质量管理体系认证。</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3）ISO14001环境管理体系认证。</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4）职业健康安全管理体系认证。</w:t>
      </w:r>
    </w:p>
    <w:p>
      <w:pPr>
        <w:keepNext w:val="0"/>
        <w:keepLines w:val="0"/>
        <w:pageBreakBefore w:val="0"/>
        <w:kinsoku/>
        <w:wordWrap/>
        <w:overflowPunct/>
        <w:topLinePunct w:val="0"/>
        <w:autoSpaceDE/>
        <w:autoSpaceDN/>
        <w:bidi w:val="0"/>
        <w:snapToGrid w:val="0"/>
        <w:spacing w:line="460" w:lineRule="exact"/>
        <w:ind w:firstLine="480" w:firstLineChars="200"/>
        <w:rPr>
          <w:rFonts w:ascii="宋体" w:hAnsi="宋体" w:cs="宋体"/>
          <w:snapToGrid w:val="0"/>
          <w:sz w:val="24"/>
          <w:szCs w:val="24"/>
        </w:rPr>
      </w:pPr>
      <w:r>
        <w:rPr>
          <w:rFonts w:hint="eastAsia" w:ascii="宋体" w:hAnsi="宋体" w:cs="宋体"/>
          <w:snapToGrid w:val="0"/>
          <w:sz w:val="24"/>
          <w:szCs w:val="24"/>
        </w:rPr>
        <w:t>（7）拟投标机型必须具备的认证资格</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1）中国国家强制性产品认证。</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2）卫生许可批件。</w:t>
      </w:r>
    </w:p>
    <w:p>
      <w:pPr>
        <w:keepNext w:val="0"/>
        <w:keepLines w:val="0"/>
        <w:pageBreakBefore w:val="0"/>
        <w:kinsoku/>
        <w:wordWrap/>
        <w:overflowPunct/>
        <w:topLinePunct w:val="0"/>
        <w:autoSpaceDE/>
        <w:autoSpaceDN/>
        <w:bidi w:val="0"/>
        <w:snapToGrid w:val="0"/>
        <w:spacing w:line="460" w:lineRule="exact"/>
        <w:ind w:firstLine="480" w:firstLineChars="200"/>
        <w:rPr>
          <w:rFonts w:ascii="宋体" w:hAnsi="宋体" w:cs="宋体"/>
          <w:snapToGrid w:val="0"/>
          <w:sz w:val="24"/>
          <w:szCs w:val="24"/>
        </w:rPr>
      </w:pPr>
      <w:r>
        <w:rPr>
          <w:rFonts w:hint="eastAsia" w:ascii="宋体" w:hAnsi="宋体" w:cs="宋体"/>
          <w:snapToGrid w:val="0"/>
          <w:sz w:val="24"/>
          <w:szCs w:val="24"/>
        </w:rPr>
        <w:t>（8）其他可选择性认证资格</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1）生产企业具备的产品质量保证能力、专有技术等认证，如：专利技术等。</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2）生产企业具有的专利技术和高新技术企业证书。</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3）产品责任保险证明。</w:t>
      </w:r>
    </w:p>
    <w:p>
      <w:pPr>
        <w:keepNext w:val="0"/>
        <w:keepLines w:val="0"/>
        <w:pageBreakBefore w:val="0"/>
        <w:kinsoku/>
        <w:wordWrap/>
        <w:overflowPunct/>
        <w:topLinePunct w:val="0"/>
        <w:autoSpaceDE/>
        <w:autoSpaceDN/>
        <w:bidi w:val="0"/>
        <w:snapToGrid w:val="0"/>
        <w:spacing w:line="460" w:lineRule="exact"/>
        <w:ind w:firstLine="960" w:firstLineChars="400"/>
        <w:rPr>
          <w:rFonts w:ascii="宋体" w:hAnsi="宋体" w:cs="宋体"/>
          <w:snapToGrid w:val="0"/>
          <w:sz w:val="24"/>
          <w:szCs w:val="24"/>
        </w:rPr>
      </w:pPr>
      <w:r>
        <w:rPr>
          <w:rFonts w:hint="eastAsia" w:ascii="宋体" w:hAnsi="宋体" w:cs="宋体"/>
          <w:snapToGrid w:val="0"/>
          <w:sz w:val="24"/>
          <w:szCs w:val="24"/>
        </w:rPr>
        <w:t>4）生产企业具有实验室并获得认证。</w:t>
      </w:r>
    </w:p>
    <w:p>
      <w:pPr>
        <w:keepNext w:val="0"/>
        <w:keepLines w:val="0"/>
        <w:pageBreakBefore w:val="0"/>
        <w:kinsoku/>
        <w:wordWrap/>
        <w:overflowPunct/>
        <w:topLinePunct w:val="0"/>
        <w:autoSpaceDE/>
        <w:autoSpaceDN/>
        <w:bidi w:val="0"/>
        <w:spacing w:line="460" w:lineRule="exact"/>
        <w:ind w:firstLine="960" w:firstLineChars="400"/>
        <w:rPr>
          <w:rFonts w:ascii="宋体"/>
          <w:sz w:val="24"/>
          <w:szCs w:val="24"/>
        </w:rPr>
      </w:pPr>
      <w:r>
        <w:rPr>
          <w:rFonts w:hint="eastAsia" w:ascii="宋体" w:hAnsi="宋体" w:cs="宋体"/>
          <w:snapToGrid w:val="0"/>
          <w:sz w:val="24"/>
          <w:szCs w:val="24"/>
        </w:rPr>
        <w:t>5）完善的售后服务体系，需提供相关证明材料。</w:t>
      </w:r>
      <w:r>
        <w:rPr>
          <w:rFonts w:hint="eastAsia" w:ascii="宋体"/>
          <w:sz w:val="28"/>
          <w:szCs w:val="28"/>
        </w:rPr>
        <w:t>（</w:t>
      </w:r>
      <w:r>
        <w:rPr>
          <w:rFonts w:hint="eastAsia" w:ascii="宋体"/>
          <w:sz w:val="24"/>
          <w:szCs w:val="24"/>
        </w:rPr>
        <w:t>复印件）；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9</w:t>
      </w:r>
      <w:r>
        <w:rPr>
          <w:rFonts w:hint="eastAsia" w:ascii="宋体"/>
          <w:sz w:val="24"/>
          <w:szCs w:val="24"/>
        </w:rPr>
        <w:t>）其他证明资料：</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以上内容中（1）-（7）项中标方必须出示与之相对应的文件原件，当文件原件与复印件不一致时该部分文件按无效论处。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1.3商务标部分主要包括下列内容：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（1）投标报价说明</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产品的技术服务和售后服务的内容及措施</w:t>
      </w:r>
    </w:p>
    <w:p>
      <w:pPr>
        <w:keepNext w:val="0"/>
        <w:keepLines w:val="0"/>
        <w:pageBreakBefore w:val="0"/>
        <w:kinsoku/>
        <w:wordWrap/>
        <w:overflowPunct/>
        <w:topLinePunct w:val="0"/>
        <w:autoSpaceDE/>
        <w:autoSpaceDN/>
        <w:bidi w:val="0"/>
        <w:spacing w:line="460" w:lineRule="exact"/>
        <w:rPr>
          <w:rFonts w:ascii="宋体"/>
          <w:sz w:val="24"/>
          <w:szCs w:val="24"/>
        </w:rPr>
      </w:pPr>
      <w:r>
        <w:rPr>
          <w:rFonts w:hint="eastAsia" w:ascii="宋体"/>
          <w:b/>
          <w:sz w:val="24"/>
          <w:szCs w:val="24"/>
        </w:rPr>
        <w:t>2、投标货币</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2.1本投标报价采用的币种为人民币。</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3、投标有效期</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4、投标保证金</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keepNext w:val="0"/>
        <w:keepLines w:val="0"/>
        <w:pageBreakBefore w:val="0"/>
        <w:kinsoku/>
        <w:wordWrap/>
        <w:overflowPunct/>
        <w:topLinePunct w:val="0"/>
        <w:autoSpaceDE/>
        <w:autoSpaceDN/>
        <w:bidi w:val="0"/>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4.2 投标保证金以电汇、网银或银行转账支票形式交纳。</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4.4中标方的投标保证金在中标方与招标方签订合同并提交履约保证金后无息退还。</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4.5 未中标的投标方的投标保证金将在投标有效期满后7天内无息退还。</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4.6 发生下列情况之一，保证金将被没收。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（1）开标后在投标有效期间，投标方撤回其投标文件。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（2）中标方不按规定签约。</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（3）中标方不按规定缴付中标服务费。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（4）投标方修改或拒绝接受已确认的条款。</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（5）中标方未按中标通知书中规定的时间、地点与招标方签订合同</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5、投标文件的签署</w:t>
      </w:r>
    </w:p>
    <w:p>
      <w:pPr>
        <w:keepNext w:val="0"/>
        <w:keepLines w:val="0"/>
        <w:pageBreakBefore w:val="0"/>
        <w:kinsoku/>
        <w:wordWrap/>
        <w:overflowPunct/>
        <w:topLinePunct w:val="0"/>
        <w:autoSpaceDE/>
        <w:autoSpaceDN/>
        <w:bidi w:val="0"/>
        <w:spacing w:line="460" w:lineRule="exact"/>
        <w:rPr>
          <w:rFonts w:ascii="宋体"/>
          <w:sz w:val="24"/>
          <w:szCs w:val="24"/>
        </w:rPr>
      </w:pPr>
      <w:r>
        <w:rPr>
          <w:rFonts w:hint="eastAsia" w:ascii="宋体"/>
          <w:sz w:val="24"/>
          <w:szCs w:val="24"/>
        </w:rPr>
        <w:t xml:space="preserve"> 5.1投标人应按本须知前附表规定的份数提交文件。</w:t>
      </w:r>
    </w:p>
    <w:p>
      <w:pPr>
        <w:keepNext w:val="0"/>
        <w:keepLines w:val="0"/>
        <w:pageBreakBefore w:val="0"/>
        <w:kinsoku/>
        <w:wordWrap/>
        <w:overflowPunct/>
        <w:topLinePunct w:val="0"/>
        <w:autoSpaceDE/>
        <w:autoSpaceDN/>
        <w:bidi w:val="0"/>
        <w:spacing w:line="4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6、投标文件的递交、密封与标志</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keepNext w:val="0"/>
        <w:keepLines w:val="0"/>
        <w:pageBreakBefore w:val="0"/>
        <w:kinsoku/>
        <w:wordWrap/>
        <w:overflowPunct/>
        <w:topLinePunct w:val="0"/>
        <w:autoSpaceDE/>
        <w:autoSpaceDN/>
        <w:bidi w:val="0"/>
        <w:spacing w:line="460" w:lineRule="exact"/>
        <w:ind w:firstLine="480" w:firstLineChars="200"/>
        <w:rPr>
          <w:rFonts w:hint="eastAsia" w:ascii="宋体"/>
          <w:sz w:val="24"/>
          <w:szCs w:val="24"/>
          <w:highlight w:val="yellow"/>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w:t>
      </w:r>
      <w:r>
        <w:rPr>
          <w:rFonts w:hint="eastAsia" w:ascii="宋体"/>
          <w:sz w:val="24"/>
          <w:szCs w:val="24"/>
          <w:highlight w:val="yellow"/>
        </w:rPr>
        <w:t>并加盖投标人公章和法定代表人印鉴做骑缝章。</w:t>
      </w:r>
      <w:bookmarkStart w:id="0" w:name="_GoBack"/>
      <w:bookmarkEnd w:id="0"/>
    </w:p>
    <w:p>
      <w:pPr>
        <w:spacing w:line="360" w:lineRule="exact"/>
        <w:ind w:firstLine="480" w:firstLineChars="200"/>
        <w:rPr>
          <w:rFonts w:hint="default" w:ascii="宋体"/>
          <w:sz w:val="24"/>
          <w:szCs w:val="24"/>
          <w:highlight w:val="yellow"/>
          <w:lang w:val="en-US" w:eastAsia="zh-CN"/>
        </w:rPr>
      </w:pPr>
      <w:r>
        <w:rPr>
          <w:rFonts w:hint="eastAsia" w:ascii="宋体"/>
          <w:sz w:val="24"/>
          <w:szCs w:val="24"/>
          <w:highlight w:val="yellow"/>
          <w:lang w:val="en-US" w:eastAsia="zh-CN"/>
        </w:rPr>
        <w:t>6.3密封袋上下两端应加贴密封条，确保密封袋开口和底部的严密性。加贴的密封条上下翻折的宽度4公分左右。</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6.</w:t>
      </w:r>
      <w:r>
        <w:rPr>
          <w:rFonts w:hint="eastAsia" w:ascii="宋体"/>
          <w:sz w:val="24"/>
          <w:szCs w:val="24"/>
          <w:lang w:val="en-US" w:eastAsia="zh-CN"/>
        </w:rPr>
        <w:t>4</w:t>
      </w:r>
      <w:r>
        <w:rPr>
          <w:rFonts w:hint="eastAsia" w:ascii="宋体"/>
          <w:sz w:val="24"/>
          <w:szCs w:val="24"/>
        </w:rPr>
        <w:t>投标文件递交至前附表所述的单位和地址。</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7、投标截止期</w:t>
      </w:r>
    </w:p>
    <w:p>
      <w:pPr>
        <w:keepNext w:val="0"/>
        <w:keepLines w:val="0"/>
        <w:pageBreakBefore w:val="0"/>
        <w:kinsoku/>
        <w:wordWrap/>
        <w:overflowPunct/>
        <w:topLinePunct w:val="0"/>
        <w:autoSpaceDE/>
        <w:autoSpaceDN/>
        <w:bidi w:val="0"/>
        <w:spacing w:line="4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keepNext w:val="0"/>
        <w:keepLines w:val="0"/>
        <w:pageBreakBefore w:val="0"/>
        <w:kinsoku/>
        <w:wordWrap/>
        <w:overflowPunct/>
        <w:topLinePunct w:val="0"/>
        <w:autoSpaceDE/>
        <w:autoSpaceDN/>
        <w:bidi w:val="0"/>
        <w:spacing w:line="4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keepNext w:val="0"/>
        <w:keepLines w:val="0"/>
        <w:pageBreakBefore w:val="0"/>
        <w:kinsoku/>
        <w:wordWrap/>
        <w:overflowPunct/>
        <w:topLinePunct w:val="0"/>
        <w:autoSpaceDE/>
        <w:autoSpaceDN/>
        <w:bidi w:val="0"/>
        <w:spacing w:line="460" w:lineRule="exact"/>
        <w:outlineLvl w:val="0"/>
        <w:rPr>
          <w:rFonts w:ascii="宋体"/>
          <w:b/>
          <w:sz w:val="24"/>
          <w:szCs w:val="24"/>
        </w:rPr>
      </w:pPr>
      <w:r>
        <w:rPr>
          <w:rFonts w:hint="eastAsia" w:ascii="宋体"/>
          <w:b/>
          <w:sz w:val="24"/>
          <w:szCs w:val="24"/>
        </w:rPr>
        <w:t>8、迟交的投标文件</w:t>
      </w:r>
    </w:p>
    <w:p>
      <w:pPr>
        <w:keepNext w:val="0"/>
        <w:keepLines w:val="0"/>
        <w:pageBreakBefore w:val="0"/>
        <w:tabs>
          <w:tab w:val="left" w:pos="478"/>
        </w:tabs>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keepNext w:val="0"/>
        <w:keepLines w:val="0"/>
        <w:pageBreakBefore w:val="0"/>
        <w:kinsoku/>
        <w:wordWrap/>
        <w:overflowPunct/>
        <w:topLinePunct w:val="0"/>
        <w:autoSpaceDE/>
        <w:autoSpaceDN/>
        <w:bidi w:val="0"/>
        <w:spacing w:line="460" w:lineRule="exact"/>
        <w:rPr>
          <w:rFonts w:ascii="宋体" w:hAnsi="宋体"/>
          <w:spacing w:val="10"/>
          <w:sz w:val="24"/>
          <w:szCs w:val="24"/>
        </w:rPr>
      </w:pPr>
      <w:r>
        <w:rPr>
          <w:rFonts w:hint="eastAsia" w:ascii="宋体" w:hAnsi="宋体"/>
          <w:b/>
          <w:spacing w:val="10"/>
          <w:sz w:val="24"/>
          <w:szCs w:val="24"/>
        </w:rPr>
        <w:t>9、废标条件</w:t>
      </w:r>
    </w:p>
    <w:p>
      <w:pPr>
        <w:keepNext w:val="0"/>
        <w:keepLines w:val="0"/>
        <w:pageBreakBefore w:val="0"/>
        <w:kinsoku/>
        <w:wordWrap/>
        <w:overflowPunct/>
        <w:topLinePunct w:val="0"/>
        <w:autoSpaceDE/>
        <w:autoSpaceDN/>
        <w:bidi w:val="0"/>
        <w:spacing w:line="4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keepNext w:val="0"/>
        <w:keepLines w:val="0"/>
        <w:pageBreakBefore w:val="0"/>
        <w:kinsoku/>
        <w:wordWrap/>
        <w:overflowPunct/>
        <w:topLinePunct w:val="0"/>
        <w:autoSpaceDE/>
        <w:autoSpaceDN/>
        <w:bidi w:val="0"/>
        <w:spacing w:line="4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keepNext w:val="0"/>
        <w:keepLines w:val="0"/>
        <w:pageBreakBefore w:val="0"/>
        <w:kinsoku/>
        <w:wordWrap/>
        <w:overflowPunct/>
        <w:topLinePunct w:val="0"/>
        <w:autoSpaceDE/>
        <w:autoSpaceDN/>
        <w:bidi w:val="0"/>
        <w:spacing w:line="4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keepNext w:val="0"/>
        <w:keepLines w:val="0"/>
        <w:pageBreakBefore w:val="0"/>
        <w:kinsoku/>
        <w:wordWrap/>
        <w:overflowPunct/>
        <w:topLinePunct w:val="0"/>
        <w:autoSpaceDE/>
        <w:autoSpaceDN/>
        <w:bidi w:val="0"/>
        <w:spacing w:line="4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keepNext w:val="0"/>
        <w:keepLines w:val="0"/>
        <w:pageBreakBefore w:val="0"/>
        <w:kinsoku/>
        <w:wordWrap/>
        <w:overflowPunct/>
        <w:topLinePunct w:val="0"/>
        <w:autoSpaceDE/>
        <w:autoSpaceDN/>
        <w:bidi w:val="0"/>
        <w:spacing w:line="460" w:lineRule="exact"/>
        <w:ind w:firstLine="520" w:firstLineChars="200"/>
        <w:rPr>
          <w:rFonts w:ascii="宋体" w:hAnsi="宋体"/>
          <w:spacing w:val="10"/>
          <w:sz w:val="24"/>
          <w:szCs w:val="24"/>
        </w:rPr>
      </w:pPr>
      <w:r>
        <w:rPr>
          <w:rFonts w:hint="eastAsia" w:ascii="宋体" w:hAnsi="宋体"/>
          <w:spacing w:val="10"/>
          <w:sz w:val="24"/>
          <w:szCs w:val="24"/>
        </w:rPr>
        <w:t>（1）未按招标文件规定加盖投标单位法人章、法定代表人印鉴的；</w:t>
      </w:r>
    </w:p>
    <w:p>
      <w:pPr>
        <w:keepNext w:val="0"/>
        <w:keepLines w:val="0"/>
        <w:pageBreakBefore w:val="0"/>
        <w:kinsoku/>
        <w:wordWrap/>
        <w:overflowPunct/>
        <w:topLinePunct w:val="0"/>
        <w:autoSpaceDE/>
        <w:autoSpaceDN/>
        <w:bidi w:val="0"/>
        <w:spacing w:line="460" w:lineRule="exact"/>
        <w:ind w:firstLine="520" w:firstLineChars="200"/>
        <w:outlineLvl w:val="0"/>
        <w:rPr>
          <w:spacing w:val="10"/>
          <w:sz w:val="24"/>
          <w:szCs w:val="24"/>
        </w:rPr>
      </w:pPr>
      <w:r>
        <w:rPr>
          <w:rFonts w:hint="eastAsia"/>
          <w:spacing w:val="10"/>
          <w:sz w:val="24"/>
          <w:szCs w:val="24"/>
        </w:rPr>
        <w:t>（2）无法定代表人出具的授权委托书的；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（3）内容不全或关键字迹模糊、无法辨认的；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（4）</w:t>
      </w:r>
      <w:r>
        <w:rPr>
          <w:rFonts w:hint="eastAsia" w:ascii="宋体" w:hAnsi="宋体" w:cs="宋体"/>
          <w:sz w:val="24"/>
          <w:szCs w:val="24"/>
        </w:rPr>
        <w:t>报价单（按投标报价单要求填报）要求所有投标价格必须机打，不允许手写，报价单不允许涂改，涂改后一律视为废标处理。</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（5）投标人递交两份或多份内容不同的投标文件，或在一份投标文件中对同一招标货物有两个或多个报价的；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（6）投标人名称或组织机构与报名时不一致且未提供有效证明的；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（7）投标有效期不满足招标文件要求的；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（8）未按招标文件要求提交投标保证金的；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（9）联合体投标时无联合体协议的；</w:t>
      </w:r>
    </w:p>
    <w:p>
      <w:pPr>
        <w:keepNext w:val="0"/>
        <w:keepLines w:val="0"/>
        <w:pageBreakBefore w:val="0"/>
        <w:kinsoku/>
        <w:wordWrap/>
        <w:overflowPunct/>
        <w:topLinePunct w:val="0"/>
        <w:autoSpaceDE/>
        <w:autoSpaceDN/>
        <w:bidi w:val="0"/>
        <w:spacing w:line="460" w:lineRule="exact"/>
        <w:ind w:firstLine="520" w:firstLineChars="200"/>
        <w:rPr>
          <w:spacing w:val="10"/>
          <w:sz w:val="24"/>
          <w:szCs w:val="24"/>
        </w:rPr>
      </w:pPr>
      <w:r>
        <w:rPr>
          <w:rFonts w:hint="eastAsia"/>
          <w:spacing w:val="10"/>
          <w:sz w:val="24"/>
          <w:szCs w:val="24"/>
        </w:rPr>
        <w:t>（10）招标文件明确规定可以废标的其他情形。</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10、错误的修正</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keepNext w:val="0"/>
        <w:keepLines w:val="0"/>
        <w:pageBreakBefore w:val="0"/>
        <w:kinsoku/>
        <w:wordWrap/>
        <w:overflowPunct/>
        <w:topLinePunct w:val="0"/>
        <w:autoSpaceDE/>
        <w:autoSpaceDN/>
        <w:bidi w:val="0"/>
        <w:spacing w:line="4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keepNext w:val="0"/>
        <w:keepLines w:val="0"/>
        <w:pageBreakBefore w:val="0"/>
        <w:kinsoku/>
        <w:wordWrap/>
        <w:overflowPunct/>
        <w:topLinePunct w:val="0"/>
        <w:autoSpaceDE/>
        <w:autoSpaceDN/>
        <w:bidi w:val="0"/>
        <w:spacing w:line="460" w:lineRule="exact"/>
        <w:ind w:firstLine="424" w:firstLineChars="200"/>
        <w:rPr>
          <w:rFonts w:ascii="宋体"/>
          <w:spacing w:val="-14"/>
          <w:sz w:val="24"/>
          <w:szCs w:val="24"/>
        </w:rPr>
      </w:pPr>
      <w:r>
        <w:rPr>
          <w:rFonts w:hint="eastAsia" w:ascii="宋体"/>
          <w:spacing w:val="-14"/>
          <w:sz w:val="24"/>
          <w:szCs w:val="24"/>
        </w:rPr>
        <w:t>10.1.2如果</w:t>
      </w:r>
      <w:r>
        <w:rPr>
          <w:rFonts w:hint="eastAsia" w:ascii="宋体"/>
          <w:spacing w:val="-14"/>
          <w:sz w:val="24"/>
          <w:szCs w:val="24"/>
          <w:lang w:eastAsia="zh-CN"/>
        </w:rPr>
        <w:t>各</w:t>
      </w:r>
      <w:r>
        <w:rPr>
          <w:rFonts w:hint="eastAsia" w:ascii="宋体"/>
          <w:spacing w:val="-14"/>
          <w:sz w:val="24"/>
          <w:szCs w:val="24"/>
        </w:rPr>
        <w:t>报价清单子项的合计与投标报价不一致时，以各报价清单子项为准，对投标报价进行修正。</w:t>
      </w:r>
    </w:p>
    <w:p>
      <w:pPr>
        <w:keepNext w:val="0"/>
        <w:keepLines w:val="0"/>
        <w:pageBreakBefore w:val="0"/>
        <w:kinsoku/>
        <w:wordWrap/>
        <w:overflowPunct/>
        <w:topLinePunct w:val="0"/>
        <w:autoSpaceDE/>
        <w:autoSpaceDN/>
        <w:bidi w:val="0"/>
        <w:spacing w:line="4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keepNext w:val="0"/>
        <w:keepLines w:val="0"/>
        <w:pageBreakBefore w:val="0"/>
        <w:kinsoku/>
        <w:wordWrap/>
        <w:overflowPunct/>
        <w:topLinePunct w:val="0"/>
        <w:autoSpaceDE/>
        <w:autoSpaceDN/>
        <w:bidi w:val="0"/>
        <w:spacing w:line="4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keepNext w:val="0"/>
        <w:keepLines w:val="0"/>
        <w:pageBreakBefore w:val="0"/>
        <w:kinsoku/>
        <w:wordWrap/>
        <w:overflowPunct/>
        <w:topLinePunct w:val="0"/>
        <w:autoSpaceDE/>
        <w:autoSpaceDN/>
        <w:bidi w:val="0"/>
        <w:spacing w:line="460" w:lineRule="exact"/>
        <w:ind w:firstLine="3534" w:firstLineChars="1100"/>
        <w:rPr>
          <w:rFonts w:ascii="宋体" w:hAnsi="宋体"/>
          <w:b/>
          <w:bCs/>
          <w:sz w:val="32"/>
          <w:szCs w:val="32"/>
        </w:rPr>
      </w:pPr>
      <w:r>
        <w:rPr>
          <w:rFonts w:hint="eastAsia" w:ascii="宋体" w:hAnsi="宋体"/>
          <w:b/>
          <w:bCs/>
          <w:sz w:val="32"/>
          <w:szCs w:val="32"/>
        </w:rPr>
        <w:t>（四）开标及评标</w:t>
      </w:r>
    </w:p>
    <w:p>
      <w:pPr>
        <w:keepNext w:val="0"/>
        <w:keepLines w:val="0"/>
        <w:pageBreakBefore w:val="0"/>
        <w:kinsoku/>
        <w:wordWrap/>
        <w:overflowPunct/>
        <w:topLinePunct w:val="0"/>
        <w:autoSpaceDE/>
        <w:autoSpaceDN/>
        <w:bidi w:val="0"/>
        <w:spacing w:line="460" w:lineRule="exact"/>
        <w:rPr>
          <w:rFonts w:ascii="宋体" w:hAnsi="宋体"/>
          <w:b/>
          <w:bCs/>
          <w:color w:val="000000"/>
          <w:sz w:val="28"/>
          <w:szCs w:val="28"/>
        </w:rPr>
      </w:pPr>
      <w:r>
        <w:rPr>
          <w:rFonts w:hint="eastAsia" w:ascii="宋体"/>
          <w:b/>
          <w:sz w:val="24"/>
          <w:szCs w:val="24"/>
        </w:rPr>
        <w:t>1.开标</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1.1 招标方按照招标文件规定的时间、地点公开开标。开标仪式由招标方主持，委托方代表及有关工作人员参加。</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1.2 投标方派代表参加开标仪式，并携带有效证件（身份证、授权书）。</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1.3 开标时查验投标文件密封情况，确认无误后拆封唱标。</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1.4 招标方在开标仪式上，将公布投标方的名称、投标货物名称、数量、投标价格、交货期等，招标方将做唱标记录。</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2.对投标文件的初审</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2.2 初审中，对价格的计算错误按下述原则修正：</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（1）如果单价乘数量不等于总价，应以单价为准修正总价。</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（3）投标方不同意以上修正，则其投标将被拒绝。</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（2）超出经营范围投标的；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（3）资格证明文件不全的；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（5）投标有效期不足的；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（6）投标文件附有招标人不能接受的条件；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（7）不满足技术要求中主要参数的。</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4.评标</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招标方根据招标货物特点组建评标委员会，对具备实质性响应的投标文件进行评估和比较。评标委员会由货物需求方、技术、经济等方面专家组成。</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4.2 评标原则:满足招标需求以合理低价中标为准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（1）投标价格的竞争性；</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（2）产品设备的先进性和合理性；</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（3）产品性能和标准；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（4）产品的寿命和可靠性；</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（5）备品备件供应和售后服务；</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（6）交货期；</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（7）经营信誉；</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（8）近三年来同类产品的业绩。</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4.4评标工作如需投标方配合，投标方必须接受。</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4.5 中标条件</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4.5.1经评标委员会评审，将各投标人报价从低到高排序，经监督单位确认无误后，能够满足招标文件的实质性要求，报价合理，经评审排序第一的投标方，即可作为第一中标候选人，第二的为后备中标候选人。</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5.评标内容全过程保密</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评标委员会不向落标的投标方解释落标原因，不退还投标文件。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keepNext w:val="0"/>
        <w:keepLines w:val="0"/>
        <w:pageBreakBefore w:val="0"/>
        <w:kinsoku/>
        <w:wordWrap/>
        <w:overflowPunct/>
        <w:topLinePunct w:val="0"/>
        <w:autoSpaceDE/>
        <w:autoSpaceDN/>
        <w:bidi w:val="0"/>
        <w:spacing w:line="4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keepNext w:val="0"/>
        <w:keepLines w:val="0"/>
        <w:pageBreakBefore w:val="0"/>
        <w:kinsoku/>
        <w:wordWrap/>
        <w:overflowPunct/>
        <w:topLinePunct w:val="0"/>
        <w:autoSpaceDE/>
        <w:autoSpaceDN/>
        <w:bidi w:val="0"/>
        <w:spacing w:line="4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keepNext w:val="0"/>
        <w:keepLines w:val="0"/>
        <w:pageBreakBefore w:val="0"/>
        <w:kinsoku/>
        <w:wordWrap/>
        <w:overflowPunct/>
        <w:topLinePunct w:val="0"/>
        <w:autoSpaceDE/>
        <w:autoSpaceDN/>
        <w:bidi w:val="0"/>
        <w:spacing w:line="460" w:lineRule="exact"/>
        <w:ind w:firstLine="3534" w:firstLineChars="1100"/>
        <w:rPr>
          <w:rFonts w:ascii="宋体" w:hAnsi="宋体"/>
          <w:b/>
          <w:bCs/>
          <w:sz w:val="32"/>
          <w:szCs w:val="32"/>
        </w:rPr>
      </w:pPr>
      <w:r>
        <w:rPr>
          <w:rFonts w:hint="eastAsia" w:ascii="宋体" w:hAnsi="宋体"/>
          <w:b/>
          <w:bCs/>
          <w:sz w:val="32"/>
          <w:szCs w:val="32"/>
        </w:rPr>
        <w:t>（五）合同的授予</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ascii="宋体"/>
          <w:b/>
          <w:sz w:val="24"/>
          <w:szCs w:val="24"/>
        </w:rPr>
      </w:pPr>
      <w:r>
        <w:rPr>
          <w:rFonts w:hint="eastAsia" w:ascii="宋体"/>
          <w:b/>
          <w:sz w:val="24"/>
          <w:szCs w:val="24"/>
        </w:rPr>
        <w:t>1.最终审查</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1.3 最终审查的方式：</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（1）对中标候选人进行询问；</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（2）对中标候选人进行实地考察。</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hint="eastAsia" w:ascii="宋体" w:eastAsia="宋体"/>
          <w:b/>
          <w:sz w:val="24"/>
          <w:szCs w:val="24"/>
          <w:lang w:eastAsia="zh-CN"/>
        </w:rPr>
      </w:pPr>
      <w:r>
        <w:rPr>
          <w:rFonts w:hint="eastAsia" w:ascii="宋体"/>
          <w:b/>
          <w:sz w:val="24"/>
          <w:szCs w:val="24"/>
        </w:rPr>
        <w:t>4.中标</w:t>
      </w:r>
      <w:r>
        <w:rPr>
          <w:rFonts w:hint="eastAsia" w:ascii="宋体"/>
          <w:b/>
          <w:sz w:val="24"/>
          <w:szCs w:val="24"/>
          <w:lang w:eastAsia="zh-CN"/>
        </w:rPr>
        <w:t>、</w:t>
      </w:r>
      <w:r>
        <w:rPr>
          <w:rFonts w:hint="eastAsia" w:ascii="宋体"/>
          <w:b/>
          <w:sz w:val="24"/>
          <w:szCs w:val="24"/>
        </w:rPr>
        <w:t>通知</w:t>
      </w:r>
      <w:r>
        <w:rPr>
          <w:rFonts w:hint="eastAsia" w:ascii="宋体"/>
          <w:b/>
          <w:sz w:val="24"/>
          <w:szCs w:val="24"/>
          <w:lang w:eastAsia="zh-CN"/>
        </w:rPr>
        <w:t>及标书</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 xml:space="preserve">4.1 </w:t>
      </w:r>
      <w:r>
        <w:rPr>
          <w:rFonts w:hint="eastAsia" w:ascii="宋体"/>
          <w:color w:val="auto"/>
          <w:sz w:val="24"/>
          <w:szCs w:val="24"/>
        </w:rPr>
        <w:t>中标方</w:t>
      </w:r>
      <w:r>
        <w:rPr>
          <w:rFonts w:hint="eastAsia" w:ascii="宋体"/>
          <w:color w:val="auto"/>
          <w:sz w:val="24"/>
          <w:szCs w:val="24"/>
          <w:lang w:eastAsia="zh-CN"/>
        </w:rPr>
        <w:t>按</w:t>
      </w:r>
      <w:r>
        <w:rPr>
          <w:rFonts w:hint="eastAsia" w:ascii="宋体"/>
          <w:color w:val="auto"/>
          <w:sz w:val="24"/>
          <w:szCs w:val="24"/>
        </w:rPr>
        <w:t>规定与买方签订</w:t>
      </w:r>
      <w:r>
        <w:rPr>
          <w:rFonts w:hint="eastAsia" w:ascii="宋体"/>
          <w:sz w:val="24"/>
          <w:szCs w:val="24"/>
        </w:rPr>
        <w:t>合同并提交履约保证金保函</w:t>
      </w:r>
      <w:r>
        <w:rPr>
          <w:rFonts w:hint="eastAsia" w:ascii="宋体"/>
          <w:sz w:val="24"/>
          <w:szCs w:val="24"/>
          <w:lang w:eastAsia="zh-CN"/>
        </w:rPr>
        <w:t>。</w:t>
      </w:r>
    </w:p>
    <w:p>
      <w:pPr>
        <w:keepNext w:val="0"/>
        <w:keepLines w:val="0"/>
        <w:pageBreakBefore w:val="0"/>
        <w:kinsoku/>
        <w:wordWrap/>
        <w:overflowPunct/>
        <w:topLinePunct w:val="0"/>
        <w:autoSpaceDE/>
        <w:autoSpaceDN/>
        <w:bidi w:val="0"/>
        <w:spacing w:line="460" w:lineRule="exact"/>
        <w:ind w:firstLine="480" w:firstLineChars="200"/>
        <w:rPr>
          <w:rFonts w:hint="eastAsia" w:ascii="宋体"/>
          <w:sz w:val="24"/>
          <w:szCs w:val="24"/>
        </w:rPr>
      </w:pPr>
      <w:r>
        <w:rPr>
          <w:rFonts w:hint="eastAsia" w:ascii="宋体"/>
          <w:sz w:val="24"/>
          <w:szCs w:val="24"/>
        </w:rPr>
        <w:t>4.2招标方对未中标的投标方不作未中标原因的任何解释。</w:t>
      </w:r>
    </w:p>
    <w:p>
      <w:pPr>
        <w:keepNext w:val="0"/>
        <w:keepLines w:val="0"/>
        <w:pageBreakBefore w:val="0"/>
        <w:kinsoku/>
        <w:wordWrap/>
        <w:overflowPunct/>
        <w:topLinePunct w:val="0"/>
        <w:autoSpaceDE/>
        <w:autoSpaceDN/>
        <w:bidi w:val="0"/>
        <w:spacing w:line="4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w:t>
      </w:r>
      <w:r>
        <w:rPr>
          <w:rFonts w:hint="eastAsia" w:ascii="宋体" w:hAnsi="宋体" w:eastAsia="宋体" w:cs="宋体"/>
          <w:sz w:val="24"/>
          <w:szCs w:val="24"/>
        </w:rPr>
        <w:t>投标方所提供的一切资料，文档，方案，图纸，标书等请自留底稿，投标结束后所有文件不退回。</w:t>
      </w:r>
    </w:p>
    <w:p>
      <w:pPr>
        <w:keepNext w:val="0"/>
        <w:keepLines w:val="0"/>
        <w:pageBreakBefore w:val="0"/>
        <w:kinsoku/>
        <w:wordWrap/>
        <w:overflowPunct/>
        <w:topLinePunct w:val="0"/>
        <w:autoSpaceDE/>
        <w:autoSpaceDN/>
        <w:bidi w:val="0"/>
        <w:spacing w:line="460" w:lineRule="exact"/>
        <w:ind w:left="501" w:leftChars="14" w:hanging="472" w:hangingChars="196"/>
        <w:outlineLvl w:val="0"/>
        <w:rPr>
          <w:rFonts w:ascii="宋体"/>
          <w:b/>
          <w:sz w:val="24"/>
          <w:szCs w:val="24"/>
        </w:rPr>
      </w:pPr>
      <w:r>
        <w:rPr>
          <w:rFonts w:hint="eastAsia" w:ascii="宋体"/>
          <w:b/>
          <w:sz w:val="24"/>
          <w:szCs w:val="24"/>
        </w:rPr>
        <w:t>5.签订合同</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5.1 中标方应按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keepNext w:val="0"/>
        <w:keepLines w:val="0"/>
        <w:pageBreakBefore w:val="0"/>
        <w:kinsoku/>
        <w:wordWrap/>
        <w:overflowPunct/>
        <w:topLinePunct w:val="0"/>
        <w:autoSpaceDE/>
        <w:autoSpaceDN/>
        <w:bidi w:val="0"/>
        <w:spacing w:line="460" w:lineRule="exact"/>
        <w:ind w:firstLine="480" w:firstLineChars="200"/>
        <w:rPr>
          <w:rFonts w:ascii="宋体"/>
          <w:sz w:val="24"/>
          <w:szCs w:val="24"/>
        </w:rPr>
      </w:pPr>
      <w:r>
        <w:rPr>
          <w:rFonts w:hint="eastAsia" w:ascii="宋体"/>
          <w:sz w:val="24"/>
          <w:szCs w:val="24"/>
        </w:rPr>
        <w:t>5.2 招标文件、中标方的投标文件及评标过程中有关澄清文件均应作为合同附件。</w:t>
      </w:r>
    </w:p>
    <w:p>
      <w:pPr>
        <w:keepNext w:val="0"/>
        <w:keepLines w:val="0"/>
        <w:pageBreakBefore w:val="0"/>
        <w:kinsoku/>
        <w:wordWrap/>
        <w:overflowPunct/>
        <w:topLinePunct w:val="0"/>
        <w:autoSpaceDE/>
        <w:autoSpaceDN/>
        <w:bidi w:val="0"/>
        <w:spacing w:line="460" w:lineRule="exact"/>
        <w:rPr>
          <w:rFonts w:ascii="宋体"/>
          <w:b/>
          <w:sz w:val="36"/>
        </w:rPr>
      </w:pPr>
    </w:p>
    <w:p>
      <w:pPr>
        <w:keepNext w:val="0"/>
        <w:keepLines w:val="0"/>
        <w:pageBreakBefore w:val="0"/>
        <w:tabs>
          <w:tab w:val="left" w:pos="2985"/>
          <w:tab w:val="center" w:pos="4535"/>
        </w:tabs>
        <w:kinsoku/>
        <w:wordWrap/>
        <w:overflowPunct/>
        <w:topLinePunct w:val="0"/>
        <w:autoSpaceDE/>
        <w:autoSpaceDN/>
        <w:bidi w:val="0"/>
        <w:spacing w:line="460" w:lineRule="exact"/>
        <w:jc w:val="left"/>
        <w:rPr>
          <w:rFonts w:ascii="宋体"/>
          <w:b/>
          <w:sz w:val="36"/>
        </w:rPr>
      </w:pPr>
    </w:p>
    <w:p>
      <w:pPr>
        <w:keepNext w:val="0"/>
        <w:keepLines w:val="0"/>
        <w:pageBreakBefore w:val="0"/>
        <w:tabs>
          <w:tab w:val="left" w:pos="2985"/>
          <w:tab w:val="center" w:pos="4535"/>
        </w:tabs>
        <w:kinsoku/>
        <w:wordWrap/>
        <w:overflowPunct/>
        <w:topLinePunct w:val="0"/>
        <w:autoSpaceDE/>
        <w:autoSpaceDN/>
        <w:bidi w:val="0"/>
        <w:spacing w:line="46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keepNext w:val="0"/>
        <w:keepLines w:val="0"/>
        <w:pageBreakBefore w:val="0"/>
        <w:kinsoku/>
        <w:wordWrap/>
        <w:overflowPunct/>
        <w:topLinePunct w:val="0"/>
        <w:autoSpaceDE/>
        <w:autoSpaceDN/>
        <w:bidi w:val="0"/>
        <w:spacing w:line="460" w:lineRule="exact"/>
        <w:ind w:left="-85" w:right="-244"/>
        <w:rPr>
          <w:rFonts w:hint="eastAsia" w:ascii="宋体" w:hAnsi="宋体"/>
        </w:rPr>
      </w:pPr>
      <w:r>
        <w:rPr>
          <w:rFonts w:hint="eastAsia" w:ascii="宋体" w:hAnsi="宋体"/>
        </w:rPr>
        <w:t xml:space="preserve">           </w:t>
      </w:r>
    </w:p>
    <w:p>
      <w:pPr>
        <w:keepNext w:val="0"/>
        <w:keepLines w:val="0"/>
        <w:pageBreakBefore w:val="0"/>
        <w:widowControl/>
        <w:kinsoku/>
        <w:wordWrap/>
        <w:overflowPunct/>
        <w:topLinePunct w:val="0"/>
        <w:autoSpaceDE/>
        <w:autoSpaceDN/>
        <w:bidi w:val="0"/>
        <w:adjustRightInd w:val="0"/>
        <w:snapToGrid/>
        <w:spacing w:line="460" w:lineRule="exact"/>
        <w:jc w:val="center"/>
        <w:textAlignment w:val="baseline"/>
        <w:rPr>
          <w:rFonts w:hint="eastAsia" w:ascii="宋体" w:hAnsi="宋体" w:eastAsia="宋体" w:cs="宋体"/>
          <w:b/>
          <w:color w:val="auto"/>
          <w:spacing w:val="20"/>
          <w:sz w:val="36"/>
          <w:szCs w:val="36"/>
        </w:rPr>
      </w:pPr>
      <w:r>
        <w:rPr>
          <w:rFonts w:hint="eastAsia" w:ascii="宋体" w:hAnsi="宋体" w:eastAsia="宋体" w:cs="宋体"/>
          <w:b/>
          <w:color w:val="auto"/>
          <w:spacing w:val="20"/>
          <w:sz w:val="36"/>
          <w:szCs w:val="36"/>
        </w:rPr>
        <w:t>订货合同</w:t>
      </w:r>
    </w:p>
    <w:p>
      <w:pPr>
        <w:keepNext w:val="0"/>
        <w:keepLines w:val="0"/>
        <w:pageBreakBefore w:val="0"/>
        <w:widowControl/>
        <w:kinsoku/>
        <w:wordWrap/>
        <w:overflowPunct/>
        <w:topLinePunct w:val="0"/>
        <w:autoSpaceDE/>
        <w:autoSpaceDN/>
        <w:bidi w:val="0"/>
        <w:adjustRightInd w:val="0"/>
        <w:snapToGrid/>
        <w:spacing w:line="460" w:lineRule="exact"/>
        <w:jc w:val="lef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合同号：</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（以下简称甲方）和</w:t>
      </w:r>
      <w:r>
        <w:rPr>
          <w:rFonts w:hint="eastAsia" w:ascii="宋体" w:hAnsi="宋体" w:eastAsia="宋体" w:cs="宋体"/>
          <w:color w:val="auto"/>
          <w:sz w:val="24"/>
          <w:szCs w:val="24"/>
          <w:u w:val="single"/>
        </w:rPr>
        <w:t xml:space="preserve"> </w:t>
      </w:r>
      <w:r>
        <w:rPr>
          <w:rFonts w:hint="eastAsia" w:ascii="宋体" w:hAnsi="宋体" w:eastAsia="宋体" w:cs="宋体"/>
          <w:bCs/>
          <w:color w:val="auto"/>
          <w:sz w:val="24"/>
          <w:szCs w:val="24"/>
          <w:u w:val="single"/>
        </w:rPr>
        <w:t xml:space="preserve">   </w:t>
      </w:r>
      <w:r>
        <w:rPr>
          <w:rFonts w:hint="eastAsia" w:ascii="宋体" w:hAnsi="宋体" w:eastAsia="宋体" w:cs="宋体"/>
          <w:color w:val="auto"/>
          <w:sz w:val="24"/>
          <w:szCs w:val="24"/>
        </w:rPr>
        <w:t>（以下简称乙方），双方本着平等公正的态度，经过友好协商，甲方决定选择乙方作为甲方电子商品防盗（Electronic Article Surveillance 简称EAS）系统的供应商。为了使合作顺利进行，甲乙双方达成如下协议：</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一、总则：</w:t>
      </w:r>
    </w:p>
    <w:p>
      <w:pPr>
        <w:keepNext w:val="0"/>
        <w:keepLines w:val="0"/>
        <w:pageBreakBefore w:val="0"/>
        <w:numPr>
          <w:ilvl w:val="1"/>
          <w:numId w:val="4"/>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为了满足甲方在中国市场对电子商品防盗系统的需求，甲乙双方决定建立起直接的、长期的、稳定的合作关系。</w:t>
      </w:r>
    </w:p>
    <w:p>
      <w:pPr>
        <w:keepNext w:val="0"/>
        <w:keepLines w:val="0"/>
        <w:pageBreakBefore w:val="0"/>
        <w:numPr>
          <w:ilvl w:val="1"/>
          <w:numId w:val="4"/>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合作期间，乙方应满足甲方关于电子商品防盗设备的供货、安装、培训和保修要求，提供及时、高品质的服务。乙方希望甲方能尽量注意日常维护所购买的产品。</w:t>
      </w:r>
    </w:p>
    <w:p>
      <w:pPr>
        <w:keepNext w:val="0"/>
        <w:keepLines w:val="0"/>
        <w:pageBreakBefore w:val="0"/>
        <w:numPr>
          <w:ilvl w:val="1"/>
          <w:numId w:val="4"/>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为配合乙方设备的正常工作，甲方应为乙方设备提供专用电源，此电源应为从总配电箱处引出的独立三相电源，零线对地线电压不能超过0.5伏，不能与其它电器设备共用。</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二、付款方式：</w:t>
      </w:r>
    </w:p>
    <w:p>
      <w:pPr>
        <w:keepNext w:val="0"/>
        <w:keepLines w:val="0"/>
        <w:pageBreakBefore w:val="0"/>
        <w:numPr>
          <w:ilvl w:val="1"/>
          <w:numId w:val="5"/>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设备总额为：</w:t>
      </w:r>
    </w:p>
    <w:p>
      <w:pPr>
        <w:keepNext w:val="0"/>
        <w:keepLines w:val="0"/>
        <w:pageBreakBefore w:val="0"/>
        <w:numPr>
          <w:ilvl w:val="1"/>
          <w:numId w:val="5"/>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u w:val="single"/>
        </w:rPr>
      </w:pPr>
      <w:r>
        <w:rPr>
          <w:rFonts w:hint="eastAsia" w:ascii="宋体" w:hAnsi="宋体" w:eastAsia="宋体" w:cs="宋体"/>
          <w:bCs/>
          <w:color w:val="auto"/>
          <w:sz w:val="24"/>
          <w:szCs w:val="24"/>
        </w:rPr>
        <w:t>付款方式：</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三、设备安装与人员培训：</w:t>
      </w:r>
    </w:p>
    <w:p>
      <w:pPr>
        <w:keepNext w:val="0"/>
        <w:keepLines w:val="0"/>
        <w:pageBreakBefore w:val="0"/>
        <w:numPr>
          <w:ilvl w:val="1"/>
          <w:numId w:val="6"/>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乙方在甲方提议的安装日期的前一周内将所安装设备运送到指定地点。在具备安装条件的情况下，七个工作日完成安装工作。甲方需指定专人配合乙方的安装工作。</w:t>
      </w:r>
    </w:p>
    <w:p>
      <w:pPr>
        <w:keepNext w:val="0"/>
        <w:keepLines w:val="0"/>
        <w:pageBreakBefore w:val="0"/>
        <w:numPr>
          <w:ilvl w:val="1"/>
          <w:numId w:val="6"/>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乙方或由甲乙双方都认可的指定培训机构的人员进行培训。培训内容包括各种设备的使用方法、标签的使用方法、系统报警后的处理程序、对设备的基本维护以及使用中的注意事项等等。培训大纲应征得甲方的同意。</w:t>
      </w:r>
    </w:p>
    <w:p>
      <w:pPr>
        <w:keepNext w:val="0"/>
        <w:keepLines w:val="0"/>
        <w:pageBreakBefore w:val="0"/>
        <w:numPr>
          <w:ilvl w:val="1"/>
          <w:numId w:val="6"/>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根据甲方的安排，乙方完成设备的安装之后要免费对甲方指定的人员进行现场培训。甲方负责协调培训地点、培训时间和参加人员等事情。本次培训乙方提供标准的电子商品防盗设备使用手册给甲方的相关人员。</w:t>
      </w:r>
    </w:p>
    <w:p>
      <w:pPr>
        <w:keepNext w:val="0"/>
        <w:keepLines w:val="0"/>
        <w:pageBreakBefore w:val="0"/>
        <w:numPr>
          <w:ilvl w:val="1"/>
          <w:numId w:val="6"/>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在保修期内，根据实际情况，乙方有责任免费对甲方的操作人员进行多次培训。</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四、售后服务：</w:t>
      </w:r>
    </w:p>
    <w:p>
      <w:pPr>
        <w:keepNext w:val="0"/>
        <w:keepLines w:val="0"/>
        <w:pageBreakBefore w:val="0"/>
        <w:numPr>
          <w:ilvl w:val="1"/>
          <w:numId w:val="7"/>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从设备安装验收之日起，乙方应保证甲方所订购的设备在一年之内正常运行，但是不包括因甲方人员人为损坏、自然灾害、虫蛀和使用不当电源输入而造成的损坏。</w:t>
      </w:r>
    </w:p>
    <w:p>
      <w:pPr>
        <w:keepNext w:val="0"/>
        <w:keepLines w:val="0"/>
        <w:pageBreakBefore w:val="0"/>
        <w:numPr>
          <w:ilvl w:val="1"/>
          <w:numId w:val="7"/>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在保修期内，如果设备因为甲方人员人为损坏、自然灾害、虫蛀和使用不当电源输入而造成的损坏，甲方可以要求乙方提供维修服务，乙方可以另行收取维修成本费用。维修之后乙方有责任向甲方说明设备损坏的原因以及相应的预防措施。</w:t>
      </w:r>
    </w:p>
    <w:p>
      <w:pPr>
        <w:keepNext w:val="0"/>
        <w:keepLines w:val="0"/>
        <w:pageBreakBefore w:val="0"/>
        <w:numPr>
          <w:ilvl w:val="1"/>
          <w:numId w:val="7"/>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在保修期内，如果设备出现故障，甲方或甲方指定的人员应以电话或传真的形式通知乙方派人维修。乙方应在接到通知后48个小时内到达现场，进行设备的检修工作。</w:t>
      </w:r>
    </w:p>
    <w:p>
      <w:pPr>
        <w:keepNext w:val="0"/>
        <w:keepLines w:val="0"/>
        <w:pageBreakBefore w:val="0"/>
        <w:numPr>
          <w:ilvl w:val="1"/>
          <w:numId w:val="7"/>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在保修期内乙方应该定期对甲方的EAS设备进行检查保养和维护（每季度一次），使设备处于良好的工作状态；负责更换必要的零配件。乙方在进行上述操作前应通知到甲方，并做好书面记录。</w:t>
      </w:r>
    </w:p>
    <w:p>
      <w:pPr>
        <w:keepNext w:val="0"/>
        <w:keepLines w:val="0"/>
        <w:pageBreakBefore w:val="0"/>
        <w:widowControl w:val="0"/>
        <w:numPr>
          <w:ilvl w:val="1"/>
          <w:numId w:val="7"/>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乙方提供终身上门服务。在保修期满后，甲方需另行与乙方或指定代理商签署维修合约，支付年度维修维护费用。乙方或指定代理商没有收到上述款项之前，有权拒绝甲方的服务请求，也不承担由此而造成的后果。</w:t>
      </w:r>
    </w:p>
    <w:p>
      <w:pPr>
        <w:keepNext w:val="0"/>
        <w:keepLines w:val="0"/>
        <w:pageBreakBefore w:val="0"/>
        <w:widowControl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lang w:eastAsia="zh-CN"/>
        </w:rPr>
        <w:t>五</w:t>
      </w:r>
      <w:r>
        <w:rPr>
          <w:rFonts w:hint="eastAsia" w:ascii="宋体" w:hAnsi="宋体" w:eastAsia="宋体" w:cs="宋体"/>
          <w:b/>
          <w:color w:val="auto"/>
          <w:sz w:val="24"/>
          <w:szCs w:val="24"/>
        </w:rPr>
        <w:t>、施工要求：</w:t>
      </w:r>
    </w:p>
    <w:p>
      <w:pPr>
        <w:keepNext w:val="0"/>
        <w:keepLines w:val="0"/>
        <w:pageBreakBefore w:val="0"/>
        <w:widowControl w:val="0"/>
        <w:kinsoku/>
        <w:wordWrap/>
        <w:overflowPunct/>
        <w:topLinePunct w:val="0"/>
        <w:autoSpaceDE/>
        <w:autoSpaceDN/>
        <w:bidi w:val="0"/>
        <w:adjustRightInd w:val="0"/>
        <w:snapToGrid/>
        <w:spacing w:line="460" w:lineRule="exact"/>
        <w:ind w:firstLine="444" w:firstLineChars="18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1、设备外观与结构要完好，主要设备器材的数量型号与合同相符。</w:t>
      </w:r>
    </w:p>
    <w:p>
      <w:pPr>
        <w:keepNext w:val="0"/>
        <w:keepLines w:val="0"/>
        <w:pageBreakBefore w:val="0"/>
        <w:widowControl w:val="0"/>
        <w:kinsoku/>
        <w:wordWrap/>
        <w:overflowPunct/>
        <w:topLinePunct w:val="0"/>
        <w:autoSpaceDE/>
        <w:autoSpaceDN/>
        <w:bidi w:val="0"/>
        <w:adjustRightInd w:val="0"/>
        <w:snapToGrid/>
        <w:spacing w:line="460" w:lineRule="exact"/>
        <w:ind w:firstLine="444" w:firstLineChars="18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2、管线明/暗铺设要符合规范。</w:t>
      </w:r>
    </w:p>
    <w:p>
      <w:pPr>
        <w:keepNext w:val="0"/>
        <w:keepLines w:val="0"/>
        <w:pageBreakBefore w:val="0"/>
        <w:widowControl w:val="0"/>
        <w:kinsoku/>
        <w:wordWrap/>
        <w:overflowPunct/>
        <w:topLinePunct w:val="0"/>
        <w:autoSpaceDE/>
        <w:autoSpaceDN/>
        <w:bidi w:val="0"/>
        <w:adjustRightInd w:val="0"/>
        <w:snapToGrid/>
        <w:spacing w:line="460" w:lineRule="exact"/>
        <w:ind w:firstLine="444" w:firstLineChars="18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3、安装质量及安装工艺符合安装规范。</w:t>
      </w:r>
    </w:p>
    <w:p>
      <w:pPr>
        <w:keepNext w:val="0"/>
        <w:keepLines w:val="0"/>
        <w:pageBreakBefore w:val="0"/>
        <w:widowControl w:val="0"/>
        <w:kinsoku/>
        <w:wordWrap/>
        <w:overflowPunct/>
        <w:topLinePunct w:val="0"/>
        <w:autoSpaceDE/>
        <w:autoSpaceDN/>
        <w:bidi w:val="0"/>
        <w:adjustRightInd w:val="0"/>
        <w:snapToGrid/>
        <w:spacing w:line="460" w:lineRule="exact"/>
        <w:ind w:firstLine="444" w:firstLineChars="18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4、检测天线检测区域不低于95％、标签三个工作面中只要有一个面报警，即不算盲区，解码器解码率不低于99.7％。</w:t>
      </w:r>
    </w:p>
    <w:p>
      <w:pPr>
        <w:keepNext w:val="0"/>
        <w:keepLines w:val="0"/>
        <w:pageBreakBefore w:val="0"/>
        <w:widowControl w:val="0"/>
        <w:kinsoku/>
        <w:wordWrap/>
        <w:overflowPunct/>
        <w:topLinePunct w:val="0"/>
        <w:autoSpaceDE/>
        <w:autoSpaceDN/>
        <w:bidi w:val="0"/>
        <w:adjustRightInd w:val="0"/>
        <w:snapToGrid/>
        <w:spacing w:line="460" w:lineRule="exact"/>
        <w:ind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5、设备安装完毕要提供相关使用及维护资料。</w:t>
      </w:r>
    </w:p>
    <w:p>
      <w:pPr>
        <w:keepNext w:val="0"/>
        <w:keepLines w:val="0"/>
        <w:pageBreakBefore w:val="0"/>
        <w:widowControl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cs="宋体"/>
          <w:b/>
          <w:color w:val="auto"/>
          <w:sz w:val="24"/>
          <w:szCs w:val="24"/>
          <w:lang w:eastAsia="zh-CN"/>
        </w:rPr>
        <w:t>六</w:t>
      </w:r>
      <w:r>
        <w:rPr>
          <w:rFonts w:hint="eastAsia" w:ascii="宋体" w:hAnsi="宋体" w:eastAsia="宋体" w:cs="宋体"/>
          <w:b/>
          <w:color w:val="auto"/>
          <w:sz w:val="24"/>
          <w:szCs w:val="24"/>
        </w:rPr>
        <w:t>、违约责任：</w:t>
      </w:r>
    </w:p>
    <w:p>
      <w:pPr>
        <w:keepNext w:val="0"/>
        <w:keepLines w:val="0"/>
        <w:pageBreakBefore w:val="0"/>
        <w:numPr>
          <w:ilvl w:val="1"/>
          <w:numId w:val="8"/>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协议签定后，任何一方不按本协议规定履行义务，均视为违约，由此造成的守约方的经济损失，守约方有权向违约方提出索赔，并有权解除协议。</w:t>
      </w:r>
    </w:p>
    <w:p>
      <w:pPr>
        <w:keepNext w:val="0"/>
        <w:keepLines w:val="0"/>
        <w:pageBreakBefore w:val="0"/>
        <w:numPr>
          <w:ilvl w:val="1"/>
          <w:numId w:val="8"/>
        </w:numPr>
        <w:kinsoku/>
        <w:wordWrap/>
        <w:overflowPunct/>
        <w:topLinePunct w:val="0"/>
        <w:autoSpaceDE/>
        <w:autoSpaceDN/>
        <w:bidi w:val="0"/>
        <w:adjustRightInd w:val="0"/>
        <w:snapToGrid/>
        <w:spacing w:after="120"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本协议和由此引起的所有争议，可向法院提出诉讼，且判决是终结的。</w:t>
      </w:r>
    </w:p>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b/>
          <w:color w:val="auto"/>
          <w:sz w:val="24"/>
          <w:szCs w:val="24"/>
        </w:rPr>
      </w:pPr>
      <w:r>
        <w:rPr>
          <w:rFonts w:hint="eastAsia" w:ascii="宋体" w:hAnsi="宋体" w:cs="宋体"/>
          <w:b/>
          <w:color w:val="auto"/>
          <w:sz w:val="24"/>
          <w:szCs w:val="24"/>
          <w:lang w:eastAsia="zh-CN"/>
        </w:rPr>
        <w:t>七</w:t>
      </w:r>
      <w:r>
        <w:rPr>
          <w:rFonts w:hint="eastAsia" w:ascii="宋体" w:hAnsi="宋体" w:eastAsia="宋体" w:cs="宋体"/>
          <w:b/>
          <w:color w:val="auto"/>
          <w:sz w:val="24"/>
          <w:szCs w:val="24"/>
        </w:rPr>
        <w:t>、其它：</w:t>
      </w:r>
    </w:p>
    <w:p>
      <w:pPr>
        <w:keepNext w:val="0"/>
        <w:keepLines w:val="0"/>
        <w:pageBreakBefore w:val="0"/>
        <w:numPr>
          <w:ilvl w:val="1"/>
          <w:numId w:val="9"/>
        </w:numPr>
        <w:kinsoku/>
        <w:wordWrap/>
        <w:overflowPunct/>
        <w:topLinePunct w:val="0"/>
        <w:autoSpaceDE/>
        <w:autoSpaceDN/>
        <w:bidi w:val="0"/>
        <w:adjustRightInd w:val="0"/>
        <w:snapToGrid/>
        <w:spacing w:after="120" w:line="460" w:lineRule="exact"/>
        <w:ind w:left="850" w:hanging="42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任何一方未经对方书面同意，不得将本协议下的权利、义务转让给第三方。</w:t>
      </w:r>
    </w:p>
    <w:p>
      <w:pPr>
        <w:keepNext w:val="0"/>
        <w:keepLines w:val="0"/>
        <w:pageBreakBefore w:val="0"/>
        <w:numPr>
          <w:ilvl w:val="1"/>
          <w:numId w:val="9"/>
        </w:numPr>
        <w:kinsoku/>
        <w:wordWrap/>
        <w:overflowPunct/>
        <w:topLinePunct w:val="0"/>
        <w:autoSpaceDE/>
        <w:autoSpaceDN/>
        <w:bidi w:val="0"/>
        <w:adjustRightInd w:val="0"/>
        <w:snapToGrid/>
        <w:spacing w:after="120" w:line="460" w:lineRule="exact"/>
        <w:ind w:left="850" w:hanging="42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本协议一式</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份，甲、乙双方各执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份。</w:t>
      </w:r>
    </w:p>
    <w:p>
      <w:pPr>
        <w:keepNext w:val="0"/>
        <w:keepLines w:val="0"/>
        <w:pageBreakBefore w:val="0"/>
        <w:numPr>
          <w:ilvl w:val="1"/>
          <w:numId w:val="9"/>
        </w:numPr>
        <w:kinsoku/>
        <w:wordWrap/>
        <w:overflowPunct/>
        <w:topLinePunct w:val="0"/>
        <w:autoSpaceDE/>
        <w:autoSpaceDN/>
        <w:bidi w:val="0"/>
        <w:adjustRightInd w:val="0"/>
        <w:snapToGrid/>
        <w:spacing w:after="120" w:line="460" w:lineRule="exact"/>
        <w:ind w:left="850" w:hanging="42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本协议未尽事宜，由甲乙双方协商解决。</w:t>
      </w:r>
    </w:p>
    <w:p>
      <w:pPr>
        <w:keepNext w:val="0"/>
        <w:keepLines w:val="0"/>
        <w:pageBreakBefore w:val="0"/>
        <w:numPr>
          <w:ilvl w:val="1"/>
          <w:numId w:val="9"/>
        </w:numPr>
        <w:kinsoku/>
        <w:wordWrap/>
        <w:overflowPunct/>
        <w:topLinePunct w:val="0"/>
        <w:autoSpaceDE/>
        <w:autoSpaceDN/>
        <w:bidi w:val="0"/>
        <w:adjustRightInd w:val="0"/>
        <w:snapToGrid/>
        <w:spacing w:after="120" w:line="460" w:lineRule="exact"/>
        <w:ind w:left="850" w:hanging="425"/>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本协议经双方授权代表签字、盖章后即时生效。</w:t>
      </w:r>
    </w:p>
    <w:tbl>
      <w:tblPr>
        <w:tblStyle w:val="13"/>
        <w:tblW w:w="0" w:type="auto"/>
        <w:tblInd w:w="168" w:type="dxa"/>
        <w:tblLayout w:type="fixed"/>
        <w:tblCellMar>
          <w:top w:w="0" w:type="dxa"/>
          <w:left w:w="108" w:type="dxa"/>
          <w:bottom w:w="0" w:type="dxa"/>
          <w:right w:w="108" w:type="dxa"/>
        </w:tblCellMar>
      </w:tblPr>
      <w:tblGrid>
        <w:gridCol w:w="5040"/>
        <w:gridCol w:w="4620"/>
      </w:tblGrid>
      <w:tr>
        <w:trPr>
          <w:trHeight w:val="482"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甲方：</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乙方：</w:t>
            </w:r>
          </w:p>
        </w:tc>
      </w:tr>
      <w:tr>
        <w:tblPrEx>
          <w:tblCellMar>
            <w:top w:w="0" w:type="dxa"/>
            <w:left w:w="108" w:type="dxa"/>
            <w:bottom w:w="0" w:type="dxa"/>
            <w:right w:w="108" w:type="dxa"/>
          </w:tblCellMar>
        </w:tblPrEx>
        <w:trPr>
          <w:trHeight w:val="567"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ind w:left="680" w:hanging="68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授权代表：</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ind w:left="624" w:hanging="624"/>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授权代表：</w:t>
            </w:r>
          </w:p>
        </w:tc>
      </w:tr>
      <w:tr>
        <w:tblPrEx>
          <w:tblCellMar>
            <w:top w:w="0" w:type="dxa"/>
            <w:left w:w="108" w:type="dxa"/>
            <w:bottom w:w="0" w:type="dxa"/>
            <w:right w:w="108" w:type="dxa"/>
          </w:tblCellMar>
        </w:tblPrEx>
        <w:trPr>
          <w:trHeight w:val="567"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ind w:left="680" w:hanging="68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签署日期：2020年  月  日</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ind w:left="624" w:hanging="624"/>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签署日期：2020年  月  日</w:t>
            </w:r>
          </w:p>
        </w:tc>
      </w:tr>
      <w:tr>
        <w:tblPrEx>
          <w:tblCellMar>
            <w:top w:w="0" w:type="dxa"/>
            <w:left w:w="108" w:type="dxa"/>
            <w:bottom w:w="0" w:type="dxa"/>
            <w:right w:w="108" w:type="dxa"/>
          </w:tblCellMar>
        </w:tblPrEx>
        <w:trPr>
          <w:trHeight w:val="567"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签署地点：</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签署地点：</w:t>
            </w:r>
          </w:p>
        </w:tc>
      </w:tr>
      <w:tr>
        <w:tblPrEx>
          <w:tblCellMar>
            <w:top w:w="0" w:type="dxa"/>
            <w:left w:w="108" w:type="dxa"/>
            <w:bottom w:w="0" w:type="dxa"/>
            <w:right w:w="108" w:type="dxa"/>
          </w:tblCellMar>
        </w:tblPrEx>
        <w:trPr>
          <w:trHeight w:val="567"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 xml:space="preserve">开户行：   </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开户行：</w:t>
            </w:r>
          </w:p>
        </w:tc>
      </w:tr>
      <w:tr>
        <w:tblPrEx>
          <w:tblCellMar>
            <w:top w:w="0" w:type="dxa"/>
            <w:left w:w="108" w:type="dxa"/>
            <w:bottom w:w="0" w:type="dxa"/>
            <w:right w:w="108" w:type="dxa"/>
          </w:tblCellMar>
        </w:tblPrEx>
        <w:trPr>
          <w:trHeight w:val="492" w:hRule="atLeast"/>
        </w:trPr>
        <w:tc>
          <w:tcPr>
            <w:tcW w:w="504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帐  号：</w:t>
            </w:r>
          </w:p>
        </w:tc>
        <w:tc>
          <w:tcPr>
            <w:tcW w:w="4620" w:type="dxa"/>
            <w:noWrap w:val="0"/>
            <w:vAlign w:val="top"/>
          </w:tcPr>
          <w:p>
            <w:pPr>
              <w:keepNext w:val="0"/>
              <w:keepLines w:val="0"/>
              <w:pageBreakBefore w:val="0"/>
              <w:kinsoku/>
              <w:wordWrap/>
              <w:overflowPunct/>
              <w:topLinePunct w:val="0"/>
              <w:autoSpaceDE/>
              <w:autoSpaceDN/>
              <w:bidi w:val="0"/>
              <w:adjustRightInd w:val="0"/>
              <w:snapToGrid/>
              <w:spacing w:line="460" w:lineRule="exac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帐  号：</w:t>
            </w:r>
          </w:p>
        </w:tc>
      </w:tr>
    </w:tbl>
    <w:p>
      <w:pPr>
        <w:keepNext w:val="0"/>
        <w:keepLines w:val="0"/>
        <w:pageBreakBefore w:val="0"/>
        <w:kinsoku/>
        <w:wordWrap/>
        <w:overflowPunct/>
        <w:topLinePunct w:val="0"/>
        <w:autoSpaceDE/>
        <w:autoSpaceDN/>
        <w:bidi w:val="0"/>
        <w:adjustRightInd w:val="0"/>
        <w:snapToGrid/>
        <w:spacing w:line="460" w:lineRule="exact"/>
        <w:jc w:val="center"/>
        <w:textAlignment w:val="baseline"/>
        <w:rPr>
          <w:rFonts w:ascii="宋体"/>
          <w:bCs/>
          <w:sz w:val="28"/>
        </w:rPr>
      </w:pPr>
      <w:r>
        <w:rPr>
          <w:rFonts w:hint="eastAsia" w:ascii="宋体"/>
          <w:b/>
          <w:sz w:val="36"/>
        </w:rPr>
        <w:t>第三章</w:t>
      </w:r>
      <w:r>
        <w:rPr>
          <w:rFonts w:hint="eastAsia" w:ascii="宋体"/>
          <w:b/>
          <w:sz w:val="36"/>
          <w:lang w:val="en-US" w:eastAsia="zh-CN"/>
        </w:rPr>
        <w:t xml:space="preserve">    </w:t>
      </w:r>
      <w:r>
        <w:rPr>
          <w:rFonts w:hint="eastAsia" w:ascii="宋体"/>
          <w:b/>
          <w:sz w:val="36"/>
        </w:rPr>
        <w:t>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hint="eastAsia" w:ascii="宋体"/>
          <w:bCs/>
          <w:sz w:val="32"/>
        </w:rPr>
      </w:pPr>
      <w:r>
        <w:rPr>
          <w:rFonts w:hint="eastAsia" w:ascii="宋体"/>
          <w:bCs/>
          <w:sz w:val="32"/>
          <w:u w:val="single"/>
        </w:rPr>
        <w:t>　　　　　　　　　　</w:t>
      </w:r>
      <w:r>
        <w:rPr>
          <w:rFonts w:hint="eastAsia" w:ascii="宋体"/>
          <w:bCs/>
          <w:sz w:val="32"/>
        </w:rPr>
        <w:t>工程</w:t>
      </w:r>
    </w:p>
    <w:p>
      <w:pPr>
        <w:jc w:val="center"/>
        <w:rPr>
          <w:rFonts w:hint="eastAsia" w:ascii="宋体"/>
          <w:bCs/>
          <w:sz w:val="32"/>
        </w:rPr>
      </w:pPr>
    </w:p>
    <w:p>
      <w:pPr>
        <w:spacing w:line="500" w:lineRule="exact"/>
        <w:rPr>
          <w:rFonts w:ascii="宋体"/>
          <w:b/>
          <w:sz w:val="52"/>
        </w:rPr>
      </w:pPr>
    </w:p>
    <w:p>
      <w:pPr>
        <w:spacing w:line="500" w:lineRule="exact"/>
        <w:jc w:val="center"/>
        <w:rPr>
          <w:rFonts w:ascii="宋体"/>
          <w:b/>
          <w:sz w:val="52"/>
        </w:rPr>
      </w:pPr>
    </w:p>
    <w:p>
      <w:pPr>
        <w:spacing w:line="500" w:lineRule="exact"/>
        <w:jc w:val="center"/>
        <w:rPr>
          <w:rFonts w:hint="eastAsia" w:ascii="宋体"/>
          <w:b/>
          <w:sz w:val="52"/>
        </w:rPr>
      </w:pPr>
      <w:r>
        <w:rPr>
          <w:rFonts w:hint="eastAsia" w:ascii="宋体"/>
          <w:b/>
          <w:sz w:val="52"/>
        </w:rPr>
        <w:t>投 标 文 件</w:t>
      </w:r>
    </w:p>
    <w:p>
      <w:pPr>
        <w:spacing w:line="500" w:lineRule="exact"/>
        <w:jc w:val="center"/>
        <w:rPr>
          <w:rFonts w:hint="eastAsia"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ind w:firstLine="2800" w:firstLineChars="1000"/>
        <w:rPr>
          <w:rFonts w:hint="eastAsia" w:ascii="宋体"/>
          <w:bCs/>
          <w:sz w:val="28"/>
        </w:rPr>
      </w:pPr>
      <w:r>
        <w:rPr>
          <w:rFonts w:hint="eastAsia" w:ascii="宋体"/>
          <w:bCs/>
          <w:sz w:val="28"/>
        </w:rPr>
        <w:t>日期： 年 月 日</w:t>
      </w:r>
    </w:p>
    <w:p>
      <w:pPr>
        <w:spacing w:line="500" w:lineRule="exact"/>
        <w:ind w:firstLine="2800" w:firstLineChars="1000"/>
        <w:rPr>
          <w:rFonts w:hint="eastAsia" w:ascii="宋体"/>
          <w:bCs/>
          <w:sz w:val="28"/>
        </w:rPr>
      </w:pPr>
    </w:p>
    <w:p>
      <w:pPr>
        <w:spacing w:line="500" w:lineRule="exact"/>
        <w:ind w:firstLine="2800" w:firstLineChars="1000"/>
        <w:rPr>
          <w:rFonts w:hint="eastAsia" w:ascii="宋体"/>
          <w:bCs/>
          <w:sz w:val="28"/>
        </w:rPr>
      </w:pPr>
    </w:p>
    <w:p>
      <w:pPr>
        <w:spacing w:line="500" w:lineRule="exact"/>
        <w:ind w:firstLine="2800" w:firstLineChars="1000"/>
        <w:rPr>
          <w:rFonts w:hint="eastAsia" w:ascii="宋体"/>
          <w:bCs/>
          <w:sz w:val="28"/>
        </w:rPr>
      </w:pPr>
    </w:p>
    <w:p>
      <w:pPr>
        <w:spacing w:line="500" w:lineRule="exact"/>
        <w:ind w:firstLine="2800" w:firstLineChars="1000"/>
        <w:rPr>
          <w:rFonts w:hint="eastAsia" w:ascii="宋体"/>
          <w:bCs/>
          <w:sz w:val="28"/>
        </w:rPr>
      </w:pPr>
    </w:p>
    <w:p>
      <w:pPr>
        <w:spacing w:line="500" w:lineRule="exact"/>
        <w:ind w:firstLine="2800" w:firstLineChars="1000"/>
        <w:rPr>
          <w:rFonts w:hint="eastAsia" w:ascii="宋体"/>
          <w:bCs/>
          <w:sz w:val="28"/>
        </w:rPr>
      </w:pPr>
    </w:p>
    <w:p>
      <w:pPr>
        <w:spacing w:line="500" w:lineRule="exact"/>
        <w:ind w:firstLine="2800" w:firstLineChars="1000"/>
        <w:rPr>
          <w:rFonts w:hint="eastAsia" w:ascii="宋体"/>
          <w:bCs/>
          <w:sz w:val="28"/>
        </w:rPr>
      </w:pPr>
    </w:p>
    <w:p>
      <w:pPr>
        <w:spacing w:line="500" w:lineRule="exact"/>
        <w:jc w:val="both"/>
        <w:rPr>
          <w:rFonts w:ascii="宋体"/>
          <w:b/>
          <w:sz w:val="44"/>
        </w:rPr>
      </w:pPr>
    </w:p>
    <w:p>
      <w:pPr>
        <w:spacing w:line="500" w:lineRule="exact"/>
        <w:jc w:val="center"/>
        <w:rPr>
          <w:rFonts w:ascii="宋体"/>
          <w:b/>
          <w:sz w:val="44"/>
        </w:rPr>
      </w:pPr>
      <w:r>
        <w:rPr>
          <w:rFonts w:hint="eastAsia" w:ascii="宋体"/>
          <w:b/>
          <w:sz w:val="44"/>
        </w:rPr>
        <w:t>目  录  表</w:t>
      </w:r>
    </w:p>
    <w:p>
      <w:pPr>
        <w:spacing w:line="500" w:lineRule="exact"/>
        <w:jc w:val="center"/>
        <w:rPr>
          <w:rFonts w:ascii="宋体"/>
          <w:b/>
          <w:color w:val="FF0000"/>
          <w:sz w:val="44"/>
        </w:rPr>
      </w:pPr>
    </w:p>
    <w:p>
      <w:pPr>
        <w:numPr>
          <w:ilvl w:val="0"/>
          <w:numId w:val="10"/>
        </w:numPr>
        <w:spacing w:line="56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lang w:eastAsia="zh-CN"/>
        </w:rPr>
        <w:t>投标人简介</w:t>
      </w:r>
    </w:p>
    <w:p>
      <w:pPr>
        <w:numPr>
          <w:ilvl w:val="0"/>
          <w:numId w:val="10"/>
        </w:numPr>
        <w:spacing w:line="56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法定代表人身份证明书</w:t>
      </w:r>
    </w:p>
    <w:p>
      <w:pPr>
        <w:numPr>
          <w:ilvl w:val="0"/>
          <w:numId w:val="10"/>
        </w:numPr>
        <w:spacing w:line="500" w:lineRule="exact"/>
        <w:rPr>
          <w:rFonts w:asciiTheme="minorEastAsia" w:hAnsiTheme="minorEastAsia" w:eastAsiaTheme="minorEastAsia"/>
          <w:b w:val="0"/>
          <w:bCs w:val="0"/>
          <w:color w:val="auto"/>
          <w:w w:val="90"/>
          <w:sz w:val="30"/>
          <w:szCs w:val="30"/>
        </w:rPr>
      </w:pPr>
      <w:r>
        <w:rPr>
          <w:rFonts w:hint="eastAsia" w:asciiTheme="minorEastAsia" w:hAnsiTheme="minorEastAsia" w:eastAsiaTheme="minorEastAsia"/>
          <w:b w:val="0"/>
          <w:bCs w:val="0"/>
          <w:color w:val="auto"/>
          <w:sz w:val="30"/>
          <w:szCs w:val="30"/>
        </w:rPr>
        <w:t>授权委托书及被委托人身份证复印件</w:t>
      </w:r>
    </w:p>
    <w:p>
      <w:pPr>
        <w:numPr>
          <w:ilvl w:val="0"/>
          <w:numId w:val="10"/>
        </w:numPr>
        <w:spacing w:line="500" w:lineRule="exact"/>
        <w:rPr>
          <w:rFonts w:asciiTheme="minorEastAsia" w:hAnsiTheme="minorEastAsia" w:eastAsiaTheme="minorEastAsia"/>
          <w:b w:val="0"/>
          <w:bCs w:val="0"/>
          <w:color w:val="auto"/>
          <w:w w:val="90"/>
          <w:sz w:val="30"/>
          <w:szCs w:val="30"/>
        </w:rPr>
      </w:pPr>
      <w:r>
        <w:rPr>
          <w:rFonts w:hint="eastAsia" w:asciiTheme="minorEastAsia" w:hAnsiTheme="minorEastAsia" w:eastAsiaTheme="minorEastAsia"/>
          <w:b w:val="0"/>
          <w:bCs w:val="0"/>
          <w:color w:val="auto"/>
          <w:sz w:val="30"/>
          <w:szCs w:val="30"/>
        </w:rPr>
        <w:t>投标函</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投标人资质证明文件复印件</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投标报价</w:t>
      </w:r>
      <w:r>
        <w:rPr>
          <w:rFonts w:hint="eastAsia" w:ascii="宋体" w:hAnsi="宋体" w:eastAsia="宋体" w:cs="宋体"/>
          <w:b w:val="0"/>
          <w:bCs w:val="0"/>
          <w:color w:val="auto"/>
          <w:sz w:val="30"/>
          <w:szCs w:val="30"/>
        </w:rPr>
        <w:t>明细表</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投标产品主要技术参数</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售后服务计划</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近三年内类似货物销售业绩</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技术文件</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投标所选用设备的样本</w:t>
      </w:r>
    </w:p>
    <w:p>
      <w:pPr>
        <w:numPr>
          <w:ilvl w:val="0"/>
          <w:numId w:val="10"/>
        </w:numPr>
        <w:spacing w:line="500" w:lineRule="exact"/>
        <w:rPr>
          <w:rFonts w:asciiTheme="minorEastAsia" w:hAnsiTheme="minorEastAsia" w:eastAsiaTheme="minorEastAsia"/>
          <w:b w:val="0"/>
          <w:bCs w:val="0"/>
          <w:color w:val="auto"/>
          <w:sz w:val="30"/>
          <w:szCs w:val="30"/>
        </w:rPr>
      </w:pPr>
      <w:r>
        <w:rPr>
          <w:rFonts w:hint="eastAsia" w:asciiTheme="minorEastAsia" w:hAnsiTheme="minorEastAsia" w:eastAsiaTheme="minorEastAsia"/>
          <w:b w:val="0"/>
          <w:bCs w:val="0"/>
          <w:color w:val="auto"/>
          <w:sz w:val="30"/>
          <w:szCs w:val="30"/>
        </w:rPr>
        <w:t>其他</w:t>
      </w:r>
    </w:p>
    <w:p>
      <w:pPr>
        <w:spacing w:line="800" w:lineRule="exact"/>
        <w:rPr>
          <w:rFonts w:ascii="宋体"/>
          <w:sz w:val="28"/>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center"/>
        <w:outlineLvl w:val="0"/>
        <w:rPr>
          <w:rFonts w:ascii="宋体"/>
          <w:sz w:val="44"/>
          <w:szCs w:val="44"/>
        </w:rPr>
      </w:pPr>
    </w:p>
    <w:p>
      <w:pPr>
        <w:spacing w:line="800" w:lineRule="exact"/>
        <w:jc w:val="both"/>
        <w:outlineLvl w:val="0"/>
        <w:rPr>
          <w:rFonts w:hint="eastAsia" w:ascii="宋体"/>
          <w:sz w:val="36"/>
          <w:szCs w:val="36"/>
        </w:rPr>
      </w:pPr>
    </w:p>
    <w:p>
      <w:pPr>
        <w:spacing w:line="800" w:lineRule="exact"/>
        <w:jc w:val="center"/>
        <w:outlineLvl w:val="0"/>
        <w:rPr>
          <w:rFonts w:ascii="宋体"/>
          <w:b/>
          <w:bCs/>
          <w:sz w:val="44"/>
          <w:szCs w:val="44"/>
        </w:rPr>
      </w:pPr>
      <w:r>
        <w:rPr>
          <w:rFonts w:hint="eastAsia" w:ascii="宋体"/>
          <w:sz w:val="36"/>
          <w:szCs w:val="36"/>
          <w:lang w:eastAsia="zh-CN"/>
        </w:rPr>
        <w:t>二</w:t>
      </w:r>
      <w:r>
        <w:rPr>
          <w:rFonts w:hint="eastAsia" w:ascii="宋体"/>
          <w:sz w:val="36"/>
          <w:szCs w:val="36"/>
        </w:rPr>
        <w:t>、</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p>
    <w:p>
      <w:pPr>
        <w:spacing w:line="800" w:lineRule="exact"/>
        <w:rPr>
          <w:rFonts w:ascii="宋体"/>
          <w:sz w:val="28"/>
          <w:u w:val="single"/>
        </w:rPr>
      </w:pPr>
      <w:r>
        <w:rPr>
          <w:rFonts w:hint="eastAsia" w:ascii="宋体"/>
          <w:sz w:val="28"/>
        </w:rPr>
        <w:t>单位性质：</w:t>
      </w:r>
    </w:p>
    <w:p>
      <w:pPr>
        <w:spacing w:line="800" w:lineRule="exact"/>
        <w:rPr>
          <w:rFonts w:ascii="宋体"/>
          <w:sz w:val="28"/>
          <w:u w:val="single"/>
        </w:rPr>
      </w:pPr>
      <w:r>
        <w:rPr>
          <w:rFonts w:hint="eastAsia" w:ascii="宋体"/>
          <w:sz w:val="28"/>
        </w:rPr>
        <w:t>地址:</w:t>
      </w:r>
    </w:p>
    <w:p>
      <w:pPr>
        <w:spacing w:line="800" w:lineRule="exact"/>
        <w:rPr>
          <w:rFonts w:ascii="宋体"/>
          <w:sz w:val="28"/>
        </w:rPr>
      </w:pPr>
      <w:r>
        <w:rPr>
          <w:rFonts w:hint="eastAsia" w:ascii="宋体"/>
          <w:sz w:val="28"/>
        </w:rPr>
        <w:t>成立时间：</w:t>
      </w:r>
      <w:r>
        <w:rPr>
          <w:rFonts w:hint="eastAsia" w:ascii="宋体"/>
          <w:sz w:val="28"/>
          <w:lang w:val="en-US" w:eastAsia="zh-CN"/>
        </w:rPr>
        <w:t xml:space="preserve"> </w:t>
      </w:r>
      <w:r>
        <w:rPr>
          <w:rFonts w:hint="eastAsia" w:ascii="宋体"/>
          <w:sz w:val="28"/>
        </w:rPr>
        <w:t>年</w:t>
      </w:r>
      <w:r>
        <w:rPr>
          <w:rFonts w:hint="eastAsia" w:ascii="宋体"/>
          <w:sz w:val="28"/>
          <w:lang w:val="en-US" w:eastAsia="zh-CN"/>
        </w:rPr>
        <w:t xml:space="preserve"> </w:t>
      </w:r>
      <w:r>
        <w:rPr>
          <w:rFonts w:hint="eastAsia" w:ascii="宋体"/>
          <w:sz w:val="28"/>
        </w:rPr>
        <w:t>月</w:t>
      </w:r>
      <w:r>
        <w:rPr>
          <w:rFonts w:hint="eastAsia" w:ascii="宋体"/>
          <w:sz w:val="28"/>
          <w:lang w:val="en-US" w:eastAsia="zh-CN"/>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p>
    <w:p>
      <w:pPr>
        <w:spacing w:line="800" w:lineRule="exact"/>
        <w:rPr>
          <w:rFonts w:ascii="宋体"/>
          <w:sz w:val="28"/>
        </w:rPr>
      </w:pPr>
      <w:r>
        <w:rPr>
          <w:rFonts w:hint="eastAsia" w:ascii="宋体"/>
          <w:sz w:val="28"/>
        </w:rPr>
        <w:t>姓名： 性别: 年龄：</w:t>
      </w:r>
      <w:r>
        <w:rPr>
          <w:rFonts w:hint="eastAsia" w:ascii="宋体"/>
          <w:sz w:val="28"/>
          <w:lang w:val="en-US" w:eastAsia="zh-CN"/>
        </w:rPr>
        <w:t xml:space="preserve"> </w:t>
      </w:r>
      <w:r>
        <w:rPr>
          <w:rFonts w:hint="eastAsia" w:ascii="宋体"/>
          <w:sz w:val="28"/>
        </w:rPr>
        <w:t xml:space="preserve">岁 </w:t>
      </w:r>
      <w:r>
        <w:rPr>
          <w:rFonts w:hint="eastAsia" w:ascii="宋体"/>
          <w:sz w:val="28"/>
          <w:lang w:val="en-US" w:eastAsia="zh-CN"/>
        </w:rPr>
        <w:t xml:space="preserve">  </w:t>
      </w:r>
      <w:r>
        <w:rPr>
          <w:rFonts w:hint="eastAsia" w:ascii="宋体"/>
          <w:sz w:val="28"/>
        </w:rPr>
        <w:t>职务：</w:t>
      </w:r>
    </w:p>
    <w:p>
      <w:pPr>
        <w:spacing w:line="800" w:lineRule="exact"/>
        <w:rPr>
          <w:rFonts w:ascii="宋体"/>
          <w:sz w:val="28"/>
        </w:rPr>
      </w:pPr>
      <w:r>
        <w:rPr>
          <w:rFonts w:hint="eastAsia" w:ascii="宋体"/>
          <w:sz w:val="28"/>
        </w:rPr>
        <w:t>系的法定代表人。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 xml:space="preserve">日期：年月日                 </w:t>
      </w:r>
    </w:p>
    <w:p>
      <w:pPr>
        <w:spacing w:line="800" w:lineRule="exact"/>
        <w:rPr>
          <w:rFonts w:ascii="宋体"/>
          <w:sz w:val="28"/>
        </w:rPr>
      </w:pP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p>
    <w:p>
      <w:pPr>
        <w:spacing w:line="800" w:lineRule="exact"/>
        <w:jc w:val="center"/>
        <w:outlineLvl w:val="0"/>
        <w:rPr>
          <w:rFonts w:hint="eastAsia" w:ascii="宋体" w:hAnsi="宋体" w:eastAsia="宋体" w:cs="宋体"/>
          <w:b/>
          <w:bCs/>
          <w:color w:val="auto"/>
          <w:sz w:val="36"/>
          <w:szCs w:val="36"/>
        </w:rPr>
      </w:pPr>
      <w:r>
        <w:rPr>
          <w:rFonts w:hint="eastAsia" w:ascii="宋体" w:hAnsi="宋体" w:eastAsia="宋体" w:cs="宋体"/>
          <w:b/>
          <w:bCs/>
          <w:color w:val="auto"/>
          <w:sz w:val="36"/>
          <w:szCs w:val="36"/>
          <w:lang w:eastAsia="zh-CN"/>
        </w:rPr>
        <w:t>三</w:t>
      </w:r>
      <w:r>
        <w:rPr>
          <w:rFonts w:hint="eastAsia" w:ascii="宋体" w:hAnsi="宋体" w:eastAsia="宋体" w:cs="宋体"/>
          <w:b/>
          <w:bCs/>
          <w:color w:val="auto"/>
          <w:sz w:val="36"/>
          <w:szCs w:val="36"/>
        </w:rPr>
        <w:t>、授权委托书及被委托人身份证复印件</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hint="eastAsia" w:ascii="宋体"/>
          <w:sz w:val="24"/>
        </w:rPr>
        <w:t>代理人无转委权。特此委托。</w:t>
      </w:r>
    </w:p>
    <w:p>
      <w:pPr>
        <w:spacing w:line="800" w:lineRule="exact"/>
        <w:ind w:firstLine="525"/>
        <w:rPr>
          <w:rFonts w:ascii="宋体"/>
          <w:sz w:val="24"/>
        </w:rPr>
      </w:pPr>
      <w:r>
        <w:rPr>
          <w:rFonts w:hint="eastAsia" w:ascii="宋体"/>
          <w:sz w:val="24"/>
        </w:rPr>
        <w:t>代理人：性别：年龄：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hint="eastAsia" w:ascii="宋体"/>
          <w:sz w:val="24"/>
        </w:rPr>
        <w:t>单位：部门：职务：</w:t>
      </w:r>
    </w:p>
    <w:p>
      <w:pPr>
        <w:spacing w:line="800" w:lineRule="exact"/>
        <w:ind w:firstLine="525"/>
        <w:rPr>
          <w:rFonts w:ascii="宋体"/>
          <w:sz w:val="24"/>
        </w:rPr>
      </w:pPr>
      <w:r>
        <w:rPr>
          <w:rFonts w:hint="eastAsia" w:ascii="宋体"/>
          <w:sz w:val="24"/>
        </w:rPr>
        <w:t>投标单位：（盖章）</w:t>
      </w:r>
    </w:p>
    <w:p>
      <w:pPr>
        <w:spacing w:line="800" w:lineRule="exact"/>
        <w:ind w:firstLine="525"/>
        <w:rPr>
          <w:rFonts w:ascii="宋体"/>
          <w:sz w:val="24"/>
        </w:rPr>
      </w:pP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r>
        <w:rPr>
          <w:rFonts w:hint="eastAsia" w:ascii="宋体"/>
          <w:b/>
          <w:sz w:val="36"/>
          <w:szCs w:val="36"/>
          <w:lang w:eastAsia="zh-CN"/>
        </w:rPr>
        <w:t>四</w:t>
      </w:r>
      <w:r>
        <w:rPr>
          <w:rFonts w:hint="eastAsia" w:ascii="宋体"/>
          <w:b/>
          <w:sz w:val="36"/>
          <w:szCs w:val="36"/>
        </w:rPr>
        <w:t>、投标函</w:t>
      </w:r>
    </w:p>
    <w:p>
      <w:pPr>
        <w:spacing w:line="500" w:lineRule="exact"/>
        <w:rPr>
          <w:spacing w:val="10"/>
          <w:sz w:val="24"/>
          <w:u w:val="single"/>
        </w:rPr>
      </w:pPr>
      <w:r>
        <w:rPr>
          <w:rFonts w:hint="eastAsia"/>
          <w:spacing w:val="10"/>
          <w:sz w:val="24"/>
        </w:rPr>
        <w:t>致：</w:t>
      </w:r>
    </w:p>
    <w:p>
      <w:pPr>
        <w:spacing w:line="500" w:lineRule="exact"/>
        <w:ind w:firstLine="480"/>
        <w:rPr>
          <w:spacing w:val="10"/>
          <w:sz w:val="24"/>
        </w:rPr>
      </w:pPr>
      <w:r>
        <w:rPr>
          <w:rFonts w:hint="eastAsia"/>
          <w:spacing w:val="10"/>
          <w:sz w:val="24"/>
        </w:rPr>
        <w:t>我们收到贵方招标文件（招标文件编号），经详细研究，我们决定参加该项目产品投标。并授权（姓名、职务），全权代表我投标人提交下述文件正本一份，副本三份。并同时宣布愿意遵守下列条款。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承认和愿意按照招标文件中的各项规定和要求，提供货物产品供货、服务、及维保。投标总价或（单价）为：</w:t>
      </w:r>
      <w:r>
        <w:rPr>
          <w:rFonts w:hint="eastAsia"/>
          <w:spacing w:val="10"/>
          <w:sz w:val="24"/>
          <w:u w:val="single"/>
        </w:rPr>
        <w:t>（大写）</w:t>
      </w:r>
      <w:r>
        <w:rPr>
          <w:rFonts w:hint="eastAsia"/>
          <w:spacing w:val="10"/>
          <w:sz w:val="24"/>
        </w:rPr>
        <w:t>（小写：</w:t>
      </w:r>
      <w:r>
        <w:rPr>
          <w:rFonts w:hint="eastAsia"/>
          <w:spacing w:val="10"/>
          <w:sz w:val="24"/>
          <w:lang w:val="en-US" w:eastAsia="zh-CN"/>
        </w:rPr>
        <w:t xml:space="preserve">  </w:t>
      </w:r>
      <w:r>
        <w:rPr>
          <w:rFonts w:hint="eastAsia"/>
          <w:spacing w:val="10"/>
          <w:sz w:val="24"/>
        </w:rPr>
        <w:t>￥元），供货周期天（日历日</w:t>
      </w:r>
      <w:r>
        <w:rPr>
          <w:rFonts w:hint="eastAsia"/>
          <w:spacing w:val="10"/>
          <w:sz w:val="24"/>
          <w:u w:val="single"/>
        </w:rPr>
        <w:t>）</w:t>
      </w:r>
      <w:r>
        <w:rPr>
          <w:rFonts w:hint="eastAsia"/>
          <w:spacing w:val="10"/>
          <w:sz w:val="24"/>
          <w:u w:val="single"/>
          <w:lang w:val="en-US" w:eastAsia="zh-CN"/>
        </w:rPr>
        <w:t xml:space="preserve">  </w:t>
      </w:r>
      <w:r>
        <w:rPr>
          <w:rFonts w:hint="eastAsia"/>
          <w:spacing w:val="10"/>
          <w:sz w:val="24"/>
        </w:rPr>
        <w:t>。</w:t>
      </w:r>
    </w:p>
    <w:p>
      <w:pPr>
        <w:spacing w:line="500" w:lineRule="exact"/>
        <w:ind w:firstLine="480"/>
        <w:rPr>
          <w:spacing w:val="10"/>
          <w:sz w:val="24"/>
        </w:rPr>
      </w:pPr>
      <w:r>
        <w:rPr>
          <w:rFonts w:hint="eastAsia"/>
          <w:spacing w:val="10"/>
          <w:sz w:val="24"/>
        </w:rPr>
        <w:t>投标产品品牌：</w:t>
      </w:r>
      <w:r>
        <w:rPr>
          <w:rFonts w:hint="eastAsia"/>
          <w:spacing w:val="10"/>
          <w:sz w:val="24"/>
          <w:lang w:val="en-US" w:eastAsia="zh-CN"/>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 xml:space="preserve">     </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w:t>
      </w:r>
      <w:r>
        <w:rPr>
          <w:rFonts w:hint="eastAsia"/>
          <w:spacing w:val="10"/>
          <w:sz w:val="24"/>
          <w:lang w:val="en-US" w:eastAsia="zh-CN"/>
        </w:rPr>
        <w:t xml:space="preserve">               </w:t>
      </w:r>
      <w:r>
        <w:rPr>
          <w:rFonts w:hint="eastAsia"/>
          <w:spacing w:val="10"/>
          <w:sz w:val="24"/>
        </w:rPr>
        <w:t>法定代表人：（印鉴）</w:t>
      </w:r>
    </w:p>
    <w:p>
      <w:pPr>
        <w:spacing w:line="500" w:lineRule="exact"/>
        <w:ind w:firstLine="480"/>
        <w:rPr>
          <w:spacing w:val="10"/>
          <w:sz w:val="24"/>
        </w:rPr>
      </w:pPr>
      <w:r>
        <w:rPr>
          <w:rFonts w:hint="eastAsia"/>
          <w:spacing w:val="10"/>
          <w:sz w:val="24"/>
        </w:rPr>
        <w:t>单位地址：</w:t>
      </w:r>
      <w:r>
        <w:rPr>
          <w:rFonts w:hint="eastAsia"/>
          <w:spacing w:val="10"/>
          <w:sz w:val="24"/>
          <w:lang w:val="en-US" w:eastAsia="zh-CN"/>
        </w:rPr>
        <w:t xml:space="preserve">                    </w:t>
      </w:r>
      <w:r>
        <w:rPr>
          <w:rFonts w:hint="eastAsia"/>
          <w:spacing w:val="10"/>
          <w:sz w:val="24"/>
        </w:rPr>
        <w:t>邮政编码：</w:t>
      </w:r>
    </w:p>
    <w:p>
      <w:pPr>
        <w:spacing w:line="500" w:lineRule="exact"/>
        <w:ind w:firstLine="480"/>
        <w:rPr>
          <w:spacing w:val="10"/>
          <w:sz w:val="24"/>
        </w:rPr>
      </w:pPr>
      <w:r>
        <w:rPr>
          <w:rFonts w:hint="eastAsia"/>
          <w:spacing w:val="10"/>
          <w:sz w:val="24"/>
        </w:rPr>
        <w:t>电话：</w:t>
      </w:r>
      <w:r>
        <w:rPr>
          <w:rFonts w:hint="eastAsia"/>
          <w:spacing w:val="10"/>
          <w:sz w:val="24"/>
          <w:lang w:val="en-US" w:eastAsia="zh-CN"/>
        </w:rPr>
        <w:t xml:space="preserve">           </w:t>
      </w:r>
      <w:r>
        <w:rPr>
          <w:rFonts w:hint="eastAsia"/>
          <w:spacing w:val="10"/>
          <w:sz w:val="24"/>
        </w:rPr>
        <w:t>传真：</w:t>
      </w:r>
      <w:r>
        <w:rPr>
          <w:rFonts w:hint="eastAsia"/>
          <w:spacing w:val="10"/>
          <w:sz w:val="24"/>
          <w:lang w:val="en-US" w:eastAsia="zh-CN"/>
        </w:rPr>
        <w:t xml:space="preserve">       </w:t>
      </w:r>
      <w:r>
        <w:rPr>
          <w:rFonts w:hint="eastAsia"/>
          <w:spacing w:val="10"/>
          <w:sz w:val="24"/>
        </w:rPr>
        <w:t>邮箱：</w:t>
      </w:r>
    </w:p>
    <w:p>
      <w:pPr>
        <w:spacing w:line="500" w:lineRule="exact"/>
        <w:ind w:firstLine="480"/>
        <w:rPr>
          <w:spacing w:val="10"/>
          <w:sz w:val="24"/>
        </w:rPr>
      </w:pPr>
      <w:r>
        <w:rPr>
          <w:rFonts w:hint="eastAsia"/>
          <w:spacing w:val="10"/>
          <w:sz w:val="24"/>
        </w:rPr>
        <w:t>开户银行名称：</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p>
    <w:p>
      <w:pPr>
        <w:spacing w:line="500" w:lineRule="exact"/>
        <w:ind w:firstLine="480"/>
        <w:rPr>
          <w:spacing w:val="10"/>
          <w:sz w:val="24"/>
        </w:rPr>
      </w:pP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rFonts w:hint="eastAsia"/>
          <w:b/>
          <w:sz w:val="44"/>
          <w:szCs w:val="44"/>
        </w:rPr>
      </w:pPr>
      <w:r>
        <w:rPr>
          <w:rFonts w:hint="eastAsia"/>
          <w:b/>
          <w:sz w:val="44"/>
          <w:szCs w:val="44"/>
        </w:rPr>
        <w:tab/>
      </w:r>
    </w:p>
    <w:p>
      <w:pPr>
        <w:numPr>
          <w:ilvl w:val="0"/>
          <w:numId w:val="0"/>
        </w:numPr>
        <w:spacing w:line="500" w:lineRule="exact"/>
        <w:jc w:val="center"/>
        <w:rPr>
          <w:rFonts w:hint="eastAsia" w:asciiTheme="minorEastAsia" w:hAnsiTheme="minorEastAsia" w:eastAsiaTheme="minorEastAsia"/>
          <w:b/>
          <w:bCs w:val="0"/>
          <w:sz w:val="36"/>
          <w:szCs w:val="36"/>
        </w:rPr>
      </w:pPr>
      <w:r>
        <w:rPr>
          <w:rFonts w:hint="eastAsia" w:asciiTheme="minorEastAsia" w:hAnsiTheme="minorEastAsia" w:eastAsiaTheme="minorEastAsia"/>
          <w:b/>
          <w:bCs w:val="0"/>
          <w:sz w:val="36"/>
          <w:szCs w:val="36"/>
          <w:lang w:eastAsia="zh-CN"/>
        </w:rPr>
        <w:t>五、</w:t>
      </w:r>
      <w:r>
        <w:rPr>
          <w:rFonts w:hint="eastAsia" w:asciiTheme="minorEastAsia" w:hAnsiTheme="minorEastAsia" w:eastAsiaTheme="minorEastAsia"/>
          <w:b/>
          <w:bCs w:val="0"/>
          <w:sz w:val="36"/>
          <w:szCs w:val="36"/>
        </w:rPr>
        <w:t>投标人资质证明文件复印件</w:t>
      </w:r>
    </w:p>
    <w:p>
      <w:pPr>
        <w:numPr>
          <w:ilvl w:val="0"/>
          <w:numId w:val="0"/>
        </w:numPr>
        <w:spacing w:line="500" w:lineRule="exact"/>
        <w:ind w:firstLine="301" w:firstLineChars="100"/>
        <w:jc w:val="both"/>
        <w:rPr>
          <w:rFonts w:hint="eastAsia" w:asciiTheme="minorEastAsia" w:hAnsiTheme="minorEastAsia" w:eastAsiaTheme="minorEastAsia"/>
          <w:b/>
          <w:bCs w:val="0"/>
          <w:sz w:val="30"/>
          <w:szCs w:val="30"/>
        </w:rPr>
      </w:pPr>
    </w:p>
    <w:p>
      <w:pPr>
        <w:numPr>
          <w:ilvl w:val="0"/>
          <w:numId w:val="0"/>
        </w:numPr>
        <w:spacing w:line="500" w:lineRule="exact"/>
        <w:ind w:firstLine="301" w:firstLineChars="100"/>
        <w:jc w:val="both"/>
        <w:rPr>
          <w:rFonts w:hint="eastAsia" w:asciiTheme="minorEastAsia" w:hAnsiTheme="minorEastAsia" w:eastAsiaTheme="minorEastAsia"/>
          <w:b/>
          <w:bCs w:val="0"/>
          <w:sz w:val="30"/>
          <w:szCs w:val="30"/>
        </w:rPr>
      </w:pPr>
    </w:p>
    <w:p>
      <w:pPr>
        <w:numPr>
          <w:ilvl w:val="0"/>
          <w:numId w:val="0"/>
        </w:numPr>
        <w:spacing w:line="500" w:lineRule="exact"/>
        <w:ind w:firstLine="301" w:firstLineChars="100"/>
        <w:jc w:val="both"/>
        <w:rPr>
          <w:rFonts w:hint="eastAsia" w:asciiTheme="minorEastAsia" w:hAnsiTheme="minorEastAsia" w:eastAsiaTheme="minorEastAsia"/>
          <w:b/>
          <w:bCs w:val="0"/>
          <w:sz w:val="30"/>
          <w:szCs w:val="30"/>
          <w:lang w:eastAsia="zh-CN"/>
        </w:rPr>
      </w:pPr>
      <w:r>
        <w:rPr>
          <w:rFonts w:hint="eastAsia" w:asciiTheme="minorEastAsia" w:hAnsiTheme="minorEastAsia" w:eastAsiaTheme="minorEastAsia"/>
          <w:b/>
          <w:bCs w:val="0"/>
          <w:sz w:val="30"/>
          <w:szCs w:val="30"/>
        </w:rPr>
        <w:t>至少应包括</w:t>
      </w:r>
      <w:r>
        <w:rPr>
          <w:rFonts w:hint="eastAsia" w:asciiTheme="minorEastAsia" w:hAnsiTheme="minorEastAsia" w:eastAsiaTheme="minorEastAsia"/>
          <w:b/>
          <w:bCs w:val="0"/>
          <w:sz w:val="30"/>
          <w:szCs w:val="30"/>
          <w:lang w:eastAsia="zh-CN"/>
        </w:rPr>
        <w:t>：</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hint="eastAsia"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b/>
          <w:color w:val="FF0000"/>
          <w:sz w:val="24"/>
        </w:rPr>
      </w:pPr>
      <w:r>
        <w:rPr>
          <w:rFonts w:hint="eastAsia" w:asciiTheme="minorEastAsia" w:hAnsiTheme="minorEastAsia" w:eastAsiaTheme="minorEastAsia"/>
          <w:spacing w:val="10"/>
          <w:sz w:val="30"/>
          <w:szCs w:val="30"/>
        </w:rPr>
        <w:t>5)其它投标人认为有必要提供的资料。</w:t>
      </w: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spacing w:line="500" w:lineRule="exact"/>
        <w:rPr>
          <w:rFonts w:hint="eastAsia"/>
          <w:spacing w:val="10"/>
          <w:sz w:val="24"/>
        </w:rPr>
      </w:pPr>
    </w:p>
    <w:p>
      <w:pPr>
        <w:numPr>
          <w:ilvl w:val="0"/>
          <w:numId w:val="0"/>
        </w:numPr>
        <w:spacing w:line="500" w:lineRule="exact"/>
        <w:ind w:leftChars="0"/>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lang w:eastAsia="zh-CN"/>
        </w:rPr>
        <w:t>六、</w:t>
      </w:r>
      <w:r>
        <w:rPr>
          <w:rFonts w:hint="eastAsia" w:ascii="宋体" w:hAnsi="宋体" w:eastAsia="宋体" w:cs="宋体"/>
          <w:b/>
          <w:bCs/>
          <w:color w:val="auto"/>
          <w:sz w:val="36"/>
          <w:szCs w:val="36"/>
        </w:rPr>
        <w:t>投标报价明细表</w:t>
      </w:r>
    </w:p>
    <w:p>
      <w:pPr>
        <w:numPr>
          <w:ilvl w:val="0"/>
          <w:numId w:val="0"/>
        </w:numPr>
        <w:spacing w:line="500" w:lineRule="exact"/>
        <w:ind w:firstLine="301" w:firstLineChars="100"/>
        <w:jc w:val="both"/>
        <w:rPr>
          <w:rFonts w:hint="eastAsia" w:asciiTheme="minorEastAsia" w:hAnsiTheme="minorEastAsia" w:eastAsiaTheme="minorEastAsia"/>
          <w:b/>
          <w:bCs w:val="0"/>
          <w:sz w:val="30"/>
          <w:szCs w:val="30"/>
        </w:rPr>
      </w:pPr>
    </w:p>
    <w:p>
      <w:pPr>
        <w:numPr>
          <w:ilvl w:val="0"/>
          <w:numId w:val="0"/>
        </w:numPr>
        <w:spacing w:line="500" w:lineRule="exact"/>
        <w:ind w:firstLine="301" w:firstLineChars="100"/>
        <w:jc w:val="both"/>
        <w:rPr>
          <w:rFonts w:hint="eastAsia" w:asciiTheme="minorEastAsia" w:hAnsiTheme="minorEastAsia" w:eastAsiaTheme="minorEastAsia"/>
          <w:b/>
          <w:bCs w:val="0"/>
          <w:sz w:val="30"/>
          <w:szCs w:val="30"/>
          <w:lang w:eastAsia="zh-CN"/>
        </w:rPr>
      </w:pPr>
      <w:r>
        <w:rPr>
          <w:rFonts w:hint="eastAsia" w:asciiTheme="minorEastAsia" w:hAnsiTheme="minorEastAsia" w:eastAsiaTheme="minorEastAsia"/>
          <w:b/>
          <w:bCs w:val="0"/>
          <w:sz w:val="30"/>
          <w:szCs w:val="30"/>
        </w:rPr>
        <w:t>至少应包括</w:t>
      </w:r>
      <w:r>
        <w:rPr>
          <w:rFonts w:hint="eastAsia" w:asciiTheme="minorEastAsia" w:hAnsiTheme="minorEastAsia" w:eastAsiaTheme="minorEastAsia"/>
          <w:b/>
          <w:bCs w:val="0"/>
          <w:sz w:val="30"/>
          <w:szCs w:val="30"/>
          <w:lang w:eastAsia="zh-CN"/>
        </w:rPr>
        <w:t>：</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产品图片；</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产品名称；</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产品品牌型号；</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产品参数规格（重要项）；</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产品单价（含税）；</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产品报修期限；</w:t>
      </w:r>
    </w:p>
    <w:p>
      <w:pPr>
        <w:numPr>
          <w:ilvl w:val="0"/>
          <w:numId w:val="11"/>
        </w:numPr>
        <w:spacing w:line="500" w:lineRule="exact"/>
        <w:ind w:firstLine="960" w:firstLineChars="300"/>
        <w:rPr>
          <w:rFonts w:hint="eastAsia" w:ascii="宋体" w:hAnsi="宋体" w:cs="宋体"/>
          <w:spacing w:val="10"/>
          <w:sz w:val="30"/>
          <w:szCs w:val="30"/>
          <w:lang w:val="en-US" w:eastAsia="zh-CN"/>
        </w:rPr>
      </w:pPr>
      <w:r>
        <w:rPr>
          <w:rFonts w:hint="eastAsia" w:ascii="宋体" w:hAnsi="宋体" w:cs="宋体"/>
          <w:spacing w:val="10"/>
          <w:sz w:val="30"/>
          <w:szCs w:val="30"/>
          <w:lang w:val="en-US" w:eastAsia="zh-CN"/>
        </w:rPr>
        <w:t>增值税专用发票税率。</w:t>
      </w: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rPr>
        <w:rStyle w:val="16"/>
      </w:rPr>
      <w:t>2</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北国超市</w:t>
    </w:r>
    <w:r>
      <w:rPr>
        <w:rFonts w:hint="eastAsia"/>
        <w:lang w:eastAsia="zh-CN"/>
      </w:rPr>
      <w:t>防损</w:t>
    </w:r>
    <w:r>
      <w:rPr>
        <w:rFonts w:hint="eastAsia"/>
      </w:rPr>
      <w:t>防盗系统招标（2021）招标文件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北国超市</w:t>
    </w:r>
    <w:r>
      <w:rPr>
        <w:rFonts w:hint="eastAsia"/>
        <w:lang w:eastAsia="zh-CN"/>
      </w:rPr>
      <w:t>防损</w:t>
    </w:r>
    <w:r>
      <w:rPr>
        <w:rFonts w:hint="eastAsia"/>
      </w:rPr>
      <w:t>防盗系统招标（2021）招标文件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04C48"/>
    <w:multiLevelType w:val="singleLevel"/>
    <w:tmpl w:val="B2404C48"/>
    <w:lvl w:ilvl="0" w:tentative="0">
      <w:start w:val="1"/>
      <w:numFmt w:val="decimal"/>
      <w:suff w:val="nothing"/>
      <w:lvlText w:val="%1）"/>
      <w:lvlJc w:val="left"/>
    </w:lvl>
  </w:abstractNum>
  <w:abstractNum w:abstractNumId="1">
    <w:nsid w:val="00000001"/>
    <w:multiLevelType w:val="multilevel"/>
    <w:tmpl w:val="00000001"/>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2">
    <w:nsid w:val="00000002"/>
    <w:multiLevelType w:val="multilevel"/>
    <w:tmpl w:val="00000002"/>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00000006"/>
    <w:multiLevelType w:val="multilevel"/>
    <w:tmpl w:val="00000006"/>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4">
    <w:nsid w:val="0000000D"/>
    <w:multiLevelType w:val="multilevel"/>
    <w:tmpl w:val="0000000D"/>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5">
    <w:nsid w:val="0000000E"/>
    <w:multiLevelType w:val="multilevel"/>
    <w:tmpl w:val="0000000E"/>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6">
    <w:nsid w:val="0000000F"/>
    <w:multiLevelType w:val="multilevel"/>
    <w:tmpl w:val="0000000F"/>
    <w:lvl w:ilvl="0" w:tentative="0">
      <w:start w:val="1"/>
      <w:numFmt w:val="chineseCountingThousand"/>
      <w:lvlText w:val="%1、"/>
      <w:lvlJc w:val="left"/>
      <w:pPr>
        <w:tabs>
          <w:tab w:val="left" w:pos="425"/>
        </w:tabs>
        <w:ind w:left="425" w:hanging="425"/>
      </w:pPr>
      <w:rPr>
        <w:rFonts w:hint="eastAsia"/>
        <w:b/>
        <w:i w:val="0"/>
        <w:sz w:val="21"/>
      </w:rPr>
    </w:lvl>
    <w:lvl w:ilvl="1" w:tentative="0">
      <w:start w:val="1"/>
      <w:numFmt w:val="decimal"/>
      <w:lvlText w:val="%2."/>
      <w:lvlJc w:val="left"/>
      <w:pPr>
        <w:tabs>
          <w:tab w:val="left" w:pos="851"/>
        </w:tabs>
        <w:ind w:left="851" w:hanging="426"/>
      </w:pPr>
      <w:rPr>
        <w:rFonts w:hint="eastAsia"/>
      </w:rPr>
    </w:lvl>
    <w:lvl w:ilvl="2" w:tentative="0">
      <w:start w:val="1"/>
      <w:numFmt w:val="decimal"/>
      <w:lvlText w:val="(%3)."/>
      <w:lvlJc w:val="left"/>
      <w:pPr>
        <w:tabs>
          <w:tab w:val="left" w:pos="1276"/>
        </w:tabs>
        <w:ind w:left="1276" w:hanging="425"/>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7">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596C678B"/>
    <w:multiLevelType w:val="singleLevel"/>
    <w:tmpl w:val="596C678B"/>
    <w:lvl w:ilvl="0" w:tentative="0">
      <w:start w:val="2"/>
      <w:numFmt w:val="chineseCounting"/>
      <w:suff w:val="nothing"/>
      <w:lvlText w:val="%1、"/>
      <w:lvlJc w:val="left"/>
    </w:lvl>
  </w:abstractNum>
  <w:abstractNum w:abstractNumId="10">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7"/>
    <w:lvlOverride w:ilvl="0">
      <w:startOverride w:val="1"/>
    </w:lvlOverride>
  </w:num>
  <w:num w:numId="3">
    <w:abstractNumId w:val="9"/>
  </w:num>
  <w:num w:numId="4">
    <w:abstractNumId w:val="3"/>
  </w:num>
  <w:num w:numId="5">
    <w:abstractNumId w:val="5"/>
  </w:num>
  <w:num w:numId="6">
    <w:abstractNumId w:val="4"/>
  </w:num>
  <w:num w:numId="7">
    <w:abstractNumId w:val="6"/>
  </w:num>
  <w:num w:numId="8">
    <w:abstractNumId w:val="1"/>
  </w:num>
  <w:num w:numId="9">
    <w:abstractNumId w:val="2"/>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rsids>
    <w:rsidRoot w:val="00515934"/>
    <w:rsid w:val="00001B82"/>
    <w:rsid w:val="00011D1E"/>
    <w:rsid w:val="00015795"/>
    <w:rsid w:val="00066704"/>
    <w:rsid w:val="00087D02"/>
    <w:rsid w:val="000A7D1B"/>
    <w:rsid w:val="000D1847"/>
    <w:rsid w:val="000D66D8"/>
    <w:rsid w:val="000F7FCD"/>
    <w:rsid w:val="001036CD"/>
    <w:rsid w:val="00104F28"/>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1ECC"/>
    <w:rsid w:val="00234A03"/>
    <w:rsid w:val="002353AD"/>
    <w:rsid w:val="00237AC9"/>
    <w:rsid w:val="00266DD0"/>
    <w:rsid w:val="00272C18"/>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64816"/>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2660E"/>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16289"/>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6956"/>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D5F97"/>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7424D"/>
    <w:rsid w:val="00B871B8"/>
    <w:rsid w:val="00B87D98"/>
    <w:rsid w:val="00B903F1"/>
    <w:rsid w:val="00B95CC2"/>
    <w:rsid w:val="00BA49B8"/>
    <w:rsid w:val="00BB6CD5"/>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3F9C"/>
    <w:rsid w:val="00F2550A"/>
    <w:rsid w:val="00F26D84"/>
    <w:rsid w:val="00F32AD2"/>
    <w:rsid w:val="00F37661"/>
    <w:rsid w:val="00F435CB"/>
    <w:rsid w:val="00F43F8D"/>
    <w:rsid w:val="00F5360B"/>
    <w:rsid w:val="00F546FC"/>
    <w:rsid w:val="00F552BD"/>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2754EEF"/>
    <w:rsid w:val="031818FC"/>
    <w:rsid w:val="03C262F1"/>
    <w:rsid w:val="05033674"/>
    <w:rsid w:val="062B044A"/>
    <w:rsid w:val="06657973"/>
    <w:rsid w:val="067B2778"/>
    <w:rsid w:val="07727C45"/>
    <w:rsid w:val="07CF787C"/>
    <w:rsid w:val="086C46C9"/>
    <w:rsid w:val="08C0228C"/>
    <w:rsid w:val="097C6DA5"/>
    <w:rsid w:val="098241A2"/>
    <w:rsid w:val="0AFB4253"/>
    <w:rsid w:val="0BD73D3E"/>
    <w:rsid w:val="0BE464A6"/>
    <w:rsid w:val="0C3E4A38"/>
    <w:rsid w:val="0C666730"/>
    <w:rsid w:val="0CFA5DF9"/>
    <w:rsid w:val="0D3C38A1"/>
    <w:rsid w:val="0D9E2DFF"/>
    <w:rsid w:val="0E832002"/>
    <w:rsid w:val="0F324D71"/>
    <w:rsid w:val="0F3669F9"/>
    <w:rsid w:val="0F906881"/>
    <w:rsid w:val="10B65BE8"/>
    <w:rsid w:val="10C22966"/>
    <w:rsid w:val="10D26C69"/>
    <w:rsid w:val="116324B1"/>
    <w:rsid w:val="11EA2366"/>
    <w:rsid w:val="11F920E5"/>
    <w:rsid w:val="11FC277C"/>
    <w:rsid w:val="1224665D"/>
    <w:rsid w:val="1232641B"/>
    <w:rsid w:val="12DA47AE"/>
    <w:rsid w:val="12F94256"/>
    <w:rsid w:val="13236B38"/>
    <w:rsid w:val="14800179"/>
    <w:rsid w:val="14A06812"/>
    <w:rsid w:val="15E32D2E"/>
    <w:rsid w:val="16815279"/>
    <w:rsid w:val="16AB40C1"/>
    <w:rsid w:val="16E91B3E"/>
    <w:rsid w:val="170D1C55"/>
    <w:rsid w:val="176B5A0C"/>
    <w:rsid w:val="17AB53C8"/>
    <w:rsid w:val="196B05F5"/>
    <w:rsid w:val="19F94057"/>
    <w:rsid w:val="1A7C7DF9"/>
    <w:rsid w:val="1B5F68BD"/>
    <w:rsid w:val="1B866088"/>
    <w:rsid w:val="1F167CC7"/>
    <w:rsid w:val="1FDD00B8"/>
    <w:rsid w:val="205B36F5"/>
    <w:rsid w:val="21B70642"/>
    <w:rsid w:val="21ED3298"/>
    <w:rsid w:val="222B2883"/>
    <w:rsid w:val="22AB4FBB"/>
    <w:rsid w:val="235B0124"/>
    <w:rsid w:val="2361686C"/>
    <w:rsid w:val="246C4829"/>
    <w:rsid w:val="24814E1D"/>
    <w:rsid w:val="24A063A7"/>
    <w:rsid w:val="24B3765C"/>
    <w:rsid w:val="24CD3A7D"/>
    <w:rsid w:val="24EF7500"/>
    <w:rsid w:val="253C0EE1"/>
    <w:rsid w:val="2552640C"/>
    <w:rsid w:val="263C17D0"/>
    <w:rsid w:val="26CC1DBC"/>
    <w:rsid w:val="26CD5BA8"/>
    <w:rsid w:val="277C127C"/>
    <w:rsid w:val="286D4752"/>
    <w:rsid w:val="28865F5A"/>
    <w:rsid w:val="291718B7"/>
    <w:rsid w:val="2930675B"/>
    <w:rsid w:val="29F0621E"/>
    <w:rsid w:val="2C2447F1"/>
    <w:rsid w:val="2CB349BD"/>
    <w:rsid w:val="2ED969ED"/>
    <w:rsid w:val="2F05603E"/>
    <w:rsid w:val="2F1D2235"/>
    <w:rsid w:val="2FFC1FAD"/>
    <w:rsid w:val="30086581"/>
    <w:rsid w:val="30873376"/>
    <w:rsid w:val="30F00CBD"/>
    <w:rsid w:val="30F10210"/>
    <w:rsid w:val="32D1595B"/>
    <w:rsid w:val="33D04C54"/>
    <w:rsid w:val="33DF794F"/>
    <w:rsid w:val="34DF121F"/>
    <w:rsid w:val="356C1988"/>
    <w:rsid w:val="36EF053C"/>
    <w:rsid w:val="374D2A4A"/>
    <w:rsid w:val="376D7DB8"/>
    <w:rsid w:val="378230B4"/>
    <w:rsid w:val="37910FBB"/>
    <w:rsid w:val="381735A8"/>
    <w:rsid w:val="389E64F3"/>
    <w:rsid w:val="38B258C1"/>
    <w:rsid w:val="38B76367"/>
    <w:rsid w:val="39D02DEB"/>
    <w:rsid w:val="3A9E2504"/>
    <w:rsid w:val="3AAE7EFA"/>
    <w:rsid w:val="3AB82A42"/>
    <w:rsid w:val="3D134140"/>
    <w:rsid w:val="3D4246B8"/>
    <w:rsid w:val="3D7F29F6"/>
    <w:rsid w:val="3E185C1B"/>
    <w:rsid w:val="3EAA6E55"/>
    <w:rsid w:val="3EC92BA2"/>
    <w:rsid w:val="3EF67C7B"/>
    <w:rsid w:val="3F5F5C57"/>
    <w:rsid w:val="3FB72C5D"/>
    <w:rsid w:val="403612C0"/>
    <w:rsid w:val="40FF1D13"/>
    <w:rsid w:val="412A50FB"/>
    <w:rsid w:val="4147140B"/>
    <w:rsid w:val="416D2502"/>
    <w:rsid w:val="41974216"/>
    <w:rsid w:val="41B11E42"/>
    <w:rsid w:val="41D92717"/>
    <w:rsid w:val="429A19EE"/>
    <w:rsid w:val="42A773E4"/>
    <w:rsid w:val="43781A5E"/>
    <w:rsid w:val="438879CA"/>
    <w:rsid w:val="448166AC"/>
    <w:rsid w:val="449B32FE"/>
    <w:rsid w:val="45453F50"/>
    <w:rsid w:val="45627382"/>
    <w:rsid w:val="4577531B"/>
    <w:rsid w:val="460E2479"/>
    <w:rsid w:val="46DB6917"/>
    <w:rsid w:val="46F77F8E"/>
    <w:rsid w:val="47C23F8D"/>
    <w:rsid w:val="4A000C96"/>
    <w:rsid w:val="4B4415BF"/>
    <w:rsid w:val="4C0B701F"/>
    <w:rsid w:val="4C3C0C43"/>
    <w:rsid w:val="4C8C520F"/>
    <w:rsid w:val="4CB27EEB"/>
    <w:rsid w:val="4D0067BD"/>
    <w:rsid w:val="4DB33889"/>
    <w:rsid w:val="4E1408FF"/>
    <w:rsid w:val="4EDD7913"/>
    <w:rsid w:val="4FE372AE"/>
    <w:rsid w:val="5444657A"/>
    <w:rsid w:val="54607EE8"/>
    <w:rsid w:val="548B5DA9"/>
    <w:rsid w:val="54C55322"/>
    <w:rsid w:val="54D41069"/>
    <w:rsid w:val="54D413B8"/>
    <w:rsid w:val="54DA111D"/>
    <w:rsid w:val="552534C4"/>
    <w:rsid w:val="562665AB"/>
    <w:rsid w:val="56276303"/>
    <w:rsid w:val="567F2539"/>
    <w:rsid w:val="56846937"/>
    <w:rsid w:val="56CF34FE"/>
    <w:rsid w:val="56F90083"/>
    <w:rsid w:val="59626280"/>
    <w:rsid w:val="59C672D7"/>
    <w:rsid w:val="5AC51873"/>
    <w:rsid w:val="5B6160DD"/>
    <w:rsid w:val="5C5906C3"/>
    <w:rsid w:val="5CD310F9"/>
    <w:rsid w:val="5D5D0164"/>
    <w:rsid w:val="5DB71698"/>
    <w:rsid w:val="5DE21555"/>
    <w:rsid w:val="5DEB10BC"/>
    <w:rsid w:val="5E016CAE"/>
    <w:rsid w:val="5E7062F4"/>
    <w:rsid w:val="5F2C10BF"/>
    <w:rsid w:val="5FD13194"/>
    <w:rsid w:val="60E341E8"/>
    <w:rsid w:val="62205514"/>
    <w:rsid w:val="63952E5F"/>
    <w:rsid w:val="63B277B6"/>
    <w:rsid w:val="64272423"/>
    <w:rsid w:val="645C3382"/>
    <w:rsid w:val="649A0B64"/>
    <w:rsid w:val="64A13746"/>
    <w:rsid w:val="64B818FC"/>
    <w:rsid w:val="652F4C1B"/>
    <w:rsid w:val="65775417"/>
    <w:rsid w:val="659C4870"/>
    <w:rsid w:val="660E38F8"/>
    <w:rsid w:val="673B5461"/>
    <w:rsid w:val="676E0702"/>
    <w:rsid w:val="677F5E7A"/>
    <w:rsid w:val="67BE7C23"/>
    <w:rsid w:val="681375CD"/>
    <w:rsid w:val="68C03306"/>
    <w:rsid w:val="692B309C"/>
    <w:rsid w:val="6956515D"/>
    <w:rsid w:val="696C226F"/>
    <w:rsid w:val="69AE387C"/>
    <w:rsid w:val="6A0906DF"/>
    <w:rsid w:val="6A266B90"/>
    <w:rsid w:val="6A8F5644"/>
    <w:rsid w:val="6B5753B4"/>
    <w:rsid w:val="6B5C7268"/>
    <w:rsid w:val="6C844B05"/>
    <w:rsid w:val="6D1E5C16"/>
    <w:rsid w:val="6E27744E"/>
    <w:rsid w:val="6E447D9B"/>
    <w:rsid w:val="6E7A77DB"/>
    <w:rsid w:val="6E8C7B0B"/>
    <w:rsid w:val="6F650485"/>
    <w:rsid w:val="715C3CF3"/>
    <w:rsid w:val="71A2275A"/>
    <w:rsid w:val="71B17358"/>
    <w:rsid w:val="72527BE4"/>
    <w:rsid w:val="72BF2B6E"/>
    <w:rsid w:val="731503F4"/>
    <w:rsid w:val="73623754"/>
    <w:rsid w:val="736447E7"/>
    <w:rsid w:val="74393B2B"/>
    <w:rsid w:val="744436E4"/>
    <w:rsid w:val="74B76C2E"/>
    <w:rsid w:val="75754ACF"/>
    <w:rsid w:val="75801F92"/>
    <w:rsid w:val="75BB73E8"/>
    <w:rsid w:val="765A5E07"/>
    <w:rsid w:val="76F73196"/>
    <w:rsid w:val="77197277"/>
    <w:rsid w:val="7838355A"/>
    <w:rsid w:val="783D7D65"/>
    <w:rsid w:val="783E4E0D"/>
    <w:rsid w:val="7A3A5D13"/>
    <w:rsid w:val="7B850118"/>
    <w:rsid w:val="7BF129F2"/>
    <w:rsid w:val="7C7E3AC9"/>
    <w:rsid w:val="7C973A1C"/>
    <w:rsid w:val="7CFB257D"/>
    <w:rsid w:val="7D011A20"/>
    <w:rsid w:val="7DBF74BA"/>
    <w:rsid w:val="7DFD1EE3"/>
    <w:rsid w:val="7E3537E5"/>
    <w:rsid w:val="7E6C5866"/>
    <w:rsid w:val="7E950387"/>
    <w:rsid w:val="7F574D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8"/>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4"/>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22</Pages>
  <Words>1801</Words>
  <Characters>10271</Characters>
  <Lines>85</Lines>
  <Paragraphs>24</Paragraphs>
  <TotalTime>1</TotalTime>
  <ScaleCrop>false</ScaleCrop>
  <LinksUpToDate>false</LinksUpToDate>
  <CharactersWithSpaces>12048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2021-09-07T01:26:43Z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84349A141EC54A789F6505B0926285E9</vt:lpwstr>
  </property>
</Properties>
</file>