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6"/>
          <w:tab w:val="center" w:pos="4595"/>
        </w:tabs>
        <w:snapToGrid w:val="0"/>
        <w:spacing w:line="360" w:lineRule="auto"/>
        <w:jc w:val="center"/>
        <w:rPr>
          <w:rFonts w:ascii="方正小标宋简体" w:hAnsi="宋体" w:eastAsia="方正小标宋简体" w:cs="方正小标宋简体"/>
          <w:kern w:val="0"/>
          <w:sz w:val="48"/>
          <w:szCs w:val="48"/>
          <w:highlight w:val="none"/>
        </w:rPr>
      </w:pPr>
      <w:r>
        <w:rPr>
          <w:rFonts w:hint="eastAsia" w:ascii="方正小标宋简体" w:hAnsi="宋体" w:eastAsia="方正小标宋简体" w:cs="方正小标宋简体"/>
          <w:kern w:val="0"/>
          <w:sz w:val="48"/>
          <w:szCs w:val="48"/>
          <w:highlight w:val="none"/>
        </w:rPr>
        <w:t>北国商城股份有限</w:t>
      </w:r>
      <w:bookmarkStart w:id="0" w:name="_GoBack"/>
      <w:bookmarkEnd w:id="0"/>
      <w:r>
        <w:rPr>
          <w:rFonts w:hint="eastAsia" w:ascii="方正小标宋简体" w:hAnsi="宋体" w:eastAsia="方正小标宋简体" w:cs="方正小标宋简体"/>
          <w:kern w:val="0"/>
          <w:sz w:val="48"/>
          <w:szCs w:val="48"/>
          <w:highlight w:val="none"/>
        </w:rPr>
        <w:t>公司益新购物中心</w:t>
      </w:r>
    </w:p>
    <w:p>
      <w:pPr>
        <w:spacing w:line="360" w:lineRule="auto"/>
        <w:jc w:val="center"/>
        <w:rPr>
          <w:rFonts w:ascii="方正小标宋简体" w:hAnsi="宋体" w:eastAsia="方正小标宋简体" w:cs="方正小标宋简体"/>
          <w:kern w:val="0"/>
          <w:sz w:val="48"/>
          <w:szCs w:val="48"/>
          <w:highlight w:val="none"/>
        </w:rPr>
      </w:pPr>
      <w:r>
        <w:rPr>
          <w:rFonts w:hint="eastAsia" w:ascii="方正小标宋简体" w:hAnsi="宋体" w:eastAsia="方正小标宋简体" w:cs="方正小标宋简体"/>
          <w:kern w:val="0"/>
          <w:sz w:val="48"/>
          <w:szCs w:val="48"/>
          <w:highlight w:val="none"/>
        </w:rPr>
        <w:t>2022年保洁服务</w:t>
      </w:r>
    </w:p>
    <w:p>
      <w:pPr>
        <w:snapToGrid w:val="0"/>
        <w:spacing w:line="1300" w:lineRule="exact"/>
        <w:jc w:val="center"/>
        <w:rPr>
          <w:rFonts w:cs="宋体" w:asciiTheme="minorEastAsia" w:hAnsiTheme="minorEastAsia" w:eastAsiaTheme="minorEastAsia"/>
          <w:b/>
          <w:bCs/>
          <w:color w:val="000000"/>
          <w:sz w:val="52"/>
          <w:szCs w:val="52"/>
          <w:highlight w:val="none"/>
        </w:rPr>
      </w:pPr>
    </w:p>
    <w:p>
      <w:pPr>
        <w:snapToGrid w:val="0"/>
        <w:spacing w:line="1300" w:lineRule="exact"/>
        <w:jc w:val="center"/>
        <w:rPr>
          <w:rFonts w:ascii="方正小标宋简体" w:hAnsi="宋体" w:eastAsia="方正小标宋简体" w:cs="方正小标宋简体"/>
          <w:kern w:val="0"/>
          <w:sz w:val="72"/>
          <w:szCs w:val="72"/>
          <w:highlight w:val="none"/>
        </w:rPr>
      </w:pPr>
      <w:r>
        <w:rPr>
          <w:rFonts w:hint="eastAsia" w:ascii="方正小标宋简体" w:hAnsi="宋体" w:eastAsia="方正小标宋简体" w:cs="方正小标宋简体"/>
          <w:kern w:val="0"/>
          <w:sz w:val="72"/>
          <w:szCs w:val="72"/>
          <w:highlight w:val="none"/>
        </w:rPr>
        <w:t xml:space="preserve">招 </w:t>
      </w:r>
    </w:p>
    <w:p>
      <w:pPr>
        <w:snapToGrid w:val="0"/>
        <w:spacing w:line="1300" w:lineRule="exact"/>
        <w:jc w:val="center"/>
        <w:rPr>
          <w:rFonts w:ascii="方正小标宋简体" w:hAnsi="宋体" w:eastAsia="方正小标宋简体" w:cs="方正小标宋简体"/>
          <w:kern w:val="0"/>
          <w:sz w:val="72"/>
          <w:szCs w:val="72"/>
          <w:highlight w:val="none"/>
        </w:rPr>
      </w:pPr>
      <w:r>
        <w:rPr>
          <w:rFonts w:hint="eastAsia" w:ascii="方正小标宋简体" w:hAnsi="宋体" w:eastAsia="方正小标宋简体" w:cs="方正小标宋简体"/>
          <w:kern w:val="0"/>
          <w:sz w:val="72"/>
          <w:szCs w:val="72"/>
          <w:highlight w:val="none"/>
        </w:rPr>
        <w:t xml:space="preserve">标 </w:t>
      </w:r>
    </w:p>
    <w:p>
      <w:pPr>
        <w:snapToGrid w:val="0"/>
        <w:spacing w:line="1300" w:lineRule="exact"/>
        <w:jc w:val="center"/>
        <w:rPr>
          <w:rFonts w:ascii="方正小标宋简体" w:hAnsi="宋体" w:eastAsia="方正小标宋简体" w:cs="方正小标宋简体"/>
          <w:kern w:val="0"/>
          <w:sz w:val="72"/>
          <w:szCs w:val="72"/>
          <w:highlight w:val="none"/>
        </w:rPr>
      </w:pPr>
      <w:r>
        <w:rPr>
          <w:rFonts w:hint="eastAsia" w:ascii="方正小标宋简体" w:hAnsi="宋体" w:eastAsia="方正小标宋简体" w:cs="方正小标宋简体"/>
          <w:kern w:val="0"/>
          <w:sz w:val="72"/>
          <w:szCs w:val="72"/>
          <w:highlight w:val="none"/>
        </w:rPr>
        <w:t>文</w:t>
      </w:r>
    </w:p>
    <w:p>
      <w:pPr>
        <w:snapToGrid w:val="0"/>
        <w:spacing w:line="1300" w:lineRule="exact"/>
        <w:jc w:val="center"/>
        <w:rPr>
          <w:rFonts w:ascii="方正小标宋简体" w:hAnsi="宋体" w:eastAsia="方正小标宋简体" w:cs="方正小标宋简体"/>
          <w:kern w:val="0"/>
          <w:sz w:val="72"/>
          <w:szCs w:val="72"/>
          <w:highlight w:val="none"/>
        </w:rPr>
      </w:pPr>
      <w:r>
        <w:rPr>
          <w:rFonts w:hint="eastAsia" w:ascii="方正小标宋简体" w:hAnsi="宋体" w:eastAsia="方正小标宋简体" w:cs="方正小标宋简体"/>
          <w:kern w:val="0"/>
          <w:sz w:val="72"/>
          <w:szCs w:val="72"/>
          <w:highlight w:val="none"/>
        </w:rPr>
        <w:t>件</w:t>
      </w:r>
    </w:p>
    <w:p>
      <w:pPr>
        <w:snapToGrid w:val="0"/>
        <w:spacing w:line="1300" w:lineRule="exact"/>
        <w:jc w:val="center"/>
        <w:rPr>
          <w:rFonts w:ascii="方正小标宋简体" w:hAnsi="宋体" w:eastAsia="方正小标宋简体" w:cs="方正小标宋简体"/>
          <w:kern w:val="0"/>
          <w:sz w:val="72"/>
          <w:szCs w:val="72"/>
          <w:highlight w:val="none"/>
        </w:rPr>
      </w:pPr>
    </w:p>
    <w:p>
      <w:pPr>
        <w:snapToGrid w:val="0"/>
        <w:spacing w:line="360" w:lineRule="auto"/>
        <w:jc w:val="center"/>
        <w:rPr>
          <w:rFonts w:ascii="方正小标宋简体" w:hAnsi="仿宋" w:eastAsia="方正小标宋简体" w:cs="仿宋"/>
          <w:kern w:val="0"/>
          <w:sz w:val="32"/>
          <w:szCs w:val="32"/>
          <w:highlight w:val="none"/>
        </w:rPr>
      </w:pPr>
      <w:r>
        <w:rPr>
          <w:rFonts w:hint="eastAsia" w:ascii="方正小标宋简体" w:hAnsi="仿宋" w:eastAsia="方正小标宋简体" w:cs="仿宋"/>
          <w:kern w:val="0"/>
          <w:sz w:val="32"/>
          <w:szCs w:val="32"/>
          <w:highlight w:val="none"/>
        </w:rPr>
        <w:t>项目名称：</w:t>
      </w:r>
      <w:r>
        <w:rPr>
          <w:rFonts w:hint="eastAsia" w:ascii="方正小标宋简体" w:hAnsi="仿宋" w:eastAsia="方正小标宋简体" w:cs="仿宋"/>
          <w:spacing w:val="0"/>
          <w:w w:val="90"/>
          <w:kern w:val="0"/>
          <w:sz w:val="32"/>
          <w:szCs w:val="32"/>
          <w:highlight w:val="none"/>
          <w:fitText w:val="6625" w:id="-1679561727"/>
        </w:rPr>
        <w:t>北国商城股份有限公司益新购物中心卫生保洁服务</w:t>
      </w:r>
      <w:r>
        <w:rPr>
          <w:rFonts w:hint="eastAsia" w:ascii="方正小标宋简体" w:hAnsi="仿宋" w:eastAsia="方正小标宋简体" w:cs="仿宋"/>
          <w:spacing w:val="3"/>
          <w:w w:val="90"/>
          <w:kern w:val="0"/>
          <w:sz w:val="32"/>
          <w:szCs w:val="32"/>
          <w:highlight w:val="none"/>
          <w:fitText w:val="6625" w:id="-1679561727"/>
        </w:rPr>
        <w:t>项</w:t>
      </w:r>
    </w:p>
    <w:p>
      <w:pPr>
        <w:snapToGrid w:val="0"/>
        <w:spacing w:line="360" w:lineRule="auto"/>
        <w:rPr>
          <w:rFonts w:ascii="方正小标宋简体" w:eastAsia="方正小标宋简体" w:cs="宋体" w:hAnsiTheme="minorEastAsia"/>
          <w:bCs/>
          <w:color w:val="000000"/>
          <w:sz w:val="72"/>
          <w:szCs w:val="72"/>
          <w:highlight w:val="none"/>
        </w:rPr>
      </w:pPr>
      <w:r>
        <w:rPr>
          <w:rFonts w:hint="eastAsia" w:ascii="方正小标宋简体" w:hAnsi="仿宋" w:eastAsia="方正小标宋简体" w:cs="仿宋"/>
          <w:kern w:val="0"/>
          <w:sz w:val="32"/>
          <w:szCs w:val="32"/>
          <w:highlight w:val="none"/>
        </w:rPr>
        <w:t>项目地点：高新区天山大街与学苑路交口251号</w:t>
      </w:r>
    </w:p>
    <w:p>
      <w:pPr>
        <w:snapToGrid w:val="0"/>
        <w:spacing w:line="360" w:lineRule="auto"/>
        <w:rPr>
          <w:rFonts w:ascii="方正小标宋简体" w:eastAsia="方正小标宋简体" w:cs="宋体" w:hAnsiTheme="minorEastAsia"/>
          <w:bCs/>
          <w:color w:val="000000"/>
          <w:sz w:val="72"/>
          <w:szCs w:val="72"/>
          <w:highlight w:val="none"/>
        </w:rPr>
      </w:pPr>
      <w:r>
        <w:rPr>
          <w:rFonts w:hint="eastAsia" w:ascii="方正小标宋简体" w:hAnsi="仿宋" w:eastAsia="方正小标宋简体" w:cs="仿宋"/>
          <w:kern w:val="0"/>
          <w:sz w:val="32"/>
          <w:szCs w:val="32"/>
          <w:highlight w:val="none"/>
        </w:rPr>
        <w:t>项目单位：北国商城股份有限公司益新购物中心</w:t>
      </w:r>
    </w:p>
    <w:p>
      <w:pPr>
        <w:widowControl/>
        <w:spacing w:line="360" w:lineRule="auto"/>
        <w:jc w:val="left"/>
        <w:rPr>
          <w:rFonts w:ascii="方正小标宋简体" w:hAnsi="仿宋" w:eastAsia="方正小标宋简体" w:cs="仿宋"/>
          <w:kern w:val="0"/>
          <w:sz w:val="32"/>
          <w:szCs w:val="32"/>
          <w:highlight w:val="none"/>
        </w:rPr>
      </w:pPr>
      <w:r>
        <w:rPr>
          <w:rFonts w:hint="eastAsia" w:ascii="方正小标宋简体" w:hAnsi="仿宋" w:eastAsia="方正小标宋简体" w:cs="仿宋"/>
          <w:kern w:val="0"/>
          <w:sz w:val="32"/>
          <w:szCs w:val="32"/>
          <w:highlight w:val="none"/>
        </w:rPr>
        <w:t>日期：2021年12月</w:t>
      </w:r>
      <w:r>
        <w:rPr>
          <w:rFonts w:hint="eastAsia" w:ascii="方正小标宋简体" w:hAnsi="仿宋" w:eastAsia="方正小标宋简体" w:cs="仿宋"/>
          <w:kern w:val="0"/>
          <w:sz w:val="32"/>
          <w:szCs w:val="32"/>
          <w:highlight w:val="none"/>
          <w:lang w:val="en-US" w:eastAsia="zh-CN"/>
        </w:rPr>
        <w:t>7</w:t>
      </w:r>
      <w:r>
        <w:rPr>
          <w:rFonts w:hint="eastAsia" w:ascii="方正小标宋简体" w:hAnsi="仿宋" w:eastAsia="方正小标宋简体" w:cs="仿宋"/>
          <w:kern w:val="0"/>
          <w:sz w:val="32"/>
          <w:szCs w:val="32"/>
          <w:highlight w:val="none"/>
        </w:rPr>
        <w:t>日</w:t>
      </w:r>
    </w:p>
    <w:p>
      <w:pPr>
        <w:rPr>
          <w:rFonts w:asciiTheme="minorEastAsia" w:hAnsiTheme="minorEastAsia" w:eastAsiaTheme="minorEastAsia"/>
          <w:highlight w:val="none"/>
        </w:rPr>
      </w:pPr>
    </w:p>
    <w:p>
      <w:pPr>
        <w:rPr>
          <w:rFonts w:asciiTheme="minorEastAsia" w:hAnsiTheme="minorEastAsia" w:eastAsiaTheme="minorEastAsia"/>
          <w:highlight w:val="none"/>
        </w:rPr>
      </w:pPr>
    </w:p>
    <w:p>
      <w:pPr>
        <w:rPr>
          <w:rFonts w:asciiTheme="minorEastAsia" w:hAnsiTheme="minorEastAsia" w:eastAsiaTheme="minorEastAsia"/>
          <w:highlight w:val="none"/>
        </w:rPr>
      </w:pPr>
    </w:p>
    <w:p>
      <w:pPr>
        <w:rPr>
          <w:rFonts w:asciiTheme="minorEastAsia" w:hAnsiTheme="minorEastAsia" w:eastAsiaTheme="minorEastAsia"/>
          <w:highlight w:val="none"/>
        </w:rPr>
      </w:pPr>
    </w:p>
    <w:p>
      <w:pPr>
        <w:pStyle w:val="7"/>
        <w:shd w:val="clear" w:color="auto" w:fill="FFFFFF"/>
        <w:spacing w:before="0" w:beforeAutospacing="0" w:after="0" w:afterAutospacing="0" w:line="360" w:lineRule="auto"/>
        <w:ind w:firstLine="390"/>
        <w:jc w:val="center"/>
        <w:rPr>
          <w:rFonts w:ascii="方正小标宋简体" w:hAnsi="仿宋" w:eastAsia="方正小标宋简体" w:cs="仿宋"/>
          <w:kern w:val="0"/>
          <w:sz w:val="36"/>
          <w:szCs w:val="36"/>
          <w:highlight w:val="none"/>
        </w:rPr>
      </w:pPr>
      <w:r>
        <w:rPr>
          <w:rFonts w:hint="eastAsia" w:ascii="方正小标宋简体" w:hAnsi="仿宋" w:eastAsia="方正小标宋简体" w:cs="仿宋"/>
          <w:kern w:val="0"/>
          <w:sz w:val="36"/>
          <w:szCs w:val="36"/>
          <w:highlight w:val="none"/>
        </w:rPr>
        <w:t>目　　录</w:t>
      </w:r>
    </w:p>
    <w:p>
      <w:pPr>
        <w:pStyle w:val="7"/>
        <w:shd w:val="clear" w:color="auto" w:fill="FFFFFF"/>
        <w:spacing w:before="0" w:beforeAutospacing="0" w:after="0" w:afterAutospacing="0" w:line="360" w:lineRule="auto"/>
        <w:rPr>
          <w:rFonts w:ascii="方正小标宋简体" w:hAnsi="仿宋" w:eastAsia="方正小标宋简体" w:cs="仿宋"/>
          <w:kern w:val="0"/>
          <w:sz w:val="32"/>
          <w:szCs w:val="32"/>
          <w:highlight w:val="none"/>
        </w:rPr>
      </w:pPr>
      <w:r>
        <w:rPr>
          <w:rFonts w:hint="eastAsia" w:ascii="方正小标宋简体" w:hAnsi="仿宋" w:eastAsia="方正小标宋简体" w:cs="仿宋"/>
          <w:kern w:val="0"/>
          <w:sz w:val="32"/>
          <w:szCs w:val="32"/>
          <w:highlight w:val="none"/>
        </w:rPr>
        <w:t>一、投标须知</w:t>
      </w:r>
    </w:p>
    <w:p>
      <w:pPr>
        <w:pStyle w:val="7"/>
        <w:shd w:val="clear" w:color="auto" w:fill="FFFFFF"/>
        <w:spacing w:before="0" w:beforeAutospacing="0" w:after="0" w:afterAutospacing="0" w:line="360" w:lineRule="auto"/>
        <w:rPr>
          <w:rFonts w:ascii="方正小标宋简体" w:hAnsi="仿宋" w:eastAsia="方正小标宋简体" w:cs="仿宋"/>
          <w:kern w:val="0"/>
          <w:sz w:val="32"/>
          <w:szCs w:val="32"/>
          <w:highlight w:val="none"/>
        </w:rPr>
      </w:pPr>
      <w:r>
        <w:rPr>
          <w:rFonts w:hint="eastAsia" w:ascii="方正小标宋简体" w:hAnsi="仿宋" w:eastAsia="方正小标宋简体" w:cs="仿宋"/>
          <w:kern w:val="0"/>
          <w:sz w:val="32"/>
          <w:szCs w:val="32"/>
          <w:highlight w:val="none"/>
        </w:rPr>
        <w:t>二、投标文件编制</w:t>
      </w:r>
    </w:p>
    <w:p>
      <w:pPr>
        <w:pStyle w:val="7"/>
        <w:shd w:val="clear" w:color="auto" w:fill="FFFFFF"/>
        <w:spacing w:before="0" w:beforeAutospacing="0" w:after="0" w:afterAutospacing="0" w:line="360" w:lineRule="auto"/>
        <w:rPr>
          <w:rFonts w:ascii="方正小标宋简体" w:hAnsi="仿宋" w:eastAsia="方正小标宋简体" w:cs="仿宋"/>
          <w:kern w:val="0"/>
          <w:sz w:val="32"/>
          <w:szCs w:val="32"/>
          <w:highlight w:val="none"/>
        </w:rPr>
      </w:pPr>
      <w:r>
        <w:rPr>
          <w:rFonts w:hint="eastAsia" w:ascii="方正小标宋简体" w:hAnsi="仿宋" w:eastAsia="方正小标宋简体" w:cs="仿宋"/>
          <w:kern w:val="0"/>
          <w:sz w:val="32"/>
          <w:szCs w:val="32"/>
          <w:highlight w:val="none"/>
        </w:rPr>
        <w:t>三、保洁范围及人员设置</w:t>
      </w:r>
    </w:p>
    <w:p>
      <w:pPr>
        <w:pStyle w:val="7"/>
        <w:shd w:val="clear" w:color="auto" w:fill="FFFFFF"/>
        <w:spacing w:before="0" w:beforeAutospacing="0" w:after="0" w:afterAutospacing="0" w:line="360" w:lineRule="auto"/>
        <w:rPr>
          <w:rFonts w:ascii="方正小标宋简体" w:hAnsi="仿宋" w:eastAsia="方正小标宋简体" w:cs="仿宋"/>
          <w:kern w:val="0"/>
          <w:sz w:val="32"/>
          <w:szCs w:val="32"/>
          <w:highlight w:val="none"/>
        </w:rPr>
      </w:pPr>
      <w:r>
        <w:rPr>
          <w:rFonts w:hint="eastAsia" w:ascii="方正小标宋简体" w:hAnsi="仿宋" w:eastAsia="方正小标宋简体" w:cs="仿宋"/>
          <w:kern w:val="0"/>
          <w:sz w:val="32"/>
          <w:szCs w:val="32"/>
          <w:highlight w:val="none"/>
        </w:rPr>
        <w:t>四、重要说明</w:t>
      </w:r>
    </w:p>
    <w:p>
      <w:pPr>
        <w:pStyle w:val="7"/>
        <w:shd w:val="clear" w:color="auto" w:fill="FFFFFF"/>
        <w:spacing w:before="0" w:beforeAutospacing="0" w:after="0" w:afterAutospacing="0" w:line="360" w:lineRule="auto"/>
        <w:rPr>
          <w:rFonts w:ascii="方正小标宋简体" w:hAnsi="仿宋" w:eastAsia="方正小标宋简体" w:cs="仿宋"/>
          <w:kern w:val="0"/>
          <w:sz w:val="32"/>
          <w:szCs w:val="32"/>
          <w:highlight w:val="none"/>
        </w:rPr>
      </w:pPr>
      <w:r>
        <w:rPr>
          <w:rFonts w:hint="eastAsia" w:ascii="方正小标宋简体" w:hAnsi="仿宋" w:eastAsia="方正小标宋简体" w:cs="仿宋"/>
          <w:kern w:val="0"/>
          <w:sz w:val="32"/>
          <w:szCs w:val="32"/>
          <w:highlight w:val="none"/>
        </w:rPr>
        <w:t>五、日常保洁标准</w:t>
      </w:r>
    </w:p>
    <w:p>
      <w:pPr>
        <w:pStyle w:val="7"/>
        <w:shd w:val="clear" w:color="auto" w:fill="FFFFFF"/>
        <w:spacing w:before="0" w:beforeAutospacing="0" w:after="0" w:afterAutospacing="0" w:line="360" w:lineRule="auto"/>
        <w:rPr>
          <w:rFonts w:ascii="方正小标宋简体" w:hAnsi="仿宋" w:eastAsia="方正小标宋简体" w:cs="仿宋"/>
          <w:kern w:val="0"/>
          <w:sz w:val="32"/>
          <w:szCs w:val="32"/>
          <w:highlight w:val="none"/>
        </w:rPr>
      </w:pPr>
      <w:r>
        <w:rPr>
          <w:rFonts w:hint="eastAsia" w:ascii="方正小标宋简体" w:hAnsi="仿宋" w:eastAsia="方正小标宋简体" w:cs="仿宋"/>
          <w:kern w:val="0"/>
          <w:sz w:val="32"/>
          <w:szCs w:val="32"/>
          <w:highlight w:val="none"/>
        </w:rPr>
        <w:t>六、投标文件递交</w:t>
      </w:r>
    </w:p>
    <w:p>
      <w:pPr>
        <w:pStyle w:val="7"/>
        <w:shd w:val="clear" w:color="auto" w:fill="FFFFFF"/>
        <w:spacing w:before="0" w:beforeAutospacing="0" w:after="0" w:afterAutospacing="0" w:line="360" w:lineRule="auto"/>
        <w:rPr>
          <w:rFonts w:ascii="方正小标宋简体" w:hAnsi="仿宋" w:eastAsia="方正小标宋简体" w:cs="仿宋"/>
          <w:kern w:val="0"/>
          <w:sz w:val="32"/>
          <w:szCs w:val="32"/>
          <w:highlight w:val="none"/>
        </w:rPr>
      </w:pPr>
      <w:r>
        <w:rPr>
          <w:rFonts w:hint="eastAsia" w:ascii="方正小标宋简体" w:hAnsi="仿宋" w:eastAsia="方正小标宋简体" w:cs="仿宋"/>
          <w:kern w:val="0"/>
          <w:sz w:val="32"/>
          <w:szCs w:val="32"/>
          <w:highlight w:val="none"/>
        </w:rPr>
        <w:t>七、开标、评标和定标</w:t>
      </w:r>
    </w:p>
    <w:p>
      <w:pPr>
        <w:pStyle w:val="7"/>
        <w:shd w:val="clear" w:color="auto" w:fill="FFFFFF"/>
        <w:spacing w:before="0" w:beforeAutospacing="0" w:after="0" w:afterAutospacing="0" w:line="360" w:lineRule="auto"/>
        <w:rPr>
          <w:rFonts w:ascii="方正小标宋简体" w:hAnsi="仿宋" w:eastAsia="方正小标宋简体" w:cs="仿宋"/>
          <w:kern w:val="0"/>
          <w:sz w:val="32"/>
          <w:szCs w:val="32"/>
          <w:highlight w:val="none"/>
        </w:rPr>
      </w:pPr>
      <w:r>
        <w:rPr>
          <w:rFonts w:hint="eastAsia" w:ascii="方正小标宋简体" w:hAnsi="仿宋" w:eastAsia="方正小标宋简体" w:cs="仿宋"/>
          <w:kern w:val="0"/>
          <w:sz w:val="32"/>
          <w:szCs w:val="32"/>
          <w:highlight w:val="none"/>
        </w:rPr>
        <w:t>八、合同主要条款</w:t>
      </w:r>
    </w:p>
    <w:p>
      <w:pPr>
        <w:pStyle w:val="7"/>
        <w:shd w:val="clear" w:color="auto" w:fill="FFFFFF"/>
        <w:spacing w:before="0" w:beforeAutospacing="0" w:after="0" w:afterAutospacing="0" w:line="360" w:lineRule="auto"/>
        <w:ind w:firstLine="640" w:firstLineChars="200"/>
        <w:rPr>
          <w:rFonts w:ascii="方正小标宋简体" w:hAnsi="仿宋" w:eastAsia="方正小标宋简体" w:cs="仿宋"/>
          <w:b/>
          <w:kern w:val="0"/>
          <w:sz w:val="32"/>
          <w:szCs w:val="32"/>
          <w:highlight w:val="none"/>
        </w:rPr>
      </w:pPr>
    </w:p>
    <w:p>
      <w:pPr>
        <w:pStyle w:val="7"/>
        <w:shd w:val="clear" w:color="auto" w:fill="FFFFFF"/>
        <w:spacing w:before="0" w:beforeAutospacing="0" w:after="0" w:afterAutospacing="0" w:line="360" w:lineRule="auto"/>
        <w:ind w:firstLine="640" w:firstLineChars="200"/>
        <w:rPr>
          <w:rFonts w:ascii="方正小标宋简体" w:hAnsi="仿宋" w:eastAsia="方正小标宋简体" w:cs="仿宋"/>
          <w:b/>
          <w:kern w:val="0"/>
          <w:sz w:val="32"/>
          <w:szCs w:val="32"/>
          <w:highlight w:val="none"/>
        </w:rPr>
      </w:pPr>
    </w:p>
    <w:p>
      <w:pPr>
        <w:pStyle w:val="7"/>
        <w:shd w:val="clear" w:color="auto" w:fill="FFFFFF"/>
        <w:spacing w:before="0" w:beforeAutospacing="0" w:after="0" w:afterAutospacing="0" w:line="360" w:lineRule="auto"/>
        <w:ind w:firstLine="640" w:firstLineChars="200"/>
        <w:rPr>
          <w:rFonts w:ascii="方正小标宋简体" w:hAnsi="仿宋" w:eastAsia="方正小标宋简体" w:cs="仿宋"/>
          <w:b/>
          <w:kern w:val="0"/>
          <w:sz w:val="32"/>
          <w:szCs w:val="32"/>
          <w:highlight w:val="none"/>
        </w:rPr>
      </w:pPr>
    </w:p>
    <w:p>
      <w:pPr>
        <w:pStyle w:val="7"/>
        <w:shd w:val="clear" w:color="auto" w:fill="FFFFFF"/>
        <w:spacing w:before="0" w:beforeAutospacing="0" w:after="0" w:afterAutospacing="0" w:line="360" w:lineRule="auto"/>
        <w:ind w:firstLine="640" w:firstLineChars="200"/>
        <w:rPr>
          <w:rFonts w:ascii="方正小标宋简体" w:hAnsi="仿宋" w:eastAsia="方正小标宋简体" w:cs="仿宋"/>
          <w:b/>
          <w:kern w:val="0"/>
          <w:sz w:val="32"/>
          <w:szCs w:val="32"/>
          <w:highlight w:val="none"/>
        </w:rPr>
      </w:pPr>
    </w:p>
    <w:p>
      <w:pPr>
        <w:pStyle w:val="7"/>
        <w:shd w:val="clear" w:color="auto" w:fill="FFFFFF"/>
        <w:spacing w:before="0" w:beforeAutospacing="0" w:after="0" w:afterAutospacing="0" w:line="360" w:lineRule="auto"/>
        <w:ind w:firstLine="640" w:firstLineChars="200"/>
        <w:rPr>
          <w:rFonts w:ascii="方正小标宋简体" w:hAnsi="仿宋" w:eastAsia="方正小标宋简体" w:cs="仿宋"/>
          <w:b/>
          <w:kern w:val="0"/>
          <w:sz w:val="32"/>
          <w:szCs w:val="32"/>
          <w:highlight w:val="none"/>
        </w:rPr>
      </w:pPr>
    </w:p>
    <w:p>
      <w:pPr>
        <w:pStyle w:val="7"/>
        <w:shd w:val="clear" w:color="auto" w:fill="FFFFFF"/>
        <w:spacing w:before="0" w:beforeAutospacing="0" w:after="0" w:afterAutospacing="0" w:line="360" w:lineRule="auto"/>
        <w:ind w:firstLine="640" w:firstLineChars="200"/>
        <w:rPr>
          <w:rFonts w:ascii="方正小标宋简体" w:hAnsi="仿宋" w:eastAsia="方正小标宋简体" w:cs="仿宋"/>
          <w:b/>
          <w:kern w:val="0"/>
          <w:sz w:val="32"/>
          <w:szCs w:val="32"/>
          <w:highlight w:val="none"/>
        </w:rPr>
      </w:pPr>
    </w:p>
    <w:p>
      <w:pPr>
        <w:pStyle w:val="7"/>
        <w:shd w:val="clear" w:color="auto" w:fill="FFFFFF"/>
        <w:spacing w:before="0" w:beforeAutospacing="0" w:after="0" w:afterAutospacing="0" w:line="360" w:lineRule="auto"/>
        <w:ind w:firstLine="640" w:firstLineChars="200"/>
        <w:rPr>
          <w:rFonts w:ascii="方正小标宋简体" w:hAnsi="仿宋" w:eastAsia="方正小标宋简体" w:cs="仿宋"/>
          <w:b/>
          <w:kern w:val="0"/>
          <w:sz w:val="32"/>
          <w:szCs w:val="32"/>
          <w:highlight w:val="none"/>
        </w:rPr>
      </w:pPr>
    </w:p>
    <w:p>
      <w:pPr>
        <w:pStyle w:val="7"/>
        <w:shd w:val="clear" w:color="auto" w:fill="FFFFFF"/>
        <w:spacing w:before="0" w:beforeAutospacing="0" w:after="0" w:afterAutospacing="0" w:line="360" w:lineRule="auto"/>
        <w:rPr>
          <w:rFonts w:ascii="方正小标宋简体" w:hAnsi="仿宋" w:eastAsia="方正小标宋简体" w:cs="仿宋"/>
          <w:b/>
          <w:kern w:val="0"/>
          <w:sz w:val="32"/>
          <w:szCs w:val="32"/>
          <w:highlight w:val="none"/>
        </w:rPr>
      </w:pPr>
    </w:p>
    <w:p>
      <w:pPr>
        <w:pStyle w:val="7"/>
        <w:shd w:val="clear" w:color="auto" w:fill="FFFFFF"/>
        <w:spacing w:before="0" w:beforeAutospacing="0" w:after="0" w:afterAutospacing="0" w:line="360" w:lineRule="auto"/>
        <w:rPr>
          <w:rFonts w:ascii="方正小标宋简体" w:hAnsi="仿宋" w:eastAsia="方正小标宋简体" w:cs="仿宋"/>
          <w:b/>
          <w:kern w:val="0"/>
          <w:sz w:val="32"/>
          <w:szCs w:val="32"/>
          <w:highlight w:val="none"/>
        </w:rPr>
      </w:pPr>
    </w:p>
    <w:p>
      <w:pPr>
        <w:pStyle w:val="7"/>
        <w:shd w:val="clear" w:color="auto" w:fill="FFFFFF"/>
        <w:spacing w:before="0" w:beforeAutospacing="0" w:after="0" w:afterAutospacing="0" w:line="360" w:lineRule="auto"/>
        <w:ind w:firstLine="640" w:firstLineChars="200"/>
        <w:rPr>
          <w:rFonts w:ascii="方正小标宋简体" w:hAnsi="仿宋" w:eastAsia="方正小标宋简体" w:cs="仿宋"/>
          <w:b/>
          <w:kern w:val="0"/>
          <w:sz w:val="32"/>
          <w:szCs w:val="32"/>
          <w:highlight w:val="none"/>
        </w:rPr>
      </w:pPr>
    </w:p>
    <w:p>
      <w:pPr>
        <w:pStyle w:val="7"/>
        <w:shd w:val="clear" w:color="auto" w:fill="FFFFFF"/>
        <w:spacing w:before="0" w:beforeAutospacing="0" w:after="0" w:afterAutospacing="0"/>
        <w:rPr>
          <w:rFonts w:ascii="方正小标宋简体" w:hAnsi="仿宋" w:eastAsia="方正小标宋简体" w:cs="仿宋"/>
          <w:b/>
          <w:kern w:val="0"/>
          <w:sz w:val="32"/>
          <w:szCs w:val="32"/>
          <w:highlight w:val="none"/>
        </w:rPr>
      </w:pPr>
    </w:p>
    <w:p>
      <w:pPr>
        <w:pStyle w:val="7"/>
        <w:shd w:val="clear" w:color="auto" w:fill="FFFFFF"/>
        <w:spacing w:before="0" w:beforeAutospacing="0" w:after="0" w:afterAutospacing="0"/>
        <w:rPr>
          <w:rFonts w:ascii="方正小标宋简体" w:hAnsi="仿宋" w:eastAsia="方正小标宋简体" w:cs="仿宋"/>
          <w:b/>
          <w:kern w:val="0"/>
          <w:sz w:val="32"/>
          <w:szCs w:val="32"/>
          <w:highlight w:val="none"/>
        </w:rPr>
      </w:pPr>
    </w:p>
    <w:p>
      <w:pPr>
        <w:rPr>
          <w:rFonts w:ascii="黑体" w:hAnsi="黑体" w:eastAsia="黑体"/>
          <w:sz w:val="32"/>
          <w:szCs w:val="32"/>
          <w:highlight w:val="none"/>
        </w:rPr>
      </w:pPr>
      <w:r>
        <w:rPr>
          <w:rFonts w:ascii="黑体" w:hAnsi="黑体" w:eastAsia="黑体"/>
          <w:sz w:val="32"/>
          <w:szCs w:val="32"/>
          <w:highlight w:val="none"/>
        </w:rPr>
        <w:t>一、</w:t>
      </w:r>
      <w:r>
        <w:rPr>
          <w:rFonts w:hint="eastAsia" w:ascii="黑体" w:hAnsi="黑体" w:eastAsia="黑体"/>
          <w:sz w:val="32"/>
          <w:szCs w:val="32"/>
          <w:highlight w:val="none"/>
        </w:rPr>
        <w:t>投</w:t>
      </w:r>
      <w:r>
        <w:rPr>
          <w:rFonts w:ascii="黑体" w:hAnsi="黑体" w:eastAsia="黑体"/>
          <w:sz w:val="32"/>
          <w:szCs w:val="32"/>
          <w:highlight w:val="none"/>
        </w:rPr>
        <w:t>标须知</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项目名称</w:t>
      </w:r>
      <w:r>
        <w:rPr>
          <w:rFonts w:hint="eastAsia" w:ascii="仿宋" w:hAnsi="仿宋" w:eastAsia="仿宋"/>
          <w:sz w:val="32"/>
          <w:szCs w:val="32"/>
          <w:highlight w:val="none"/>
        </w:rPr>
        <w:t xml:space="preserve">及地点： </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项目名称：北国商城股份有限公司益新购物中心卫生保洁服务项目</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项目地点：高新区天山大街与学苑路交口251号</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2.项目规模：详见“保洁范</w:t>
      </w:r>
      <w:r>
        <w:rPr>
          <w:rFonts w:hint="eastAsia" w:ascii="仿宋" w:hAnsi="仿宋" w:eastAsia="仿宋"/>
          <w:sz w:val="32"/>
          <w:szCs w:val="32"/>
          <w:highlight w:val="none"/>
        </w:rPr>
        <w:t>围”</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3.合同期限：2022年1月1日至2022年 12月 31 日</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4.</w:t>
      </w:r>
      <w:r>
        <w:rPr>
          <w:rFonts w:ascii="仿宋" w:hAnsi="仿宋" w:eastAsia="仿宋"/>
          <w:sz w:val="32"/>
          <w:szCs w:val="32"/>
          <w:highlight w:val="none"/>
        </w:rPr>
        <w:t>甲方：</w:t>
      </w:r>
      <w:r>
        <w:rPr>
          <w:rFonts w:hint="eastAsia" w:ascii="仿宋" w:hAnsi="仿宋" w:eastAsia="仿宋"/>
          <w:sz w:val="32"/>
          <w:szCs w:val="32"/>
          <w:highlight w:val="none"/>
        </w:rPr>
        <w:t>北国商城股份有限公司益新购物中心</w:t>
      </w:r>
    </w:p>
    <w:p>
      <w:pPr>
        <w:ind w:firstLine="960" w:firstLineChars="300"/>
        <w:rPr>
          <w:rFonts w:ascii="仿宋" w:hAnsi="仿宋" w:eastAsia="仿宋"/>
          <w:sz w:val="32"/>
          <w:szCs w:val="32"/>
          <w:highlight w:val="none"/>
        </w:rPr>
      </w:pPr>
      <w:r>
        <w:rPr>
          <w:rFonts w:ascii="仿宋" w:hAnsi="仿宋" w:eastAsia="仿宋"/>
          <w:sz w:val="32"/>
          <w:szCs w:val="32"/>
          <w:highlight w:val="none"/>
        </w:rPr>
        <w:t>乙方：投标方</w:t>
      </w:r>
    </w:p>
    <w:p>
      <w:pPr>
        <w:ind w:firstLine="640" w:firstLineChars="200"/>
        <w:rPr>
          <w:rFonts w:hint="eastAsia" w:ascii="仿宋" w:hAnsi="仿宋" w:eastAsia="仿宋"/>
          <w:sz w:val="32"/>
          <w:szCs w:val="32"/>
          <w:highlight w:val="none"/>
          <w:lang w:eastAsia="zh-CN"/>
        </w:rPr>
      </w:pPr>
      <w:r>
        <w:rPr>
          <w:rFonts w:hint="eastAsia" w:ascii="仿宋" w:hAnsi="仿宋" w:eastAsia="仿宋"/>
          <w:sz w:val="32"/>
          <w:szCs w:val="32"/>
          <w:highlight w:val="none"/>
        </w:rPr>
        <w:t>5.</w:t>
      </w:r>
      <w:r>
        <w:rPr>
          <w:rFonts w:ascii="仿宋" w:hAnsi="仿宋" w:eastAsia="仿宋"/>
          <w:sz w:val="32"/>
          <w:szCs w:val="32"/>
          <w:highlight w:val="none"/>
        </w:rPr>
        <w:t>发标地点：</w:t>
      </w:r>
      <w:r>
        <w:rPr>
          <w:rFonts w:hint="eastAsia" w:ascii="仿宋" w:hAnsi="仿宋" w:eastAsia="仿宋"/>
          <w:sz w:val="32"/>
          <w:szCs w:val="32"/>
          <w:highlight w:val="none"/>
          <w:lang w:eastAsia="zh-CN"/>
        </w:rPr>
        <w:t>北人集团官网</w:t>
      </w:r>
    </w:p>
    <w:p>
      <w:pPr>
        <w:ind w:firstLine="640" w:firstLineChars="200"/>
        <w:rPr>
          <w:rFonts w:hint="default" w:ascii="仿宋" w:hAnsi="仿宋" w:eastAsia="仿宋"/>
          <w:sz w:val="32"/>
          <w:szCs w:val="32"/>
          <w:highlight w:val="none"/>
          <w:lang w:val="en-US" w:eastAsia="zh-CN"/>
        </w:rPr>
      </w:pPr>
      <w:r>
        <w:rPr>
          <w:rFonts w:ascii="仿宋" w:hAnsi="仿宋" w:eastAsia="仿宋"/>
          <w:sz w:val="32"/>
          <w:szCs w:val="32"/>
          <w:highlight w:val="none"/>
        </w:rPr>
        <w:t>回标地点：</w:t>
      </w:r>
      <w:r>
        <w:rPr>
          <w:rFonts w:hint="eastAsia" w:ascii="仿宋" w:hAnsi="仿宋" w:eastAsia="仿宋"/>
          <w:sz w:val="32"/>
          <w:szCs w:val="32"/>
          <w:highlight w:val="none"/>
        </w:rPr>
        <w:t>石家庄北国商城</w:t>
      </w:r>
      <w:r>
        <w:rPr>
          <w:rFonts w:hint="eastAsia" w:ascii="仿宋" w:hAnsi="仿宋" w:eastAsia="仿宋"/>
          <w:sz w:val="32"/>
          <w:szCs w:val="32"/>
          <w:highlight w:val="none"/>
          <w:lang w:eastAsia="zh-CN"/>
        </w:rPr>
        <w:t>办公区</w:t>
      </w:r>
      <w:r>
        <w:rPr>
          <w:rFonts w:hint="eastAsia" w:ascii="仿宋" w:hAnsi="仿宋" w:eastAsia="仿宋"/>
          <w:sz w:val="32"/>
          <w:szCs w:val="32"/>
          <w:highlight w:val="none"/>
          <w:lang w:val="en-US" w:eastAsia="zh-CN"/>
        </w:rPr>
        <w:t>9层911室 高辰0311-85261938</w:t>
      </w:r>
    </w:p>
    <w:p>
      <w:pPr>
        <w:ind w:firstLine="640" w:firstLineChars="200"/>
        <w:rPr>
          <w:rFonts w:ascii="仿宋" w:hAnsi="仿宋" w:eastAsia="仿宋"/>
          <w:sz w:val="32"/>
          <w:szCs w:val="32"/>
          <w:highlight w:val="none"/>
        </w:rPr>
      </w:pPr>
      <w:r>
        <w:rPr>
          <w:rFonts w:ascii="仿宋" w:hAnsi="仿宋" w:eastAsia="仿宋"/>
          <w:sz w:val="32"/>
          <w:szCs w:val="32"/>
          <w:highlight w:val="none"/>
        </w:rPr>
        <w:t>截止日期：</w:t>
      </w:r>
      <w:r>
        <w:rPr>
          <w:rFonts w:hint="eastAsia" w:ascii="仿宋" w:hAnsi="仿宋" w:eastAsia="仿宋"/>
          <w:sz w:val="32"/>
          <w:szCs w:val="32"/>
          <w:highlight w:val="none"/>
        </w:rPr>
        <w:t>2021年12月14日18点</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现场联系电话：0311-85256205   13315162716</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6.交纳投标保证金：</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1）投标单位需在递交投标文件前，以现金方式交纳投标保证金。本工程投标保证金为8000元。</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交纳地点：益新购物中心六楼财务信息处</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2）开标后，未中标的单位投标保证金无息退还,中标单位试用期3个月,如因投标方因自身原因，中标后弃标或不履行合同的，其投标保证金不予退还。</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3）投标保证金须以投标方（公司）名义交纳。</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7.</w:t>
      </w:r>
      <w:r>
        <w:rPr>
          <w:rFonts w:ascii="仿宋" w:hAnsi="仿宋" w:eastAsia="仿宋"/>
          <w:sz w:val="32"/>
          <w:szCs w:val="32"/>
          <w:highlight w:val="none"/>
        </w:rPr>
        <w:t>投标人资格：</w:t>
      </w:r>
    </w:p>
    <w:p>
      <w:pPr>
        <w:ind w:firstLine="640" w:firstLineChars="200"/>
        <w:rPr>
          <w:rFonts w:ascii="仿宋" w:hAnsi="仿宋" w:eastAsia="仿宋"/>
          <w:sz w:val="32"/>
          <w:szCs w:val="32"/>
          <w:highlight w:val="none"/>
        </w:rPr>
      </w:pPr>
      <w:r>
        <w:rPr>
          <w:rFonts w:ascii="仿宋" w:hAnsi="仿宋" w:eastAsia="仿宋"/>
          <w:sz w:val="32"/>
          <w:szCs w:val="32"/>
          <w:highlight w:val="none"/>
        </w:rPr>
        <w:t>1）中华人民共和国境内注册的企业法人组织，具备一般纳税人资格，能开具</w:t>
      </w:r>
      <w:r>
        <w:rPr>
          <w:rFonts w:hint="eastAsia" w:ascii="仿宋" w:hAnsi="仿宋" w:eastAsia="仿宋"/>
          <w:sz w:val="32"/>
          <w:szCs w:val="32"/>
          <w:highlight w:val="none"/>
        </w:rPr>
        <w:t>符合国家相关规定的，6%增值税专用发票</w:t>
      </w:r>
      <w:r>
        <w:rPr>
          <w:rFonts w:ascii="仿宋" w:hAnsi="仿宋" w:eastAsia="仿宋"/>
          <w:sz w:val="32"/>
          <w:szCs w:val="32"/>
          <w:highlight w:val="none"/>
        </w:rPr>
        <w:t>，并具备承担招标项目的能力</w:t>
      </w:r>
      <w:r>
        <w:rPr>
          <w:rFonts w:hint="eastAsia" w:ascii="仿宋" w:hAnsi="仿宋" w:eastAsia="仿宋"/>
          <w:sz w:val="32"/>
          <w:szCs w:val="32"/>
          <w:highlight w:val="none"/>
        </w:rPr>
        <w:t>和实施本项目的能力，并经过本公司资质审查的公司</w:t>
      </w:r>
      <w:r>
        <w:rPr>
          <w:rFonts w:ascii="仿宋" w:hAnsi="仿宋" w:eastAsia="仿宋"/>
          <w:sz w:val="32"/>
          <w:szCs w:val="32"/>
          <w:highlight w:val="none"/>
        </w:rPr>
        <w:t>；</w:t>
      </w:r>
      <w:r>
        <w:rPr>
          <w:rFonts w:hint="eastAsia" w:ascii="仿宋" w:hAnsi="仿宋" w:eastAsia="仿宋"/>
          <w:sz w:val="32"/>
          <w:szCs w:val="32"/>
          <w:highlight w:val="none"/>
        </w:rPr>
        <w:t>具有法定代表人授权委托书、法人营业执照、资质证书。</w:t>
      </w:r>
    </w:p>
    <w:p>
      <w:pPr>
        <w:ind w:firstLine="640" w:firstLineChars="200"/>
        <w:rPr>
          <w:rFonts w:ascii="仿宋" w:hAnsi="仿宋" w:eastAsia="仿宋"/>
          <w:sz w:val="32"/>
          <w:szCs w:val="32"/>
          <w:highlight w:val="none"/>
        </w:rPr>
      </w:pPr>
      <w:r>
        <w:rPr>
          <w:rFonts w:ascii="仿宋" w:hAnsi="仿宋" w:eastAsia="仿宋"/>
          <w:sz w:val="32"/>
          <w:szCs w:val="32"/>
          <w:highlight w:val="none"/>
        </w:rPr>
        <w:t>2</w:t>
      </w:r>
      <w:r>
        <w:rPr>
          <w:rFonts w:hint="eastAsia" w:ascii="仿宋" w:hAnsi="仿宋" w:eastAsia="仿宋"/>
          <w:sz w:val="32"/>
          <w:szCs w:val="32"/>
          <w:highlight w:val="none"/>
        </w:rPr>
        <w:t>）投标单位必须依法参加社会保险、依法缴纳社会保险费用、依法参加缴纳员工意外保险。</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）遵守国家法律、行政法规，具有良好的信誉和诚实的商业道德</w:t>
      </w:r>
      <w:r>
        <w:rPr>
          <w:rFonts w:hint="eastAsia" w:ascii="仿宋" w:hAnsi="仿宋" w:eastAsia="仿宋"/>
          <w:sz w:val="32"/>
          <w:szCs w:val="32"/>
          <w:highlight w:val="none"/>
        </w:rPr>
        <w:t>。</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4</w:t>
      </w:r>
      <w:r>
        <w:rPr>
          <w:rFonts w:ascii="仿宋" w:hAnsi="仿宋" w:eastAsia="仿宋"/>
          <w:sz w:val="32"/>
          <w:szCs w:val="32"/>
          <w:highlight w:val="none"/>
        </w:rPr>
        <w:t>）具有履行合同的能力和良好的履行合同的记录</w:t>
      </w:r>
      <w:r>
        <w:rPr>
          <w:rFonts w:hint="eastAsia" w:ascii="仿宋" w:hAnsi="仿宋" w:eastAsia="仿宋"/>
          <w:sz w:val="32"/>
          <w:szCs w:val="32"/>
          <w:highlight w:val="none"/>
        </w:rPr>
        <w:t>。</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5</w:t>
      </w:r>
      <w:r>
        <w:rPr>
          <w:rFonts w:ascii="仿宋" w:hAnsi="仿宋" w:eastAsia="仿宋"/>
          <w:sz w:val="32"/>
          <w:szCs w:val="32"/>
          <w:highlight w:val="none"/>
        </w:rPr>
        <w:t>）具有</w:t>
      </w:r>
      <w:r>
        <w:rPr>
          <w:rFonts w:hint="eastAsia" w:ascii="仿宋" w:hAnsi="仿宋" w:eastAsia="仿宋"/>
          <w:sz w:val="32"/>
          <w:szCs w:val="32"/>
          <w:highlight w:val="none"/>
        </w:rPr>
        <w:t>物业或保洁资质证书。</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6</w:t>
      </w:r>
      <w:r>
        <w:rPr>
          <w:rFonts w:ascii="仿宋" w:hAnsi="仿宋" w:eastAsia="仿宋"/>
          <w:sz w:val="32"/>
          <w:szCs w:val="32"/>
          <w:highlight w:val="none"/>
        </w:rPr>
        <w:t>）满足本招标文件规定的要求</w:t>
      </w:r>
      <w:r>
        <w:rPr>
          <w:rFonts w:hint="eastAsia" w:ascii="仿宋" w:hAnsi="仿宋" w:eastAsia="仿宋"/>
          <w:sz w:val="32"/>
          <w:szCs w:val="32"/>
          <w:highlight w:val="none"/>
        </w:rPr>
        <w:t>。</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8.招标范围：详见招标文件。</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9.现场踏勘：投标方自行安排勘察现场，并承担相关费用，招标方随时答疑。</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10.保洁服务标准：详见招标文件</w:t>
      </w:r>
      <w:r>
        <w:rPr>
          <w:rFonts w:ascii="仿宋" w:hAnsi="仿宋" w:eastAsia="仿宋"/>
          <w:sz w:val="32"/>
          <w:szCs w:val="32"/>
          <w:highlight w:val="none"/>
        </w:rPr>
        <w:t>。</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11.投标人按本招标书中的要求，经现场测看后自定报价，报价单中应该有成本分析、人员安排表等详细信息。</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12.价款总额由投标人自行填报，作为竞标的主要条件。价款最终以签订合同为准。</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13.投标人报价应包含税金、管理费、员工工资、保洁物耗等各项费用，并综合考虑季节性、风险等因素，一口价，中标后甲方将不再给予价格调增。</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14.物业保洁服务要求：乙方遵守《物业清洁服务基本要求》及其他有关的法规、规章和甲方单位的一切规定。乙方在物业保洁服务过程中违反有关操作规程、消防条例造成安全或火灾事故的，应承担一切责任与损失。</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15.</w:t>
      </w:r>
      <w:r>
        <w:rPr>
          <w:rFonts w:ascii="仿宋" w:hAnsi="仿宋" w:eastAsia="仿宋"/>
          <w:sz w:val="32"/>
          <w:szCs w:val="32"/>
          <w:highlight w:val="none"/>
        </w:rPr>
        <w:t>本招标文件的约定及投标方的中标承诺构成合同书的相应条款。</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16.</w:t>
      </w:r>
      <w:r>
        <w:rPr>
          <w:rFonts w:ascii="仿宋" w:hAnsi="仿宋" w:eastAsia="仿宋"/>
          <w:sz w:val="32"/>
          <w:szCs w:val="32"/>
          <w:highlight w:val="none"/>
        </w:rPr>
        <w:t>本标书的内容由</w:t>
      </w:r>
      <w:r>
        <w:rPr>
          <w:rFonts w:hint="eastAsia" w:ascii="仿宋" w:hAnsi="仿宋" w:eastAsia="仿宋"/>
          <w:sz w:val="32"/>
          <w:szCs w:val="32"/>
          <w:highlight w:val="none"/>
        </w:rPr>
        <w:t>招标方</w:t>
      </w:r>
      <w:r>
        <w:rPr>
          <w:rFonts w:ascii="仿宋" w:hAnsi="仿宋" w:eastAsia="仿宋"/>
          <w:sz w:val="32"/>
          <w:szCs w:val="32"/>
          <w:highlight w:val="none"/>
        </w:rPr>
        <w:t>负责解释。</w:t>
      </w:r>
    </w:p>
    <w:p>
      <w:pPr>
        <w:rPr>
          <w:rFonts w:ascii="黑体" w:hAnsi="黑体" w:eastAsia="黑体"/>
          <w:sz w:val="32"/>
          <w:szCs w:val="32"/>
          <w:highlight w:val="none"/>
        </w:rPr>
      </w:pPr>
      <w:r>
        <w:rPr>
          <w:rFonts w:hint="eastAsia" w:ascii="黑体" w:hAnsi="黑体" w:eastAsia="黑体"/>
          <w:sz w:val="32"/>
          <w:szCs w:val="32"/>
          <w:highlight w:val="none"/>
        </w:rPr>
        <w:t>二、投标文件的编制</w:t>
      </w:r>
    </w:p>
    <w:p>
      <w:pPr>
        <w:rPr>
          <w:rFonts w:ascii="楷体" w:hAnsi="楷体" w:eastAsia="楷体"/>
          <w:sz w:val="32"/>
          <w:szCs w:val="32"/>
          <w:highlight w:val="none"/>
        </w:rPr>
      </w:pPr>
      <w:r>
        <w:rPr>
          <w:rFonts w:hint="eastAsia" w:ascii="楷体" w:hAnsi="楷体" w:eastAsia="楷体"/>
          <w:sz w:val="32"/>
          <w:szCs w:val="32"/>
          <w:highlight w:val="none"/>
        </w:rPr>
        <w:t>（一）</w:t>
      </w:r>
      <w:r>
        <w:rPr>
          <w:rFonts w:ascii="楷体" w:hAnsi="楷体" w:eastAsia="楷体"/>
          <w:sz w:val="32"/>
          <w:szCs w:val="32"/>
          <w:highlight w:val="none"/>
        </w:rPr>
        <w:t>要求</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投标人应仔细阅读招标文件的所有内容，按招标文件的要求提供投标文件，并保证所提供的全部资料真实有效。</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w:t>
      </w:r>
      <w:r>
        <w:rPr>
          <w:rFonts w:ascii="仿宋" w:hAnsi="仿宋" w:eastAsia="仿宋"/>
          <w:sz w:val="32"/>
          <w:szCs w:val="32"/>
          <w:highlight w:val="none"/>
        </w:rPr>
        <w:t>投标文件的书面内容不得涂抹或改写。</w:t>
      </w:r>
    </w:p>
    <w:p>
      <w:pPr>
        <w:rPr>
          <w:rFonts w:ascii="楷体" w:hAnsi="楷体" w:eastAsia="楷体"/>
          <w:sz w:val="32"/>
          <w:szCs w:val="32"/>
          <w:highlight w:val="none"/>
        </w:rPr>
      </w:pPr>
      <w:r>
        <w:rPr>
          <w:rFonts w:hint="eastAsia" w:ascii="楷体" w:hAnsi="楷体" w:eastAsia="楷体"/>
          <w:sz w:val="32"/>
          <w:szCs w:val="32"/>
          <w:highlight w:val="none"/>
        </w:rPr>
        <w:t>（二）</w:t>
      </w:r>
      <w:r>
        <w:rPr>
          <w:rFonts w:ascii="楷体" w:hAnsi="楷体" w:eastAsia="楷体"/>
          <w:sz w:val="32"/>
          <w:szCs w:val="32"/>
          <w:highlight w:val="none"/>
        </w:rPr>
        <w:t>投标文件</w:t>
      </w:r>
      <w:r>
        <w:rPr>
          <w:rFonts w:hint="eastAsia" w:ascii="楷体" w:hAnsi="楷体" w:eastAsia="楷体"/>
          <w:sz w:val="32"/>
          <w:szCs w:val="32"/>
          <w:highlight w:val="none"/>
        </w:rPr>
        <w:t>制作与</w:t>
      </w:r>
      <w:r>
        <w:rPr>
          <w:rFonts w:ascii="楷体" w:hAnsi="楷体" w:eastAsia="楷体"/>
          <w:sz w:val="32"/>
          <w:szCs w:val="32"/>
          <w:highlight w:val="none"/>
        </w:rPr>
        <w:t>构成</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 xml:space="preserve">1.投标文件制作标准： </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1）纸张要求：</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封面、封底采用A4纸（特殊要求除外）。正文采用A4纸。装订后的尺寸为210*297mm（标准A4尺寸）。</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2）打印形式：</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为单面纵向打印；不应出现正反及上下倒装页；封面、封底处不应露明装订针和线；所有投标书均不得采用活页（穿孔式、文件夹式等）方式装订。</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3）关于正副本及装订要求：</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所有标书的正副本均应分别装订成册，不得活页或订书钉简易装订，</w:t>
      </w:r>
      <w:r>
        <w:rPr>
          <w:rFonts w:hint="eastAsia" w:ascii="仿宋" w:hAnsi="仿宋" w:eastAsia="仿宋"/>
          <w:sz w:val="32"/>
          <w:szCs w:val="32"/>
          <w:highlight w:val="none"/>
          <w:lang w:eastAsia="zh-CN"/>
        </w:rPr>
        <w:t>，</w:t>
      </w:r>
      <w:r>
        <w:rPr>
          <w:rFonts w:hint="eastAsia" w:ascii="仿宋" w:hAnsi="仿宋" w:eastAsia="仿宋"/>
          <w:sz w:val="32"/>
          <w:szCs w:val="32"/>
          <w:highlight w:val="none"/>
          <w:lang w:eastAsia="zh-CN"/>
        </w:rPr>
        <w:t>需胶装成册。</w:t>
      </w:r>
      <w:r>
        <w:rPr>
          <w:rFonts w:hint="eastAsia" w:ascii="仿宋" w:hAnsi="仿宋" w:eastAsia="仿宋"/>
          <w:sz w:val="32"/>
          <w:szCs w:val="32"/>
          <w:highlight w:val="none"/>
        </w:rPr>
        <w:t>正、副本正文的排版格式相同。</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4）所有复印件需加盖公章。</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2.投标文件应提供以下内容，并按以下顺序装订成册，加盖公章：</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1）投标函；</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2）投标保证金交存凭证复印件；</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3）企业营业执照、组织机构代码证、税务登记证、银行开户许可证、资质证书、安全生产许可证（需经年检）；</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4）法定代表人、授权人和被授权人的身份证复印件，法人授权委托书（正本为原件），</w:t>
      </w:r>
      <w:r>
        <w:rPr>
          <w:rFonts w:ascii="仿宋" w:hAnsi="仿宋" w:eastAsia="仿宋"/>
          <w:sz w:val="32"/>
          <w:szCs w:val="32"/>
          <w:highlight w:val="none"/>
        </w:rPr>
        <w:t>廉政承诺书（加盖公章，不要装订）</w:t>
      </w:r>
      <w:r>
        <w:rPr>
          <w:rFonts w:hint="eastAsia" w:ascii="仿宋" w:hAnsi="仿宋" w:eastAsia="仿宋"/>
          <w:sz w:val="32"/>
          <w:szCs w:val="32"/>
          <w:highlight w:val="none"/>
        </w:rPr>
        <w:t>，投标事项承诺；</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5）公司简介、业绩证明等；</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6）投标资格证明文件；</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7）</w:t>
      </w:r>
      <w:r>
        <w:rPr>
          <w:rFonts w:ascii="仿宋" w:hAnsi="仿宋" w:eastAsia="仿宋"/>
          <w:sz w:val="32"/>
          <w:szCs w:val="32"/>
          <w:highlight w:val="none"/>
        </w:rPr>
        <w:t>投标综合说明、价格说明</w:t>
      </w:r>
      <w:r>
        <w:rPr>
          <w:rFonts w:hint="eastAsia" w:ascii="仿宋" w:hAnsi="仿宋" w:eastAsia="仿宋"/>
          <w:sz w:val="32"/>
          <w:szCs w:val="32"/>
          <w:highlight w:val="none"/>
          <w:lang w:eastAsia="zh-CN"/>
        </w:rPr>
        <w:t>（附件</w:t>
      </w:r>
      <w:r>
        <w:rPr>
          <w:rFonts w:hint="eastAsia" w:ascii="仿宋" w:hAnsi="仿宋" w:eastAsia="仿宋"/>
          <w:sz w:val="32"/>
          <w:szCs w:val="32"/>
          <w:highlight w:val="none"/>
          <w:lang w:val="en-US" w:eastAsia="zh-CN"/>
        </w:rPr>
        <w:t>2-4</w:t>
      </w:r>
      <w:r>
        <w:rPr>
          <w:rFonts w:hint="eastAsia" w:ascii="仿宋" w:hAnsi="仿宋" w:eastAsia="仿宋"/>
          <w:sz w:val="32"/>
          <w:szCs w:val="32"/>
          <w:highlight w:val="none"/>
          <w:lang w:eastAsia="zh-CN"/>
        </w:rPr>
        <w:t>）</w:t>
      </w:r>
      <w:r>
        <w:rPr>
          <w:rFonts w:hint="eastAsia" w:ascii="仿宋" w:hAnsi="仿宋" w:eastAsia="仿宋"/>
          <w:sz w:val="32"/>
          <w:szCs w:val="32"/>
          <w:highlight w:val="none"/>
        </w:rPr>
        <w:t>，项目报价表需有每月金额和累计合同金额，需用大小写分别注明；</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8）</w:t>
      </w:r>
      <w:r>
        <w:rPr>
          <w:rFonts w:ascii="仿宋" w:hAnsi="仿宋" w:eastAsia="仿宋"/>
          <w:sz w:val="32"/>
          <w:szCs w:val="32"/>
          <w:highlight w:val="none"/>
        </w:rPr>
        <w:t>对招标文件主要条款的确认；</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9）保洁服务考核办法、工作细则、人员编制情况等；</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10）保洁服务承诺书。</w:t>
      </w:r>
    </w:p>
    <w:p>
      <w:pPr>
        <w:rPr>
          <w:rFonts w:ascii="黑体" w:hAnsi="黑体" w:eastAsia="黑体"/>
          <w:sz w:val="32"/>
          <w:szCs w:val="32"/>
          <w:highlight w:val="none"/>
        </w:rPr>
      </w:pPr>
      <w:r>
        <w:rPr>
          <w:rFonts w:hint="eastAsia" w:ascii="黑体" w:hAnsi="黑体" w:eastAsia="黑体"/>
          <w:sz w:val="32"/>
          <w:szCs w:val="32"/>
          <w:highlight w:val="none"/>
        </w:rPr>
        <w:t>三、保洁范围及人员设置（含耗材及对洗地机的要求）</w:t>
      </w:r>
    </w:p>
    <w:p>
      <w:pPr>
        <w:ind w:firstLine="640" w:firstLineChars="200"/>
        <w:rPr>
          <w:rFonts w:ascii="楷体" w:hAnsi="楷体" w:eastAsia="楷体"/>
          <w:sz w:val="32"/>
          <w:szCs w:val="32"/>
          <w:highlight w:val="none"/>
        </w:rPr>
      </w:pPr>
      <w:r>
        <w:rPr>
          <w:rFonts w:hint="eastAsia" w:ascii="楷体" w:hAnsi="楷体" w:eastAsia="楷体"/>
          <w:sz w:val="32"/>
          <w:szCs w:val="32"/>
          <w:highlight w:val="none"/>
        </w:rPr>
        <w:t>（一）保洁范围：</w:t>
      </w:r>
    </w:p>
    <w:tbl>
      <w:tblPr>
        <w:tblStyle w:val="8"/>
        <w:tblW w:w="0" w:type="auto"/>
        <w:jc w:val="center"/>
        <w:tblLayout w:type="fixed"/>
        <w:tblCellMar>
          <w:top w:w="0" w:type="dxa"/>
          <w:left w:w="108" w:type="dxa"/>
          <w:bottom w:w="0" w:type="dxa"/>
          <w:right w:w="108" w:type="dxa"/>
        </w:tblCellMar>
      </w:tblPr>
      <w:tblGrid>
        <w:gridCol w:w="1080"/>
        <w:gridCol w:w="1780"/>
        <w:gridCol w:w="1780"/>
        <w:gridCol w:w="3960"/>
      </w:tblGrid>
      <w:tr>
        <w:tblPrEx>
          <w:tblCellMar>
            <w:top w:w="0" w:type="dxa"/>
            <w:left w:w="108" w:type="dxa"/>
            <w:bottom w:w="0" w:type="dxa"/>
            <w:right w:w="108" w:type="dxa"/>
          </w:tblCellMar>
        </w:tblPrEx>
        <w:trPr>
          <w:trHeight w:val="465" w:hRule="atLeast"/>
          <w:jc w:val="center"/>
        </w:trPr>
        <w:tc>
          <w:tcPr>
            <w:tcW w:w="1080" w:type="dxa"/>
            <w:tcBorders>
              <w:top w:val="single" w:color="auto" w:sz="8" w:space="0"/>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序号</w:t>
            </w:r>
          </w:p>
        </w:tc>
        <w:tc>
          <w:tcPr>
            <w:tcW w:w="1780" w:type="dxa"/>
            <w:tcBorders>
              <w:top w:val="single" w:color="auto" w:sz="8" w:space="0"/>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项目</w:t>
            </w:r>
          </w:p>
        </w:tc>
        <w:tc>
          <w:tcPr>
            <w:tcW w:w="1780" w:type="dxa"/>
            <w:tcBorders>
              <w:top w:val="single" w:color="auto" w:sz="8" w:space="0"/>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工作量</w:t>
            </w:r>
          </w:p>
        </w:tc>
        <w:tc>
          <w:tcPr>
            <w:tcW w:w="3960" w:type="dxa"/>
            <w:tcBorders>
              <w:top w:val="single" w:color="auto" w:sz="8" w:space="0"/>
              <w:left w:val="nil"/>
              <w:bottom w:val="single" w:color="auto" w:sz="4"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清洁说明</w:t>
            </w:r>
          </w:p>
        </w:tc>
      </w:tr>
      <w:tr>
        <w:tblPrEx>
          <w:tblCellMar>
            <w:top w:w="0" w:type="dxa"/>
            <w:left w:w="108" w:type="dxa"/>
            <w:bottom w:w="0" w:type="dxa"/>
            <w:right w:w="108" w:type="dxa"/>
          </w:tblCellMar>
        </w:tblPrEx>
        <w:trPr>
          <w:trHeight w:val="1134" w:hRule="atLeast"/>
          <w:jc w:val="center"/>
        </w:trPr>
        <w:tc>
          <w:tcPr>
            <w:tcW w:w="1080"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保洁面积</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约17000平米</w:t>
            </w:r>
          </w:p>
        </w:tc>
        <w:tc>
          <w:tcPr>
            <w:tcW w:w="3960"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大楼广场、1-6层公共区域地面、墙面/空中导视/牌匾/玻璃及消防设施等；具体服务区域以甲方标书为准。</w:t>
            </w:r>
          </w:p>
        </w:tc>
      </w:tr>
      <w:tr>
        <w:tblPrEx>
          <w:tblCellMar>
            <w:top w:w="0" w:type="dxa"/>
            <w:left w:w="108" w:type="dxa"/>
            <w:bottom w:w="0" w:type="dxa"/>
            <w:right w:w="108" w:type="dxa"/>
          </w:tblCellMar>
        </w:tblPrEx>
        <w:trPr>
          <w:trHeight w:val="1134" w:hRule="atLeast"/>
          <w:jc w:val="center"/>
        </w:trPr>
        <w:tc>
          <w:tcPr>
            <w:tcW w:w="1080"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广场</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1个</w:t>
            </w:r>
          </w:p>
        </w:tc>
        <w:tc>
          <w:tcPr>
            <w:tcW w:w="3960"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地面、垃圾桶、玻璃门及门帘、二道门、导视牌、灯箱、包柱、内外墙体的清洁。</w:t>
            </w:r>
          </w:p>
        </w:tc>
      </w:tr>
      <w:tr>
        <w:tblPrEx>
          <w:tblCellMar>
            <w:top w:w="0" w:type="dxa"/>
            <w:left w:w="108" w:type="dxa"/>
            <w:bottom w:w="0" w:type="dxa"/>
            <w:right w:w="108" w:type="dxa"/>
          </w:tblCellMar>
        </w:tblPrEx>
        <w:trPr>
          <w:trHeight w:val="851" w:hRule="atLeast"/>
          <w:jc w:val="center"/>
        </w:trPr>
        <w:tc>
          <w:tcPr>
            <w:tcW w:w="1080"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3</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卫生间</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5个</w:t>
            </w:r>
          </w:p>
        </w:tc>
        <w:tc>
          <w:tcPr>
            <w:tcW w:w="3960"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地面、墙面、洗手池、便池、垃圾桶、厕位门框的清洁</w:t>
            </w:r>
          </w:p>
        </w:tc>
      </w:tr>
      <w:tr>
        <w:tblPrEx>
          <w:tblCellMar>
            <w:top w:w="0" w:type="dxa"/>
            <w:left w:w="108" w:type="dxa"/>
            <w:bottom w:w="0" w:type="dxa"/>
            <w:right w:w="108" w:type="dxa"/>
          </w:tblCellMar>
        </w:tblPrEx>
        <w:trPr>
          <w:trHeight w:val="567" w:hRule="atLeast"/>
          <w:jc w:val="center"/>
        </w:trPr>
        <w:tc>
          <w:tcPr>
            <w:tcW w:w="1080"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4</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负二层停车场</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1个</w:t>
            </w:r>
          </w:p>
        </w:tc>
        <w:tc>
          <w:tcPr>
            <w:tcW w:w="3960"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地面、墙面、导视牌、垃圾桶、</w:t>
            </w:r>
          </w:p>
        </w:tc>
      </w:tr>
      <w:tr>
        <w:tblPrEx>
          <w:tblCellMar>
            <w:top w:w="0" w:type="dxa"/>
            <w:left w:w="108" w:type="dxa"/>
            <w:bottom w:w="0" w:type="dxa"/>
            <w:right w:w="108" w:type="dxa"/>
          </w:tblCellMar>
        </w:tblPrEx>
        <w:trPr>
          <w:trHeight w:val="567" w:hRule="atLeast"/>
          <w:jc w:val="center"/>
        </w:trPr>
        <w:tc>
          <w:tcPr>
            <w:tcW w:w="1080"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5</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直梯</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2部</w:t>
            </w:r>
          </w:p>
        </w:tc>
        <w:tc>
          <w:tcPr>
            <w:tcW w:w="3960"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墙体、地面、宣传牌、框、门</w:t>
            </w:r>
          </w:p>
        </w:tc>
      </w:tr>
      <w:tr>
        <w:tblPrEx>
          <w:tblCellMar>
            <w:top w:w="0" w:type="dxa"/>
            <w:left w:w="108" w:type="dxa"/>
            <w:bottom w:w="0" w:type="dxa"/>
            <w:right w:w="108" w:type="dxa"/>
          </w:tblCellMar>
        </w:tblPrEx>
        <w:trPr>
          <w:trHeight w:val="567" w:hRule="atLeast"/>
          <w:jc w:val="center"/>
        </w:trPr>
        <w:tc>
          <w:tcPr>
            <w:tcW w:w="1080"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6</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扶梯</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10部</w:t>
            </w:r>
          </w:p>
        </w:tc>
        <w:tc>
          <w:tcPr>
            <w:tcW w:w="3960"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电梯玻璃、扶手带、梳齿板上下面</w:t>
            </w:r>
          </w:p>
        </w:tc>
      </w:tr>
      <w:tr>
        <w:tblPrEx>
          <w:tblCellMar>
            <w:top w:w="0" w:type="dxa"/>
            <w:left w:w="108" w:type="dxa"/>
            <w:bottom w:w="0" w:type="dxa"/>
            <w:right w:w="108" w:type="dxa"/>
          </w:tblCellMar>
        </w:tblPrEx>
        <w:trPr>
          <w:trHeight w:val="567" w:hRule="atLeast"/>
          <w:jc w:val="center"/>
        </w:trPr>
        <w:tc>
          <w:tcPr>
            <w:tcW w:w="1080"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7</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步行梯</w:t>
            </w:r>
          </w:p>
        </w:tc>
        <w:tc>
          <w:tcPr>
            <w:tcW w:w="1780"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8部</w:t>
            </w:r>
          </w:p>
        </w:tc>
        <w:tc>
          <w:tcPr>
            <w:tcW w:w="3960"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地面、玻璃窗、墙体、消防门</w:t>
            </w:r>
          </w:p>
        </w:tc>
      </w:tr>
      <w:tr>
        <w:tblPrEx>
          <w:tblCellMar>
            <w:top w:w="0" w:type="dxa"/>
            <w:left w:w="108" w:type="dxa"/>
            <w:bottom w:w="0" w:type="dxa"/>
            <w:right w:w="108" w:type="dxa"/>
          </w:tblCellMar>
        </w:tblPrEx>
        <w:trPr>
          <w:trHeight w:val="567" w:hRule="atLeast"/>
          <w:jc w:val="center"/>
        </w:trPr>
        <w:tc>
          <w:tcPr>
            <w:tcW w:w="1080" w:type="dxa"/>
            <w:tcBorders>
              <w:top w:val="nil"/>
              <w:left w:val="single" w:color="auto" w:sz="8" w:space="0"/>
              <w:bottom w:val="single" w:color="auto" w:sz="8"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9</w:t>
            </w:r>
          </w:p>
        </w:tc>
        <w:tc>
          <w:tcPr>
            <w:tcW w:w="7520" w:type="dxa"/>
            <w:gridSpan w:val="3"/>
            <w:tcBorders>
              <w:top w:val="single" w:color="auto" w:sz="4" w:space="0"/>
              <w:left w:val="nil"/>
              <w:bottom w:val="single" w:color="auto" w:sz="8" w:space="0"/>
              <w:right w:val="single" w:color="000000" w:sz="8" w:space="0"/>
            </w:tcBorders>
            <w:vAlign w:val="center"/>
          </w:tcPr>
          <w:p>
            <w:pPr>
              <w:jc w:val="center"/>
              <w:rPr>
                <w:rFonts w:ascii="仿宋" w:hAnsi="仿宋" w:eastAsia="仿宋"/>
                <w:sz w:val="24"/>
                <w:highlight w:val="none"/>
              </w:rPr>
            </w:pPr>
            <w:r>
              <w:rPr>
                <w:rFonts w:hint="eastAsia" w:ascii="仿宋" w:hAnsi="仿宋" w:eastAsia="仿宋"/>
                <w:sz w:val="24"/>
                <w:highlight w:val="none"/>
              </w:rPr>
              <w:t>一年2次大楼外立面的免费清洗。（4月、10月）</w:t>
            </w:r>
          </w:p>
        </w:tc>
      </w:tr>
    </w:tbl>
    <w:p>
      <w:pPr>
        <w:ind w:firstLine="640" w:firstLineChars="200"/>
        <w:rPr>
          <w:rFonts w:ascii="仿宋" w:hAnsi="仿宋" w:eastAsia="仿宋"/>
          <w:sz w:val="32"/>
          <w:szCs w:val="32"/>
          <w:highlight w:val="none"/>
        </w:rPr>
      </w:pPr>
      <w:r>
        <w:rPr>
          <w:rFonts w:hint="eastAsia" w:ascii="仿宋" w:hAnsi="仿宋" w:eastAsia="仿宋"/>
          <w:sz w:val="32"/>
          <w:szCs w:val="32"/>
          <w:highlight w:val="none"/>
        </w:rPr>
        <w:t>保洁服务内容包括但不限于：</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1.服务范围内的日常清洁、养护。</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2.垃圾清运服务（清运到本项目指定地点）</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主要数据指标，表中所列出部位的面积仅为招标方善意提供，建议由各投标单位核实。</w:t>
      </w:r>
    </w:p>
    <w:p>
      <w:pPr>
        <w:ind w:firstLine="640" w:firstLineChars="200"/>
        <w:rPr>
          <w:rFonts w:ascii="楷体" w:hAnsi="楷体" w:eastAsia="楷体"/>
          <w:sz w:val="32"/>
          <w:szCs w:val="32"/>
          <w:highlight w:val="none"/>
        </w:rPr>
      </w:pPr>
      <w:r>
        <w:rPr>
          <w:rFonts w:hint="eastAsia" w:ascii="楷体" w:hAnsi="楷体" w:eastAsia="楷体"/>
          <w:sz w:val="32"/>
          <w:szCs w:val="32"/>
          <w:highlight w:val="none"/>
        </w:rPr>
        <w:t>（二）岗位设置：</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投标人按本招标书中的要求，经现场测看后自定报价。</w:t>
      </w: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 xml:space="preserve">按下表填写投标价：          </w:t>
      </w:r>
    </w:p>
    <w:tbl>
      <w:tblPr>
        <w:tblStyle w:val="8"/>
        <w:tblW w:w="0" w:type="auto"/>
        <w:jc w:val="center"/>
        <w:tblLayout w:type="fixed"/>
        <w:tblCellMar>
          <w:top w:w="0" w:type="dxa"/>
          <w:left w:w="108" w:type="dxa"/>
          <w:bottom w:w="0" w:type="dxa"/>
          <w:right w:w="108" w:type="dxa"/>
        </w:tblCellMar>
      </w:tblPr>
      <w:tblGrid>
        <w:gridCol w:w="3984"/>
        <w:gridCol w:w="1418"/>
        <w:gridCol w:w="1134"/>
        <w:gridCol w:w="1418"/>
        <w:gridCol w:w="1134"/>
      </w:tblGrid>
      <w:tr>
        <w:tblPrEx>
          <w:tblCellMar>
            <w:top w:w="0" w:type="dxa"/>
            <w:left w:w="108" w:type="dxa"/>
            <w:bottom w:w="0" w:type="dxa"/>
            <w:right w:w="108" w:type="dxa"/>
          </w:tblCellMar>
        </w:tblPrEx>
        <w:trPr>
          <w:trHeight w:val="567" w:hRule="atLeast"/>
          <w:jc w:val="center"/>
        </w:trPr>
        <w:tc>
          <w:tcPr>
            <w:tcW w:w="3984" w:type="dxa"/>
            <w:tcBorders>
              <w:top w:val="single" w:color="auto" w:sz="8" w:space="0"/>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保洁岗位区域</w:t>
            </w:r>
          </w:p>
        </w:tc>
        <w:tc>
          <w:tcPr>
            <w:tcW w:w="1418" w:type="dxa"/>
            <w:tcBorders>
              <w:top w:val="single" w:color="auto" w:sz="8" w:space="0"/>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岗位设置</w:t>
            </w:r>
          </w:p>
        </w:tc>
        <w:tc>
          <w:tcPr>
            <w:tcW w:w="1134" w:type="dxa"/>
            <w:tcBorders>
              <w:top w:val="single" w:color="auto" w:sz="8" w:space="0"/>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人数</w:t>
            </w:r>
          </w:p>
        </w:tc>
        <w:tc>
          <w:tcPr>
            <w:tcW w:w="1418" w:type="dxa"/>
            <w:tcBorders>
              <w:top w:val="single" w:color="auto" w:sz="8" w:space="0"/>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工资标准</w:t>
            </w:r>
          </w:p>
        </w:tc>
        <w:tc>
          <w:tcPr>
            <w:tcW w:w="1134" w:type="dxa"/>
            <w:tcBorders>
              <w:top w:val="single" w:color="auto" w:sz="8" w:space="0"/>
              <w:left w:val="nil"/>
              <w:bottom w:val="single" w:color="auto" w:sz="4"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费用</w:t>
            </w: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现场负责人</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广场（含二道门）</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负层停车场</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一层（消防梯）</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二层（含卫生间/扶梯/消防梯）</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三层（含卫生间/扶梯/消防梯）</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四层（含卫生间/扶梯/消防梯）</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五层（含卫生间/扶梯/消防梯/直梯）</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六层（含卫生间/扶梯/消防梯）</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男/女卫生间专职保洁员</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134"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4</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小计</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11</w:t>
            </w:r>
          </w:p>
        </w:tc>
        <w:tc>
          <w:tcPr>
            <w:tcW w:w="1134"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21</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保洁工具耗材费</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税费   %</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管理费    %</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月保洁费合计</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8"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全年12个月保洁费用</w:t>
            </w:r>
          </w:p>
        </w:tc>
        <w:tc>
          <w:tcPr>
            <w:tcW w:w="1418" w:type="dxa"/>
            <w:tcBorders>
              <w:top w:val="nil"/>
              <w:left w:val="nil"/>
              <w:bottom w:val="single" w:color="auto" w:sz="8"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4" w:space="0"/>
            </w:tcBorders>
            <w:vAlign w:val="center"/>
          </w:tcPr>
          <w:p>
            <w:pPr>
              <w:jc w:val="center"/>
              <w:rPr>
                <w:rFonts w:ascii="仿宋" w:hAnsi="仿宋" w:eastAsia="仿宋"/>
                <w:sz w:val="24"/>
                <w:highlight w:val="none"/>
              </w:rPr>
            </w:pPr>
          </w:p>
        </w:tc>
        <w:tc>
          <w:tcPr>
            <w:tcW w:w="1418" w:type="dxa"/>
            <w:tcBorders>
              <w:top w:val="nil"/>
              <w:left w:val="nil"/>
              <w:bottom w:val="single" w:color="auto" w:sz="8"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p>
        </w:tc>
      </w:tr>
    </w:tbl>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在保证保洁质量的前提下配备相应的保洁人员及主管，甲方要求女员工55岁以下（含55岁），男员工60岁以下（含60岁），身体健康，五官端正，体型适中，接受过正规的保洁技能以及礼仪礼貌培训；男、女比例应合理，且不应超过2：3。现场负责人年龄应在30岁-50岁， 3年以上大型物业保洁管理经验。</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2.保洁员工上岗如遇特殊情况（如调休、病假、临时缺人等）时，上全天班的人数不得超过合同总人数的15%。承包方派遣的人员数量、年龄需严格按合同约定执行，如未达标准甲方有权拒绝其上岗。</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3.男/女卫生间配备同性别专职保洁员。</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4.负层停车场配备专职保洁员（按实际情况调配）。</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5.乙方每班次安排的保洁员中会使用洗地机的保洁员人数不得少于所提供的洗地机数量，如未达标的每少一人每班次扣罚保洁公司30元。</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6.管理人员应熟悉并会熟练操作智能手机通讯软件（微信、QQ等信息能够及时回复）</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7.合同签订后三个月为试用期，试用期内乙方保洁员数量不能达到合同约定的，甲方按实际上岗人数支付保洁费，连续两个月人员数量均不能达到合同约定，甲方有权解除合同并扣除当月的保洁服务费。在三个月试用期内乙方的保洁效果不达标且经过2次约谈仍无提升的甲方可提出终止合同，并扣除乙方一个月的保洁服务费。</w:t>
      </w:r>
    </w:p>
    <w:p>
      <w:pPr>
        <w:ind w:firstLine="640" w:firstLineChars="200"/>
        <w:rPr>
          <w:rFonts w:ascii="楷体" w:hAnsi="楷体" w:eastAsia="楷体"/>
          <w:sz w:val="32"/>
          <w:szCs w:val="32"/>
          <w:highlight w:val="none"/>
        </w:rPr>
      </w:pPr>
      <w:r>
        <w:rPr>
          <w:rFonts w:hint="eastAsia" w:ascii="楷体" w:hAnsi="楷体" w:eastAsia="楷体"/>
          <w:sz w:val="32"/>
          <w:szCs w:val="32"/>
          <w:highlight w:val="none"/>
        </w:rPr>
        <w:t>（三）保洁设备：</w:t>
      </w:r>
    </w:p>
    <w:tbl>
      <w:tblPr>
        <w:tblStyle w:val="8"/>
        <w:tblW w:w="0" w:type="auto"/>
        <w:jc w:val="center"/>
        <w:tblLayout w:type="fixed"/>
        <w:tblCellMar>
          <w:top w:w="0" w:type="dxa"/>
          <w:left w:w="108" w:type="dxa"/>
          <w:bottom w:w="0" w:type="dxa"/>
          <w:right w:w="108" w:type="dxa"/>
        </w:tblCellMar>
      </w:tblPr>
      <w:tblGrid>
        <w:gridCol w:w="2237"/>
        <w:gridCol w:w="2268"/>
        <w:gridCol w:w="851"/>
        <w:gridCol w:w="3969"/>
      </w:tblGrid>
      <w:tr>
        <w:tblPrEx>
          <w:tblCellMar>
            <w:top w:w="0" w:type="dxa"/>
            <w:left w:w="108" w:type="dxa"/>
            <w:bottom w:w="0" w:type="dxa"/>
            <w:right w:w="108" w:type="dxa"/>
          </w:tblCellMar>
        </w:tblPrEx>
        <w:trPr>
          <w:trHeight w:val="20" w:hRule="atLeast"/>
          <w:jc w:val="center"/>
        </w:trPr>
        <w:tc>
          <w:tcPr>
            <w:tcW w:w="2237" w:type="dxa"/>
            <w:tcBorders>
              <w:top w:val="single" w:color="auto" w:sz="8" w:space="0"/>
              <w:left w:val="single" w:color="auto" w:sz="8" w:space="0"/>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r>
              <w:rPr>
                <w:rFonts w:hint="eastAsia" w:ascii="仿宋" w:hAnsi="仿宋" w:eastAsia="仿宋"/>
                <w:sz w:val="24"/>
                <w:highlight w:val="none"/>
              </w:rPr>
              <w:t>设备名称</w:t>
            </w:r>
          </w:p>
        </w:tc>
        <w:tc>
          <w:tcPr>
            <w:tcW w:w="2268" w:type="dxa"/>
            <w:tcBorders>
              <w:top w:val="single" w:color="auto" w:sz="8" w:space="0"/>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r>
              <w:rPr>
                <w:rFonts w:hint="eastAsia" w:ascii="仿宋" w:hAnsi="仿宋" w:eastAsia="仿宋"/>
                <w:sz w:val="24"/>
                <w:highlight w:val="none"/>
              </w:rPr>
              <w:t>品牌或型号</w:t>
            </w:r>
          </w:p>
        </w:tc>
        <w:tc>
          <w:tcPr>
            <w:tcW w:w="851" w:type="dxa"/>
            <w:tcBorders>
              <w:top w:val="single" w:color="auto" w:sz="8" w:space="0"/>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数量（台）</w:t>
            </w:r>
          </w:p>
        </w:tc>
        <w:tc>
          <w:tcPr>
            <w:tcW w:w="3969" w:type="dxa"/>
            <w:tcBorders>
              <w:top w:val="single" w:color="auto" w:sz="8" w:space="0"/>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r>
              <w:rPr>
                <w:rFonts w:hint="eastAsia" w:ascii="仿宋" w:hAnsi="仿宋" w:eastAsia="仿宋"/>
                <w:sz w:val="24"/>
                <w:highlight w:val="none"/>
              </w:rPr>
              <w:t>备注</w:t>
            </w:r>
          </w:p>
        </w:tc>
      </w:tr>
      <w:tr>
        <w:tblPrEx>
          <w:tblCellMar>
            <w:top w:w="0" w:type="dxa"/>
            <w:left w:w="108" w:type="dxa"/>
            <w:bottom w:w="0" w:type="dxa"/>
            <w:right w:w="108" w:type="dxa"/>
          </w:tblCellMar>
        </w:tblPrEx>
        <w:trPr>
          <w:trHeight w:val="20" w:hRule="atLeast"/>
          <w:jc w:val="center"/>
        </w:trPr>
        <w:tc>
          <w:tcPr>
            <w:tcW w:w="2237" w:type="dxa"/>
            <w:tcBorders>
              <w:top w:val="nil"/>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洗地机</w:t>
            </w:r>
          </w:p>
        </w:tc>
        <w:tc>
          <w:tcPr>
            <w:tcW w:w="2268"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洁驰、白云或同档次品牌</w:t>
            </w:r>
          </w:p>
        </w:tc>
        <w:tc>
          <w:tcPr>
            <w:tcW w:w="851"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ascii="仿宋" w:hAnsi="仿宋" w:eastAsia="仿宋"/>
                <w:sz w:val="24"/>
                <w:highlight w:val="none"/>
              </w:rPr>
              <w:t>3</w:t>
            </w:r>
          </w:p>
        </w:tc>
        <w:tc>
          <w:tcPr>
            <w:tcW w:w="3969"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每台洗地机每日早、中、晚三次对地面进行清洁，每台机器每日工作不少于3小时。</w:t>
            </w:r>
          </w:p>
        </w:tc>
      </w:tr>
      <w:tr>
        <w:tblPrEx>
          <w:tblCellMar>
            <w:top w:w="0" w:type="dxa"/>
            <w:left w:w="108" w:type="dxa"/>
            <w:bottom w:w="0" w:type="dxa"/>
            <w:right w:w="108" w:type="dxa"/>
          </w:tblCellMar>
        </w:tblPrEx>
        <w:trPr>
          <w:trHeight w:val="20" w:hRule="atLeast"/>
          <w:jc w:val="center"/>
        </w:trPr>
        <w:tc>
          <w:tcPr>
            <w:tcW w:w="2237" w:type="dxa"/>
            <w:tcBorders>
              <w:top w:val="nil"/>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吹地机</w:t>
            </w:r>
          </w:p>
        </w:tc>
        <w:tc>
          <w:tcPr>
            <w:tcW w:w="2268"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1000W</w:t>
            </w:r>
          </w:p>
        </w:tc>
        <w:tc>
          <w:tcPr>
            <w:tcW w:w="851"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ascii="仿宋" w:hAnsi="仿宋" w:eastAsia="仿宋"/>
                <w:sz w:val="24"/>
                <w:highlight w:val="none"/>
              </w:rPr>
              <w:t>2</w:t>
            </w:r>
          </w:p>
        </w:tc>
        <w:tc>
          <w:tcPr>
            <w:tcW w:w="3969"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20" w:hRule="atLeast"/>
          <w:jc w:val="center"/>
        </w:trPr>
        <w:tc>
          <w:tcPr>
            <w:tcW w:w="2237" w:type="dxa"/>
            <w:tcBorders>
              <w:top w:val="nil"/>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吸尘器</w:t>
            </w:r>
          </w:p>
        </w:tc>
        <w:tc>
          <w:tcPr>
            <w:tcW w:w="2268"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p>
        </w:tc>
        <w:tc>
          <w:tcPr>
            <w:tcW w:w="851"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ascii="仿宋" w:hAnsi="仿宋" w:eastAsia="仿宋"/>
                <w:sz w:val="24"/>
                <w:highlight w:val="none"/>
              </w:rPr>
              <w:t>1</w:t>
            </w:r>
          </w:p>
        </w:tc>
        <w:tc>
          <w:tcPr>
            <w:tcW w:w="3969"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20" w:hRule="atLeast"/>
          <w:jc w:val="center"/>
        </w:trPr>
        <w:tc>
          <w:tcPr>
            <w:tcW w:w="2237" w:type="dxa"/>
            <w:tcBorders>
              <w:top w:val="nil"/>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广场高压洗地机</w:t>
            </w:r>
          </w:p>
        </w:tc>
        <w:tc>
          <w:tcPr>
            <w:tcW w:w="2268"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欧洁多功能刷地机（A-039）或同档次品牌</w:t>
            </w:r>
          </w:p>
        </w:tc>
        <w:tc>
          <w:tcPr>
            <w:tcW w:w="851"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3969"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广场地砖属于石材类，水渍油渍容易侵进去，每日需清理1次。</w:t>
            </w:r>
          </w:p>
        </w:tc>
      </w:tr>
      <w:tr>
        <w:tblPrEx>
          <w:tblCellMar>
            <w:top w:w="0" w:type="dxa"/>
            <w:left w:w="108" w:type="dxa"/>
            <w:bottom w:w="0" w:type="dxa"/>
            <w:right w:w="108" w:type="dxa"/>
          </w:tblCellMar>
        </w:tblPrEx>
        <w:trPr>
          <w:trHeight w:val="20" w:hRule="atLeast"/>
          <w:jc w:val="center"/>
        </w:trPr>
        <w:tc>
          <w:tcPr>
            <w:tcW w:w="2237" w:type="dxa"/>
            <w:tcBorders>
              <w:top w:val="nil"/>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清洁榨水车</w:t>
            </w:r>
          </w:p>
        </w:tc>
        <w:tc>
          <w:tcPr>
            <w:tcW w:w="2268"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白云或同档次品牌</w:t>
            </w:r>
          </w:p>
        </w:tc>
        <w:tc>
          <w:tcPr>
            <w:tcW w:w="851"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7</w:t>
            </w:r>
          </w:p>
        </w:tc>
        <w:tc>
          <w:tcPr>
            <w:tcW w:w="3969"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20" w:hRule="atLeast"/>
          <w:jc w:val="center"/>
        </w:trPr>
        <w:tc>
          <w:tcPr>
            <w:tcW w:w="2237" w:type="dxa"/>
            <w:tcBorders>
              <w:top w:val="nil"/>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不锈钢双门清洁柜</w:t>
            </w:r>
          </w:p>
        </w:tc>
        <w:tc>
          <w:tcPr>
            <w:tcW w:w="2268"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尺寸根据位置待定（1800*900*400）</w:t>
            </w:r>
          </w:p>
        </w:tc>
        <w:tc>
          <w:tcPr>
            <w:tcW w:w="851"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3969"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p>
        </w:tc>
      </w:tr>
    </w:tbl>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1.自合同签订之日起，一周内乙方需配齐各种设备，如一个月内未配齐设备的甲方有权终止保洁服务合同，且扣除当月保洁服务费用。</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乙方应每日做好现场设备的维护与保养，主要设备发生故障时，乙方需及时通知甲方并负责送修设备，设备送修期间，乙方须提供相同或相似功能的清洁设备予以替代，如不能提供替代设备的按30元/日/台从结款中扣除。</w:t>
      </w:r>
    </w:p>
    <w:p>
      <w:pPr>
        <w:ind w:firstLine="640" w:firstLineChars="200"/>
        <w:rPr>
          <w:rFonts w:ascii="楷体" w:hAnsi="楷体" w:eastAsia="楷体"/>
          <w:sz w:val="32"/>
          <w:szCs w:val="32"/>
          <w:highlight w:val="none"/>
        </w:rPr>
      </w:pPr>
      <w:r>
        <w:rPr>
          <w:rFonts w:hint="eastAsia" w:ascii="楷体" w:hAnsi="楷体" w:eastAsia="楷体"/>
          <w:sz w:val="32"/>
          <w:szCs w:val="32"/>
          <w:highlight w:val="none"/>
        </w:rPr>
        <w:t>（四）保洁物耗用品明细及特殊区域保洁费：</w:t>
      </w:r>
    </w:p>
    <w:tbl>
      <w:tblPr>
        <w:tblStyle w:val="8"/>
        <w:tblW w:w="0" w:type="auto"/>
        <w:tblInd w:w="93" w:type="dxa"/>
        <w:tblLayout w:type="fixed"/>
        <w:tblCellMar>
          <w:top w:w="0" w:type="dxa"/>
          <w:left w:w="108" w:type="dxa"/>
          <w:bottom w:w="0" w:type="dxa"/>
          <w:right w:w="108" w:type="dxa"/>
        </w:tblCellMar>
      </w:tblPr>
      <w:tblGrid>
        <w:gridCol w:w="3134"/>
        <w:gridCol w:w="1134"/>
        <w:gridCol w:w="1134"/>
        <w:gridCol w:w="1134"/>
        <w:gridCol w:w="1134"/>
        <w:gridCol w:w="1134"/>
      </w:tblGrid>
      <w:tr>
        <w:tblPrEx>
          <w:tblCellMar>
            <w:top w:w="0" w:type="dxa"/>
            <w:left w:w="108" w:type="dxa"/>
            <w:bottom w:w="0" w:type="dxa"/>
            <w:right w:w="108" w:type="dxa"/>
          </w:tblCellMar>
        </w:tblPrEx>
        <w:trPr>
          <w:trHeight w:val="567" w:hRule="atLeast"/>
        </w:trPr>
        <w:tc>
          <w:tcPr>
            <w:tcW w:w="3134"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项目</w:t>
            </w:r>
          </w:p>
        </w:tc>
        <w:tc>
          <w:tcPr>
            <w:tcW w:w="1134" w:type="dxa"/>
            <w:tcBorders>
              <w:top w:val="single" w:color="auto" w:sz="8" w:space="0"/>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单位</w:t>
            </w:r>
          </w:p>
        </w:tc>
        <w:tc>
          <w:tcPr>
            <w:tcW w:w="1134" w:type="dxa"/>
            <w:tcBorders>
              <w:top w:val="single" w:color="auto" w:sz="8" w:space="0"/>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单价（元）</w:t>
            </w:r>
          </w:p>
        </w:tc>
        <w:tc>
          <w:tcPr>
            <w:tcW w:w="1134" w:type="dxa"/>
            <w:tcBorders>
              <w:top w:val="single" w:color="auto" w:sz="8" w:space="0"/>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数量（个）</w:t>
            </w:r>
          </w:p>
        </w:tc>
        <w:tc>
          <w:tcPr>
            <w:tcW w:w="1134" w:type="dxa"/>
            <w:tcBorders>
              <w:top w:val="single" w:color="auto" w:sz="8" w:space="0"/>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费用（元）</w:t>
            </w:r>
          </w:p>
        </w:tc>
        <w:tc>
          <w:tcPr>
            <w:tcW w:w="1134" w:type="dxa"/>
            <w:tcBorders>
              <w:top w:val="single" w:color="auto" w:sz="8" w:space="0"/>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备注</w:t>
            </w: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洗地机耗材</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台</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4</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不锈钢双门清洁柜</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个</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外立面及企业LOGO的清理</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次</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r>
              <w:rPr>
                <w:rFonts w:hint="eastAsia" w:ascii="仿宋" w:hAnsi="仿宋" w:eastAsia="仿宋"/>
                <w:sz w:val="24"/>
                <w:highlight w:val="none"/>
              </w:rPr>
              <w:t>免费</w:t>
            </w: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簸箕</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把</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9</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笤帚</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把</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9</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小铲</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把</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9</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墩布</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把</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10</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抹布</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块</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32</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垃圾袋</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包</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30</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厕纸</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卷</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350</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芳香球</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个</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50</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艺杰强力花香洁厕剂4公斤</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桶</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厕刷</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个</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5</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84消毒液10公斤</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桶</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6</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洗手液25公斤</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桶</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4</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艺杰全能消毒清洁剂4公斤</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桶</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5</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除胶剂450毫升</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桶</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3</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去污粉15斤</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袋</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洗衣粉</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袋</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6</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钢丝球</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袋</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5</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胶皮手套</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副</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20</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刮条</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副</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10</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加长杆3.6米</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个</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5</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尘推</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套</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9</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药皂</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盒</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50</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地毯胶带（20米）</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卷</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10</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合计</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r>
    </w:tbl>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1.物料和数量包括以上但不限于以上，以卖场实际需求为主，保证足量。</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2.乙方每月5日前更新各种保洁物耗用品，保洁物耗品统一交至甲方，由甲方统一回收、销毁。</w:t>
      </w:r>
    </w:p>
    <w:p>
      <w:pPr>
        <w:rPr>
          <w:rFonts w:ascii="黑体" w:hAnsi="黑体" w:eastAsia="黑体" w:cs="Tahoma"/>
          <w:color w:val="000000"/>
          <w:sz w:val="32"/>
          <w:szCs w:val="32"/>
          <w:highlight w:val="none"/>
          <w:shd w:val="clear" w:color="auto" w:fill="FFFFFF"/>
        </w:rPr>
      </w:pPr>
      <w:r>
        <w:rPr>
          <w:rFonts w:hint="eastAsia" w:ascii="黑体" w:hAnsi="黑体" w:eastAsia="黑体" w:cs="Tahoma"/>
          <w:color w:val="000000"/>
          <w:sz w:val="32"/>
          <w:szCs w:val="32"/>
          <w:highlight w:val="none"/>
          <w:shd w:val="clear" w:color="auto" w:fill="FFFFFF"/>
        </w:rPr>
        <w:t>四、重要说明</w:t>
      </w:r>
    </w:p>
    <w:p>
      <w:pPr>
        <w:ind w:firstLine="640" w:firstLineChars="200"/>
        <w:rPr>
          <w:rFonts w:ascii="仿宋" w:hAnsi="仿宋" w:eastAsia="仿宋" w:cs="Tahoma"/>
          <w:color w:val="000000"/>
          <w:sz w:val="32"/>
          <w:szCs w:val="32"/>
          <w:highlight w:val="none"/>
          <w:shd w:val="clear" w:color="auto" w:fill="FFFFFF"/>
        </w:rPr>
      </w:pPr>
      <w:r>
        <w:rPr>
          <w:rFonts w:hint="eastAsia" w:ascii="仿宋" w:hAnsi="仿宋" w:eastAsia="仿宋" w:cs="Tahoma"/>
          <w:color w:val="000000"/>
          <w:sz w:val="32"/>
          <w:szCs w:val="32"/>
          <w:highlight w:val="none"/>
          <w:shd w:val="clear" w:color="auto" w:fill="FFFFFF"/>
        </w:rPr>
        <w:t>1.承包方保洁人员的住宿、就餐、医疗、工伤、意外保险、治安等问题由保洁公司自行解决，与招标方无任何关系。</w:t>
      </w:r>
    </w:p>
    <w:p>
      <w:pPr>
        <w:ind w:firstLine="640" w:firstLineChars="200"/>
        <w:rPr>
          <w:rFonts w:ascii="仿宋" w:hAnsi="仿宋" w:eastAsia="仿宋" w:cs="Tahoma"/>
          <w:color w:val="000000"/>
          <w:sz w:val="32"/>
          <w:szCs w:val="32"/>
          <w:highlight w:val="none"/>
          <w:shd w:val="clear" w:color="auto" w:fill="FFFFFF"/>
        </w:rPr>
      </w:pPr>
      <w:r>
        <w:rPr>
          <w:rFonts w:hint="eastAsia" w:ascii="仿宋" w:hAnsi="仿宋" w:eastAsia="仿宋" w:cs="Tahoma"/>
          <w:color w:val="000000"/>
          <w:sz w:val="32"/>
          <w:szCs w:val="32"/>
          <w:highlight w:val="none"/>
          <w:shd w:val="clear" w:color="auto" w:fill="FFFFFF"/>
        </w:rPr>
        <w:t>2.承包方日常保洁所需的设备、工具、清洁剂、药剂等清洁用品费用由承包方承担，招标方只需承担保洁协议期内的承包劳务费用。</w:t>
      </w:r>
    </w:p>
    <w:p>
      <w:pPr>
        <w:ind w:firstLine="640" w:firstLineChars="200"/>
        <w:rPr>
          <w:rFonts w:ascii="仿宋" w:hAnsi="仿宋" w:eastAsia="仿宋" w:cs="Tahoma"/>
          <w:color w:val="000000"/>
          <w:sz w:val="32"/>
          <w:szCs w:val="32"/>
          <w:highlight w:val="none"/>
          <w:shd w:val="clear" w:color="auto" w:fill="FFFFFF"/>
        </w:rPr>
      </w:pPr>
      <w:r>
        <w:rPr>
          <w:rFonts w:hint="eastAsia" w:ascii="仿宋" w:hAnsi="仿宋" w:eastAsia="仿宋" w:cs="Tahoma"/>
          <w:color w:val="000000"/>
          <w:sz w:val="32"/>
          <w:szCs w:val="32"/>
          <w:highlight w:val="none"/>
          <w:shd w:val="clear" w:color="auto" w:fill="FFFFFF"/>
        </w:rPr>
        <w:t>3.承包方的保洁人员必须统一着装，</w:t>
      </w:r>
      <w:r>
        <w:rPr>
          <w:rFonts w:hint="eastAsia" w:ascii="仿宋" w:hAnsi="仿宋" w:eastAsia="仿宋" w:cs="宋体"/>
          <w:kern w:val="0"/>
          <w:sz w:val="32"/>
          <w:szCs w:val="32"/>
          <w:highlight w:val="none"/>
        </w:rPr>
        <w:t>佩戴工牌，</w:t>
      </w:r>
      <w:r>
        <w:rPr>
          <w:rFonts w:hint="eastAsia" w:ascii="仿宋" w:hAnsi="仿宋" w:eastAsia="仿宋" w:cs="Tahoma"/>
          <w:color w:val="000000"/>
          <w:sz w:val="32"/>
          <w:szCs w:val="32"/>
          <w:highlight w:val="none"/>
          <w:shd w:val="clear" w:color="auto" w:fill="FFFFFF"/>
        </w:rPr>
        <w:t>服从招标方日常临时工作安排。</w:t>
      </w:r>
    </w:p>
    <w:p>
      <w:pPr>
        <w:ind w:firstLine="640" w:firstLineChars="200"/>
        <w:rPr>
          <w:rFonts w:ascii="仿宋" w:hAnsi="仿宋" w:eastAsia="仿宋" w:cs="Tahoma"/>
          <w:color w:val="000000"/>
          <w:sz w:val="32"/>
          <w:szCs w:val="32"/>
          <w:highlight w:val="none"/>
          <w:shd w:val="clear" w:color="auto" w:fill="FFFFFF"/>
        </w:rPr>
      </w:pPr>
      <w:r>
        <w:rPr>
          <w:rFonts w:hint="eastAsia" w:ascii="仿宋" w:hAnsi="仿宋" w:eastAsia="仿宋" w:cs="Tahoma"/>
          <w:color w:val="000000"/>
          <w:sz w:val="32"/>
          <w:szCs w:val="32"/>
          <w:highlight w:val="none"/>
          <w:shd w:val="clear" w:color="auto" w:fill="FFFFFF"/>
        </w:rPr>
        <w:t>4.承包方的保洁人员必须遵守招标方各项规章制度的规定，绝对禁止保洁人员进入及动用与基本工作无关的区域及物品。</w:t>
      </w:r>
    </w:p>
    <w:p>
      <w:pPr>
        <w:ind w:firstLine="640" w:firstLineChars="200"/>
        <w:rPr>
          <w:rFonts w:ascii="仿宋" w:hAnsi="仿宋" w:eastAsia="仿宋" w:cs="Tahoma"/>
          <w:color w:val="000000"/>
          <w:sz w:val="32"/>
          <w:szCs w:val="32"/>
          <w:highlight w:val="none"/>
          <w:shd w:val="clear" w:color="auto" w:fill="FFFFFF"/>
        </w:rPr>
      </w:pPr>
      <w:r>
        <w:rPr>
          <w:rFonts w:hint="eastAsia" w:ascii="仿宋" w:hAnsi="仿宋" w:eastAsia="仿宋" w:cs="Tahoma"/>
          <w:color w:val="000000"/>
          <w:sz w:val="32"/>
          <w:szCs w:val="32"/>
          <w:highlight w:val="none"/>
          <w:shd w:val="clear" w:color="auto" w:fill="FFFFFF"/>
        </w:rPr>
        <w:t>5.承包方必须使用</w:t>
      </w:r>
      <w:r>
        <w:rPr>
          <w:rFonts w:hint="eastAsia" w:ascii="仿宋" w:hAnsi="仿宋" w:eastAsia="仿宋" w:cs="宋体"/>
          <w:color w:val="000000"/>
          <w:kern w:val="0"/>
          <w:sz w:val="32"/>
          <w:szCs w:val="32"/>
          <w:highlight w:val="none"/>
        </w:rPr>
        <w:t>洁驰、白云品牌或同档次的</w:t>
      </w:r>
      <w:r>
        <w:rPr>
          <w:rFonts w:hint="eastAsia" w:ascii="仿宋" w:hAnsi="仿宋" w:eastAsia="仿宋" w:cs="Tahoma"/>
          <w:color w:val="000000"/>
          <w:sz w:val="32"/>
          <w:szCs w:val="32"/>
          <w:highlight w:val="none"/>
          <w:shd w:val="clear" w:color="auto" w:fill="FFFFFF"/>
        </w:rPr>
        <w:t>全自动洗吸一体机。</w:t>
      </w:r>
    </w:p>
    <w:p>
      <w:pPr>
        <w:spacing w:line="360" w:lineRule="auto"/>
        <w:ind w:firstLine="640" w:firstLineChars="200"/>
        <w:rPr>
          <w:rFonts w:ascii="仿宋" w:hAnsi="仿宋" w:eastAsia="仿宋"/>
          <w:sz w:val="32"/>
          <w:szCs w:val="32"/>
          <w:highlight w:val="none"/>
        </w:rPr>
      </w:pPr>
      <w:r>
        <w:rPr>
          <w:rFonts w:hint="eastAsia" w:ascii="仿宋" w:hAnsi="仿宋" w:eastAsia="仿宋" w:cs="Tahoma"/>
          <w:color w:val="000000"/>
          <w:sz w:val="32"/>
          <w:szCs w:val="32"/>
          <w:highlight w:val="none"/>
          <w:shd w:val="clear" w:color="auto" w:fill="FFFFFF"/>
        </w:rPr>
        <w:t>6.</w:t>
      </w:r>
      <w:r>
        <w:rPr>
          <w:rFonts w:hint="eastAsia" w:ascii="仿宋" w:hAnsi="仿宋" w:eastAsia="仿宋"/>
          <w:sz w:val="32"/>
          <w:szCs w:val="32"/>
          <w:highlight w:val="none"/>
        </w:rPr>
        <w:t>在合同有效期内乙方对甲方上级部门检查负如下责任：</w:t>
      </w:r>
    </w:p>
    <w:p>
      <w:pPr>
        <w:spacing w:line="360" w:lineRule="auto"/>
        <w:ind w:firstLine="640" w:firstLineChars="200"/>
        <w:jc w:val="left"/>
        <w:rPr>
          <w:rFonts w:ascii="仿宋" w:hAnsi="仿宋" w:eastAsia="仿宋"/>
          <w:sz w:val="32"/>
          <w:szCs w:val="32"/>
          <w:highlight w:val="none"/>
        </w:rPr>
      </w:pPr>
      <w:r>
        <w:rPr>
          <w:rFonts w:hint="eastAsia" w:ascii="仿宋" w:hAnsi="仿宋" w:eastAsia="仿宋"/>
          <w:sz w:val="32"/>
          <w:szCs w:val="32"/>
          <w:highlight w:val="none"/>
        </w:rPr>
        <w:t>1）上级股份公司检查时发现1处保洁问题的处罚100元；3处以上（含3处）的，第一次处罚乙方500元，第二次约谈乙方并处罚1000元，第三次甲方与乙方解除合同并扣除当月保洁费，此罚款将从乙方当月保洁费中扣除。</w:t>
      </w:r>
    </w:p>
    <w:p>
      <w:pPr>
        <w:spacing w:line="360" w:lineRule="auto"/>
        <w:ind w:firstLine="640" w:firstLineChars="200"/>
        <w:jc w:val="left"/>
        <w:rPr>
          <w:rFonts w:ascii="仿宋" w:hAnsi="仿宋" w:eastAsia="仿宋"/>
          <w:sz w:val="32"/>
          <w:szCs w:val="32"/>
          <w:highlight w:val="none"/>
        </w:rPr>
      </w:pPr>
      <w:r>
        <w:rPr>
          <w:rFonts w:hint="eastAsia" w:ascii="仿宋" w:hAnsi="仿宋" w:eastAsia="仿宋"/>
          <w:sz w:val="32"/>
          <w:szCs w:val="32"/>
          <w:highlight w:val="none"/>
        </w:rPr>
        <w:t>2）大楼每月按合同约定进行检查，一般卫生问题每处罚款10元，广场、卫生间的卫生问题每处罚款20元。其他问题按合同约定进行扣款。此处罚将从乙方当月保洁费中扣除。</w:t>
      </w:r>
    </w:p>
    <w:p>
      <w:pPr>
        <w:rPr>
          <w:rFonts w:ascii="黑体" w:hAnsi="黑体" w:eastAsia="黑体" w:cs="Tahoma"/>
          <w:b/>
          <w:color w:val="000000"/>
          <w:sz w:val="32"/>
          <w:szCs w:val="32"/>
          <w:highlight w:val="none"/>
          <w:shd w:val="clear" w:color="auto" w:fill="FFFFFF"/>
        </w:rPr>
      </w:pPr>
      <w:r>
        <w:rPr>
          <w:rFonts w:hint="eastAsia" w:ascii="黑体" w:hAnsi="黑体" w:eastAsia="黑体" w:cs="Tahoma"/>
          <w:b/>
          <w:color w:val="000000"/>
          <w:sz w:val="32"/>
          <w:szCs w:val="32"/>
          <w:highlight w:val="none"/>
          <w:shd w:val="clear" w:color="auto" w:fill="FFFFFF"/>
        </w:rPr>
        <w:t>五、日常保洁标准</w:t>
      </w:r>
    </w:p>
    <w:p>
      <w:pPr>
        <w:ind w:firstLine="480" w:firstLineChars="150"/>
        <w:rPr>
          <w:rFonts w:ascii="楷体" w:hAnsi="楷体" w:eastAsia="楷体"/>
          <w:sz w:val="32"/>
          <w:szCs w:val="32"/>
          <w:highlight w:val="none"/>
        </w:rPr>
      </w:pPr>
      <w:r>
        <w:rPr>
          <w:rFonts w:hint="eastAsia" w:ascii="楷体" w:hAnsi="楷体" w:eastAsia="楷体"/>
          <w:sz w:val="32"/>
          <w:szCs w:val="32"/>
          <w:highlight w:val="none"/>
        </w:rPr>
        <w:t>（一）卫生保洁要求及标准</w:t>
      </w:r>
    </w:p>
    <w:p>
      <w:pPr>
        <w:pStyle w:val="7"/>
        <w:shd w:val="clear" w:color="auto" w:fill="FFFFFF"/>
        <w:spacing w:before="0" w:beforeAutospacing="0" w:after="0" w:afterAutospacing="0"/>
        <w:ind w:firstLine="569" w:firstLineChars="178"/>
        <w:rPr>
          <w:rFonts w:ascii="仿宋" w:hAnsi="仿宋" w:eastAsia="仿宋"/>
          <w:bCs/>
          <w:sz w:val="32"/>
          <w:szCs w:val="32"/>
          <w:highlight w:val="none"/>
        </w:rPr>
      </w:pPr>
      <w:r>
        <w:rPr>
          <w:rFonts w:hint="eastAsia" w:ascii="仿宋" w:hAnsi="仿宋" w:eastAsia="仿宋"/>
          <w:bCs/>
          <w:sz w:val="32"/>
          <w:szCs w:val="32"/>
          <w:highlight w:val="none"/>
        </w:rPr>
        <w:t>1.具体内容见附件</w:t>
      </w:r>
    </w:p>
    <w:p>
      <w:pPr>
        <w:pStyle w:val="7"/>
        <w:shd w:val="clear" w:color="auto" w:fill="FFFFFF"/>
        <w:spacing w:before="0" w:beforeAutospacing="0" w:after="0" w:afterAutospacing="0"/>
        <w:ind w:firstLine="569" w:firstLineChars="178"/>
        <w:rPr>
          <w:rFonts w:ascii="仿宋" w:hAnsi="仿宋" w:eastAsia="仿宋"/>
          <w:bCs/>
          <w:sz w:val="32"/>
          <w:szCs w:val="32"/>
          <w:highlight w:val="none"/>
        </w:rPr>
      </w:pPr>
      <w:r>
        <w:rPr>
          <w:rFonts w:hint="eastAsia" w:ascii="仿宋" w:hAnsi="仿宋" w:eastAsia="仿宋" w:cs="Helvetica"/>
          <w:color w:val="333333"/>
          <w:sz w:val="32"/>
          <w:szCs w:val="32"/>
          <w:highlight w:val="none"/>
        </w:rPr>
        <w:t>2.</w:t>
      </w:r>
      <w:r>
        <w:rPr>
          <w:rFonts w:hint="eastAsia" w:ascii="仿宋" w:hAnsi="仿宋" w:eastAsia="仿宋"/>
          <w:bCs/>
          <w:sz w:val="32"/>
          <w:szCs w:val="32"/>
          <w:highlight w:val="none"/>
        </w:rPr>
        <w:t>日常保洁过程中必须使用与被保洁对象材质相对应的保洁设备、保洁用品（须经甲方品牌认定）及日常护理用品。</w:t>
      </w:r>
    </w:p>
    <w:p>
      <w:pPr>
        <w:pStyle w:val="7"/>
        <w:shd w:val="clear" w:color="auto" w:fill="FFFFFF"/>
        <w:spacing w:before="0" w:beforeAutospacing="0" w:after="0" w:afterAutospacing="0"/>
        <w:ind w:firstLine="570"/>
        <w:rPr>
          <w:rFonts w:ascii="仿宋" w:hAnsi="仿宋" w:eastAsia="仿宋"/>
          <w:bCs/>
          <w:sz w:val="32"/>
          <w:szCs w:val="32"/>
          <w:highlight w:val="none"/>
        </w:rPr>
      </w:pPr>
      <w:r>
        <w:rPr>
          <w:rFonts w:hint="eastAsia" w:ascii="仿宋" w:hAnsi="仿宋" w:eastAsia="仿宋"/>
          <w:bCs/>
          <w:sz w:val="32"/>
          <w:szCs w:val="32"/>
          <w:highlight w:val="none"/>
        </w:rPr>
        <w:t>附件如下：</w:t>
      </w:r>
    </w:p>
    <w:p>
      <w:pPr>
        <w:jc w:val="center"/>
        <w:rPr>
          <w:rFonts w:ascii="仿宋" w:hAnsi="仿宋" w:eastAsia="仿宋"/>
          <w:sz w:val="32"/>
          <w:szCs w:val="32"/>
          <w:highlight w:val="none"/>
        </w:rPr>
      </w:pPr>
      <w:r>
        <w:rPr>
          <w:rFonts w:hint="eastAsia" w:ascii="仿宋" w:hAnsi="仿宋" w:eastAsia="仿宋"/>
          <w:b/>
          <w:bCs/>
          <w:sz w:val="32"/>
          <w:szCs w:val="32"/>
          <w:highlight w:val="none"/>
        </w:rPr>
        <w:t>北国益新购物中心保洁服务标准</w:t>
      </w:r>
    </w:p>
    <w:tbl>
      <w:tblPr>
        <w:tblStyle w:val="8"/>
        <w:tblpPr w:leftFromText="180" w:rightFromText="180" w:vertAnchor="text" w:horzAnchor="page" w:tblpXSpec="center" w:tblpY="207"/>
        <w:tblOverlap w:val="never"/>
        <w:tblW w:w="0" w:type="auto"/>
        <w:tblInd w:w="0" w:type="dxa"/>
        <w:tblLayout w:type="fixed"/>
        <w:tblCellMar>
          <w:top w:w="0" w:type="dxa"/>
          <w:left w:w="108" w:type="dxa"/>
          <w:bottom w:w="0" w:type="dxa"/>
          <w:right w:w="108" w:type="dxa"/>
        </w:tblCellMar>
      </w:tblPr>
      <w:tblGrid>
        <w:gridCol w:w="1363"/>
        <w:gridCol w:w="5029"/>
        <w:gridCol w:w="2363"/>
        <w:gridCol w:w="1134"/>
      </w:tblGrid>
      <w:tr>
        <w:tblPrEx>
          <w:tblCellMar>
            <w:top w:w="0" w:type="dxa"/>
            <w:left w:w="108" w:type="dxa"/>
            <w:bottom w:w="0" w:type="dxa"/>
            <w:right w:w="108" w:type="dxa"/>
          </w:tblCellMar>
        </w:tblPrEx>
        <w:trPr>
          <w:trHeight w:val="342"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b/>
                <w:sz w:val="24"/>
                <w:szCs w:val="24"/>
                <w:highlight w:val="none"/>
              </w:rPr>
            </w:pPr>
            <w:r>
              <w:rPr>
                <w:rFonts w:hint="eastAsia" w:ascii="仿宋" w:hAnsi="仿宋" w:eastAsia="仿宋"/>
                <w:b/>
                <w:sz w:val="24"/>
                <w:szCs w:val="24"/>
                <w:highlight w:val="none"/>
              </w:rPr>
              <w:t>清扫场所</w:t>
            </w:r>
          </w:p>
        </w:tc>
        <w:tc>
          <w:tcPr>
            <w:tcW w:w="5029"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b/>
                <w:sz w:val="24"/>
                <w:szCs w:val="24"/>
                <w:highlight w:val="none"/>
              </w:rPr>
            </w:pPr>
            <w:r>
              <w:rPr>
                <w:rFonts w:hint="eastAsia" w:ascii="仿宋" w:hAnsi="仿宋" w:eastAsia="仿宋"/>
                <w:b/>
                <w:sz w:val="24"/>
                <w:szCs w:val="24"/>
                <w:highlight w:val="none"/>
              </w:rPr>
              <w:t>清扫内容</w:t>
            </w:r>
          </w:p>
        </w:tc>
        <w:tc>
          <w:tcPr>
            <w:tcW w:w="2363"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b/>
                <w:sz w:val="24"/>
                <w:szCs w:val="24"/>
                <w:highlight w:val="none"/>
              </w:rPr>
            </w:pPr>
            <w:r>
              <w:rPr>
                <w:rFonts w:hint="eastAsia" w:ascii="仿宋" w:hAnsi="仿宋" w:eastAsia="仿宋"/>
                <w:b/>
                <w:sz w:val="24"/>
                <w:szCs w:val="24"/>
                <w:highlight w:val="none"/>
              </w:rPr>
              <w:t>清扫标准</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b/>
                <w:sz w:val="24"/>
                <w:szCs w:val="24"/>
                <w:highlight w:val="none"/>
              </w:rPr>
            </w:pPr>
            <w:r>
              <w:rPr>
                <w:rFonts w:hint="eastAsia" w:ascii="仿宋" w:hAnsi="仿宋" w:eastAsia="仿宋"/>
                <w:b/>
                <w:sz w:val="24"/>
                <w:szCs w:val="24"/>
                <w:highlight w:val="none"/>
              </w:rPr>
              <w:t>次数</w:t>
            </w:r>
          </w:p>
        </w:tc>
      </w:tr>
      <w:tr>
        <w:tblPrEx>
          <w:tblCellMar>
            <w:top w:w="0" w:type="dxa"/>
            <w:left w:w="108" w:type="dxa"/>
            <w:bottom w:w="0" w:type="dxa"/>
            <w:right w:w="108" w:type="dxa"/>
          </w:tblCellMar>
        </w:tblPrEx>
        <w:trPr>
          <w:trHeight w:val="635"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商场地面</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ascii="仿宋" w:hAnsi="仿宋" w:eastAsia="仿宋"/>
                <w:sz w:val="24"/>
                <w:szCs w:val="24"/>
                <w:highlight w:val="none"/>
              </w:rPr>
              <w:t>1.用洗地机洗地。</w:t>
            </w:r>
          </w:p>
          <w:p>
            <w:pPr>
              <w:pStyle w:val="13"/>
              <w:rPr>
                <w:rFonts w:ascii="仿宋" w:hAnsi="仿宋" w:eastAsia="仿宋"/>
                <w:sz w:val="24"/>
                <w:szCs w:val="24"/>
                <w:highlight w:val="none"/>
              </w:rPr>
            </w:pPr>
            <w:r>
              <w:rPr>
                <w:rFonts w:ascii="仿宋" w:hAnsi="仿宋" w:eastAsia="仿宋"/>
                <w:sz w:val="24"/>
                <w:szCs w:val="24"/>
                <w:highlight w:val="none"/>
              </w:rPr>
              <w:t>2.日常用拖布拖拭地面。</w:t>
            </w:r>
          </w:p>
          <w:p>
            <w:pPr>
              <w:pStyle w:val="13"/>
              <w:rPr>
                <w:rFonts w:ascii="仿宋" w:hAnsi="仿宋" w:eastAsia="仿宋"/>
                <w:sz w:val="24"/>
                <w:szCs w:val="24"/>
                <w:highlight w:val="none"/>
              </w:rPr>
            </w:pPr>
            <w:r>
              <w:rPr>
                <w:rFonts w:ascii="仿宋" w:hAnsi="仿宋" w:eastAsia="仿宋"/>
                <w:sz w:val="24"/>
                <w:szCs w:val="24"/>
                <w:highlight w:val="none"/>
              </w:rPr>
              <w:t>3.用尘推喷静电液维护地面。</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地面无尘、光洁明亮、无纸屑、污迹等</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ascii="仿宋" w:hAnsi="仿宋" w:eastAsia="仿宋"/>
                <w:sz w:val="24"/>
                <w:szCs w:val="24"/>
                <w:highlight w:val="none"/>
              </w:rPr>
              <w:t>1次/</w:t>
            </w:r>
            <w:r>
              <w:rPr>
                <w:rFonts w:hint="eastAsia" w:ascii="仿宋" w:hAnsi="仿宋" w:eastAsia="仿宋"/>
                <w:sz w:val="24"/>
                <w:szCs w:val="24"/>
                <w:highlight w:val="none"/>
              </w:rPr>
              <w:t>日</w:t>
            </w:r>
          </w:p>
          <w:p>
            <w:pPr>
              <w:pStyle w:val="13"/>
              <w:jc w:val="center"/>
              <w:rPr>
                <w:rFonts w:ascii="仿宋" w:hAnsi="仿宋" w:eastAsia="仿宋"/>
                <w:sz w:val="24"/>
                <w:szCs w:val="24"/>
                <w:highlight w:val="none"/>
              </w:rPr>
            </w:pPr>
            <w:r>
              <w:rPr>
                <w:rFonts w:ascii="仿宋" w:hAnsi="仿宋" w:eastAsia="仿宋"/>
                <w:sz w:val="24"/>
                <w:szCs w:val="24"/>
                <w:highlight w:val="none"/>
              </w:rPr>
              <w:t>1次/日</w:t>
            </w:r>
          </w:p>
          <w:p>
            <w:pPr>
              <w:pStyle w:val="13"/>
              <w:jc w:val="center"/>
              <w:rPr>
                <w:rFonts w:ascii="仿宋" w:hAnsi="仿宋" w:eastAsia="仿宋"/>
                <w:sz w:val="24"/>
                <w:szCs w:val="24"/>
                <w:highlight w:val="none"/>
              </w:rPr>
            </w:pPr>
            <w:r>
              <w:rPr>
                <w:rFonts w:ascii="仿宋" w:hAnsi="仿宋" w:eastAsia="仿宋"/>
                <w:sz w:val="24"/>
                <w:szCs w:val="24"/>
                <w:highlight w:val="none"/>
              </w:rPr>
              <w:t>8次/日</w:t>
            </w:r>
          </w:p>
        </w:tc>
      </w:tr>
      <w:tr>
        <w:tblPrEx>
          <w:tblCellMar>
            <w:top w:w="0" w:type="dxa"/>
            <w:left w:w="108" w:type="dxa"/>
            <w:bottom w:w="0" w:type="dxa"/>
            <w:right w:w="108" w:type="dxa"/>
          </w:tblCellMar>
        </w:tblPrEx>
        <w:trPr>
          <w:trHeight w:val="1040"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大门出入口</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1.</w:t>
            </w:r>
            <w:r>
              <w:rPr>
                <w:rFonts w:ascii="仿宋" w:hAnsi="仿宋" w:eastAsia="仿宋"/>
                <w:sz w:val="24"/>
                <w:szCs w:val="24"/>
                <w:highlight w:val="none"/>
              </w:rPr>
              <w:t>入口</w:t>
            </w:r>
            <w:r>
              <w:rPr>
                <w:rFonts w:hint="eastAsia" w:ascii="仿宋" w:hAnsi="仿宋" w:eastAsia="仿宋"/>
                <w:sz w:val="24"/>
                <w:szCs w:val="24"/>
                <w:highlight w:val="none"/>
              </w:rPr>
              <w:t>二道门</w:t>
            </w:r>
            <w:r>
              <w:rPr>
                <w:rFonts w:ascii="仿宋" w:hAnsi="仿宋" w:eastAsia="仿宋"/>
                <w:sz w:val="24"/>
                <w:szCs w:val="24"/>
                <w:highlight w:val="none"/>
              </w:rPr>
              <w:t>处用拖布拖拭地面。</w:t>
            </w:r>
          </w:p>
          <w:p>
            <w:pPr>
              <w:pStyle w:val="13"/>
              <w:rPr>
                <w:rFonts w:ascii="仿宋" w:hAnsi="仿宋" w:eastAsia="仿宋"/>
                <w:sz w:val="24"/>
                <w:szCs w:val="24"/>
                <w:highlight w:val="none"/>
              </w:rPr>
            </w:pPr>
            <w:r>
              <w:rPr>
                <w:rFonts w:ascii="仿宋" w:hAnsi="仿宋" w:eastAsia="仿宋"/>
                <w:sz w:val="24"/>
                <w:szCs w:val="24"/>
                <w:highlight w:val="none"/>
              </w:rPr>
              <w:t>2．大门玻璃每天上班前用刮刀、玻璃清洁剂擦拭干净，上班后日常维护。</w:t>
            </w:r>
          </w:p>
          <w:p>
            <w:pPr>
              <w:pStyle w:val="13"/>
              <w:rPr>
                <w:rFonts w:ascii="仿宋" w:hAnsi="仿宋" w:eastAsia="仿宋"/>
                <w:sz w:val="24"/>
                <w:szCs w:val="24"/>
                <w:highlight w:val="none"/>
              </w:rPr>
            </w:pPr>
            <w:r>
              <w:rPr>
                <w:rFonts w:ascii="仿宋" w:hAnsi="仿宋" w:eastAsia="仿宋"/>
                <w:sz w:val="24"/>
                <w:szCs w:val="24"/>
                <w:highlight w:val="none"/>
              </w:rPr>
              <w:t>3</w:t>
            </w:r>
            <w:r>
              <w:rPr>
                <w:rFonts w:hint="eastAsia" w:ascii="仿宋" w:hAnsi="仿宋" w:eastAsia="仿宋"/>
                <w:sz w:val="24"/>
                <w:szCs w:val="24"/>
                <w:highlight w:val="none"/>
              </w:rPr>
              <w:t>.</w:t>
            </w:r>
            <w:r>
              <w:rPr>
                <w:rFonts w:ascii="仿宋" w:hAnsi="仿宋" w:eastAsia="仿宋"/>
                <w:sz w:val="24"/>
                <w:szCs w:val="24"/>
                <w:highlight w:val="none"/>
              </w:rPr>
              <w:t>大门框用湿抹布擦拭干净。</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无尘、无垃圾</w:t>
            </w:r>
          </w:p>
          <w:p>
            <w:pPr>
              <w:pStyle w:val="13"/>
              <w:rPr>
                <w:rFonts w:ascii="仿宋" w:hAnsi="仿宋" w:eastAsia="仿宋"/>
                <w:sz w:val="24"/>
                <w:szCs w:val="24"/>
                <w:highlight w:val="none"/>
              </w:rPr>
            </w:pPr>
            <w:r>
              <w:rPr>
                <w:rFonts w:hint="eastAsia" w:ascii="仿宋" w:hAnsi="仿宋" w:eastAsia="仿宋"/>
                <w:sz w:val="24"/>
                <w:szCs w:val="24"/>
                <w:highlight w:val="none"/>
              </w:rPr>
              <w:t>无尘、无手印</w:t>
            </w:r>
          </w:p>
          <w:p>
            <w:pPr>
              <w:pStyle w:val="13"/>
              <w:rPr>
                <w:rFonts w:ascii="仿宋" w:hAnsi="仿宋" w:eastAsia="仿宋"/>
                <w:sz w:val="24"/>
                <w:szCs w:val="24"/>
                <w:highlight w:val="none"/>
              </w:rPr>
            </w:pPr>
            <w:r>
              <w:rPr>
                <w:rFonts w:hint="eastAsia" w:ascii="仿宋" w:hAnsi="仿宋" w:eastAsia="仿宋"/>
                <w:sz w:val="24"/>
                <w:szCs w:val="24"/>
                <w:highlight w:val="none"/>
              </w:rPr>
              <w:t>无尘、无手印</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5</w:t>
            </w:r>
            <w:r>
              <w:rPr>
                <w:rFonts w:ascii="仿宋" w:hAnsi="仿宋" w:eastAsia="仿宋"/>
                <w:sz w:val="24"/>
                <w:szCs w:val="24"/>
                <w:highlight w:val="none"/>
              </w:rPr>
              <w:t>次/日</w:t>
            </w:r>
          </w:p>
          <w:p>
            <w:pPr>
              <w:pStyle w:val="13"/>
              <w:jc w:val="center"/>
              <w:rPr>
                <w:rFonts w:ascii="仿宋" w:hAnsi="仿宋" w:eastAsia="仿宋"/>
                <w:sz w:val="24"/>
                <w:szCs w:val="24"/>
                <w:highlight w:val="none"/>
              </w:rPr>
            </w:pPr>
            <w:r>
              <w:rPr>
                <w:rFonts w:ascii="仿宋" w:hAnsi="仿宋" w:eastAsia="仿宋"/>
                <w:sz w:val="24"/>
                <w:szCs w:val="24"/>
                <w:highlight w:val="none"/>
              </w:rPr>
              <w:t>5次/日</w:t>
            </w:r>
          </w:p>
          <w:p>
            <w:pPr>
              <w:pStyle w:val="13"/>
              <w:jc w:val="center"/>
              <w:rPr>
                <w:rFonts w:ascii="仿宋" w:hAnsi="仿宋" w:eastAsia="仿宋"/>
                <w:sz w:val="24"/>
                <w:szCs w:val="24"/>
                <w:highlight w:val="none"/>
              </w:rPr>
            </w:pPr>
            <w:r>
              <w:rPr>
                <w:rFonts w:ascii="仿宋" w:hAnsi="仿宋" w:eastAsia="仿宋"/>
                <w:sz w:val="24"/>
                <w:szCs w:val="24"/>
                <w:highlight w:val="none"/>
              </w:rPr>
              <w:t>5次/日</w:t>
            </w:r>
          </w:p>
        </w:tc>
      </w:tr>
      <w:tr>
        <w:tblPrEx>
          <w:tblCellMar>
            <w:top w:w="0" w:type="dxa"/>
            <w:left w:w="108" w:type="dxa"/>
            <w:bottom w:w="0" w:type="dxa"/>
            <w:right w:w="108" w:type="dxa"/>
          </w:tblCellMar>
        </w:tblPrEx>
        <w:trPr>
          <w:trHeight w:val="845"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垃圾箱</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1.</w:t>
            </w:r>
            <w:r>
              <w:rPr>
                <w:rFonts w:ascii="仿宋" w:hAnsi="仿宋" w:eastAsia="仿宋"/>
                <w:sz w:val="24"/>
                <w:szCs w:val="24"/>
                <w:highlight w:val="none"/>
              </w:rPr>
              <w:t>各楼层休息场所垃圾回收处理。</w:t>
            </w:r>
          </w:p>
          <w:p>
            <w:pPr>
              <w:pStyle w:val="13"/>
              <w:rPr>
                <w:rFonts w:ascii="仿宋" w:hAnsi="仿宋" w:eastAsia="仿宋"/>
                <w:sz w:val="24"/>
                <w:szCs w:val="24"/>
                <w:highlight w:val="none"/>
              </w:rPr>
            </w:pPr>
            <w:r>
              <w:rPr>
                <w:rFonts w:ascii="仿宋" w:hAnsi="仿宋" w:eastAsia="仿宋"/>
                <w:sz w:val="24"/>
                <w:szCs w:val="24"/>
                <w:highlight w:val="none"/>
              </w:rPr>
              <w:t>2.垃圾桶不锈钢处擦不锈钢油，一周将垃圾桶冲洗一遍，并喷上杀虫去污迹</w:t>
            </w:r>
            <w:r>
              <w:rPr>
                <w:rFonts w:hint="eastAsia" w:ascii="仿宋" w:hAnsi="仿宋" w:eastAsia="仿宋"/>
                <w:sz w:val="24"/>
                <w:szCs w:val="24"/>
                <w:highlight w:val="none"/>
              </w:rPr>
              <w:t>；垃圾箱要求套垃圾袋并及时更换。</w:t>
            </w:r>
          </w:p>
          <w:p>
            <w:pPr>
              <w:pStyle w:val="13"/>
              <w:rPr>
                <w:rFonts w:ascii="仿宋" w:hAnsi="仿宋" w:eastAsia="仿宋"/>
                <w:sz w:val="24"/>
                <w:szCs w:val="24"/>
                <w:highlight w:val="none"/>
              </w:rPr>
            </w:pPr>
            <w:r>
              <w:rPr>
                <w:rFonts w:hint="eastAsia" w:ascii="仿宋" w:hAnsi="仿宋" w:eastAsia="仿宋"/>
                <w:sz w:val="24"/>
                <w:szCs w:val="24"/>
                <w:highlight w:val="none"/>
              </w:rPr>
              <w:t>3.垃圾不能溢出，一日最少清倒三次（中午12点前，下午5点前，晚上闭店前）。</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无垃圾存留、无异味、干净、</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ascii="仿宋" w:hAnsi="仿宋" w:eastAsia="仿宋"/>
                <w:sz w:val="24"/>
                <w:szCs w:val="24"/>
                <w:highlight w:val="none"/>
              </w:rPr>
              <w:t>4次/日</w:t>
            </w:r>
          </w:p>
          <w:p>
            <w:pPr>
              <w:pStyle w:val="13"/>
              <w:jc w:val="center"/>
              <w:rPr>
                <w:rFonts w:ascii="仿宋" w:hAnsi="仿宋" w:eastAsia="仿宋"/>
                <w:sz w:val="24"/>
                <w:szCs w:val="24"/>
                <w:highlight w:val="none"/>
              </w:rPr>
            </w:pPr>
            <w:r>
              <w:rPr>
                <w:rFonts w:ascii="仿宋" w:hAnsi="仿宋" w:eastAsia="仿宋"/>
                <w:sz w:val="24"/>
                <w:szCs w:val="24"/>
                <w:highlight w:val="none"/>
              </w:rPr>
              <w:t>1次/日</w:t>
            </w:r>
          </w:p>
        </w:tc>
      </w:tr>
      <w:tr>
        <w:tblPrEx>
          <w:tblCellMar>
            <w:top w:w="0" w:type="dxa"/>
            <w:left w:w="108" w:type="dxa"/>
            <w:bottom w:w="0" w:type="dxa"/>
            <w:right w:w="108" w:type="dxa"/>
          </w:tblCellMar>
        </w:tblPrEx>
        <w:trPr>
          <w:trHeight w:val="687"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休息场所</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ascii="仿宋" w:hAnsi="仿宋" w:eastAsia="仿宋"/>
                <w:sz w:val="24"/>
                <w:szCs w:val="24"/>
                <w:highlight w:val="none"/>
              </w:rPr>
              <w:t>1.用湿抹布将长椅擦净</w:t>
            </w:r>
            <w:r>
              <w:rPr>
                <w:rFonts w:hint="eastAsia" w:ascii="仿宋" w:hAnsi="仿宋" w:eastAsia="仿宋"/>
                <w:sz w:val="24"/>
                <w:szCs w:val="24"/>
                <w:highlight w:val="none"/>
              </w:rPr>
              <w:t>。</w:t>
            </w:r>
          </w:p>
          <w:p>
            <w:pPr>
              <w:pStyle w:val="13"/>
              <w:rPr>
                <w:rFonts w:ascii="仿宋" w:hAnsi="仿宋" w:eastAsia="仿宋"/>
                <w:sz w:val="24"/>
                <w:szCs w:val="24"/>
                <w:highlight w:val="none"/>
              </w:rPr>
            </w:pPr>
            <w:r>
              <w:rPr>
                <w:rFonts w:ascii="仿宋" w:hAnsi="仿宋" w:eastAsia="仿宋"/>
                <w:sz w:val="24"/>
                <w:szCs w:val="24"/>
                <w:highlight w:val="none"/>
              </w:rPr>
              <w:t>2.一周用清洁剂擦拭二遍</w:t>
            </w:r>
            <w:r>
              <w:rPr>
                <w:rFonts w:hint="eastAsia" w:ascii="仿宋" w:hAnsi="仿宋" w:eastAsia="仿宋"/>
                <w:sz w:val="24"/>
                <w:szCs w:val="24"/>
                <w:highlight w:val="none"/>
              </w:rPr>
              <w:t>。</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干净、无污</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ascii="仿宋" w:hAnsi="仿宋" w:eastAsia="仿宋"/>
                <w:sz w:val="24"/>
                <w:szCs w:val="24"/>
                <w:highlight w:val="none"/>
              </w:rPr>
              <w:t>2次/日</w:t>
            </w:r>
          </w:p>
        </w:tc>
      </w:tr>
      <w:tr>
        <w:tblPrEx>
          <w:tblCellMar>
            <w:top w:w="0" w:type="dxa"/>
            <w:left w:w="108" w:type="dxa"/>
            <w:bottom w:w="0" w:type="dxa"/>
            <w:right w:w="108" w:type="dxa"/>
          </w:tblCellMar>
        </w:tblPrEx>
        <w:trPr>
          <w:trHeight w:val="2192"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洗手间</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1.</w:t>
            </w:r>
            <w:r>
              <w:rPr>
                <w:rFonts w:ascii="仿宋" w:hAnsi="仿宋" w:eastAsia="仿宋"/>
                <w:sz w:val="24"/>
                <w:szCs w:val="24"/>
                <w:highlight w:val="none"/>
              </w:rPr>
              <w:t>地面（瓷砖）扫净、拖干净，用水擦拭，无污渍水痕。</w:t>
            </w:r>
          </w:p>
          <w:p>
            <w:pPr>
              <w:pStyle w:val="13"/>
              <w:rPr>
                <w:rFonts w:ascii="仿宋" w:hAnsi="仿宋" w:eastAsia="仿宋"/>
                <w:sz w:val="24"/>
                <w:szCs w:val="24"/>
                <w:highlight w:val="none"/>
              </w:rPr>
            </w:pPr>
            <w:r>
              <w:rPr>
                <w:rFonts w:hint="eastAsia" w:ascii="仿宋" w:hAnsi="仿宋" w:eastAsia="仿宋"/>
                <w:sz w:val="24"/>
                <w:szCs w:val="24"/>
                <w:highlight w:val="none"/>
              </w:rPr>
              <w:t>2.</w:t>
            </w:r>
            <w:r>
              <w:rPr>
                <w:rFonts w:ascii="仿宋" w:hAnsi="仿宋" w:eastAsia="仿宋"/>
                <w:sz w:val="24"/>
                <w:szCs w:val="24"/>
                <w:highlight w:val="none"/>
              </w:rPr>
              <w:t>手纸、洗手液</w:t>
            </w:r>
            <w:r>
              <w:rPr>
                <w:rFonts w:hint="eastAsia" w:ascii="仿宋" w:hAnsi="仿宋" w:eastAsia="仿宋"/>
                <w:sz w:val="24"/>
                <w:szCs w:val="24"/>
                <w:highlight w:val="none"/>
              </w:rPr>
              <w:t>、香水</w:t>
            </w:r>
            <w:r>
              <w:rPr>
                <w:rFonts w:ascii="仿宋" w:hAnsi="仿宋" w:eastAsia="仿宋"/>
                <w:sz w:val="24"/>
                <w:szCs w:val="24"/>
                <w:highlight w:val="none"/>
              </w:rPr>
              <w:t>等补充。</w:t>
            </w:r>
          </w:p>
          <w:p>
            <w:pPr>
              <w:pStyle w:val="13"/>
              <w:rPr>
                <w:rFonts w:ascii="仿宋" w:hAnsi="仿宋" w:eastAsia="仿宋"/>
                <w:sz w:val="24"/>
                <w:szCs w:val="24"/>
                <w:highlight w:val="none"/>
              </w:rPr>
            </w:pPr>
            <w:r>
              <w:rPr>
                <w:rFonts w:hint="eastAsia" w:ascii="仿宋" w:hAnsi="仿宋" w:eastAsia="仿宋"/>
                <w:sz w:val="24"/>
                <w:szCs w:val="24"/>
                <w:highlight w:val="none"/>
              </w:rPr>
              <w:t>3.</w:t>
            </w:r>
            <w:r>
              <w:rPr>
                <w:rFonts w:ascii="仿宋" w:hAnsi="仿宋" w:eastAsia="仿宋"/>
                <w:sz w:val="24"/>
                <w:szCs w:val="24"/>
                <w:highlight w:val="none"/>
              </w:rPr>
              <w:t>清扫洗手台面，镜子、水龙头、灯具等。</w:t>
            </w:r>
          </w:p>
          <w:p>
            <w:pPr>
              <w:pStyle w:val="13"/>
              <w:rPr>
                <w:rFonts w:ascii="仿宋" w:hAnsi="仿宋" w:eastAsia="仿宋"/>
                <w:sz w:val="24"/>
                <w:szCs w:val="24"/>
                <w:highlight w:val="none"/>
              </w:rPr>
            </w:pPr>
            <w:r>
              <w:rPr>
                <w:rFonts w:hint="eastAsia" w:ascii="仿宋" w:hAnsi="仿宋" w:eastAsia="仿宋"/>
                <w:sz w:val="24"/>
                <w:szCs w:val="24"/>
                <w:highlight w:val="none"/>
              </w:rPr>
              <w:t>4.</w:t>
            </w:r>
            <w:r>
              <w:rPr>
                <w:rFonts w:ascii="仿宋" w:hAnsi="仿宋" w:eastAsia="仿宋"/>
                <w:sz w:val="24"/>
                <w:szCs w:val="24"/>
                <w:highlight w:val="none"/>
              </w:rPr>
              <w:t>将洗手间的门用水擦拭，擦掉洗手间内乱写乱画的东西。</w:t>
            </w:r>
          </w:p>
          <w:p>
            <w:pPr>
              <w:pStyle w:val="13"/>
              <w:rPr>
                <w:rFonts w:ascii="仿宋" w:hAnsi="仿宋" w:eastAsia="仿宋"/>
                <w:sz w:val="24"/>
                <w:szCs w:val="24"/>
                <w:highlight w:val="none"/>
              </w:rPr>
            </w:pPr>
            <w:r>
              <w:rPr>
                <w:rFonts w:hint="eastAsia" w:ascii="仿宋" w:hAnsi="仿宋" w:eastAsia="仿宋"/>
                <w:sz w:val="24"/>
                <w:szCs w:val="24"/>
                <w:highlight w:val="none"/>
              </w:rPr>
              <w:t>5.</w:t>
            </w:r>
            <w:r>
              <w:rPr>
                <w:rFonts w:ascii="仿宋" w:hAnsi="仿宋" w:eastAsia="仿宋"/>
                <w:sz w:val="24"/>
                <w:szCs w:val="24"/>
                <w:highlight w:val="none"/>
              </w:rPr>
              <w:t>处理纸篓、垃圾箱内脏物，将溶器洗净</w:t>
            </w:r>
            <w:r>
              <w:rPr>
                <w:rFonts w:hint="eastAsia" w:ascii="仿宋" w:hAnsi="仿宋" w:eastAsia="仿宋"/>
                <w:sz w:val="24"/>
                <w:szCs w:val="24"/>
                <w:highlight w:val="none"/>
              </w:rPr>
              <w:t>，垃圾不能超过1/2</w:t>
            </w:r>
            <w:r>
              <w:rPr>
                <w:rFonts w:ascii="仿宋" w:hAnsi="仿宋" w:eastAsia="仿宋"/>
                <w:sz w:val="24"/>
                <w:szCs w:val="24"/>
                <w:highlight w:val="none"/>
              </w:rPr>
              <w:t>。</w:t>
            </w:r>
          </w:p>
          <w:p>
            <w:pPr>
              <w:pStyle w:val="13"/>
              <w:rPr>
                <w:rFonts w:ascii="仿宋" w:hAnsi="仿宋" w:eastAsia="仿宋"/>
                <w:sz w:val="24"/>
                <w:szCs w:val="24"/>
                <w:highlight w:val="none"/>
              </w:rPr>
            </w:pPr>
            <w:r>
              <w:rPr>
                <w:rFonts w:hint="eastAsia" w:ascii="仿宋" w:hAnsi="仿宋" w:eastAsia="仿宋"/>
                <w:sz w:val="24"/>
                <w:szCs w:val="24"/>
                <w:highlight w:val="none"/>
              </w:rPr>
              <w:t>6.</w:t>
            </w:r>
            <w:r>
              <w:rPr>
                <w:rFonts w:ascii="仿宋" w:hAnsi="仿宋" w:eastAsia="仿宋"/>
                <w:sz w:val="24"/>
                <w:szCs w:val="24"/>
                <w:highlight w:val="none"/>
              </w:rPr>
              <w:t>每晚下班时用药剂冲洗地面及卫生洁具。</w:t>
            </w:r>
          </w:p>
          <w:p>
            <w:pPr>
              <w:pStyle w:val="13"/>
              <w:rPr>
                <w:rFonts w:ascii="仿宋" w:hAnsi="仿宋" w:eastAsia="仿宋"/>
                <w:sz w:val="24"/>
                <w:szCs w:val="24"/>
                <w:highlight w:val="none"/>
              </w:rPr>
            </w:pPr>
            <w:r>
              <w:rPr>
                <w:rFonts w:hint="eastAsia" w:ascii="仿宋" w:hAnsi="仿宋" w:eastAsia="仿宋"/>
                <w:sz w:val="24"/>
                <w:szCs w:val="24"/>
                <w:highlight w:val="none"/>
              </w:rPr>
              <w:t>7.</w:t>
            </w:r>
            <w:r>
              <w:rPr>
                <w:rFonts w:ascii="仿宋" w:hAnsi="仿宋" w:eastAsia="仿宋"/>
                <w:sz w:val="24"/>
                <w:szCs w:val="24"/>
                <w:highlight w:val="none"/>
              </w:rPr>
              <w:t>每早上班前喷空气清新剂。</w:t>
            </w:r>
          </w:p>
          <w:p>
            <w:pPr>
              <w:pStyle w:val="13"/>
              <w:rPr>
                <w:rFonts w:ascii="仿宋" w:hAnsi="仿宋" w:eastAsia="仿宋"/>
                <w:sz w:val="24"/>
                <w:szCs w:val="24"/>
                <w:highlight w:val="none"/>
              </w:rPr>
            </w:pPr>
            <w:r>
              <w:rPr>
                <w:rFonts w:hint="eastAsia" w:ascii="仿宋" w:hAnsi="仿宋" w:eastAsia="仿宋"/>
                <w:sz w:val="24"/>
                <w:szCs w:val="24"/>
                <w:highlight w:val="none"/>
              </w:rPr>
              <w:t>8.</w:t>
            </w:r>
            <w:r>
              <w:rPr>
                <w:rFonts w:ascii="仿宋" w:hAnsi="仿宋" w:eastAsia="仿宋"/>
                <w:sz w:val="24"/>
                <w:szCs w:val="24"/>
                <w:highlight w:val="none"/>
              </w:rPr>
              <w:t>定期用机械洗地面。</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洗手间地面无水迹、污渍、头发等杂物；</w:t>
            </w:r>
          </w:p>
          <w:p>
            <w:pPr>
              <w:pStyle w:val="13"/>
              <w:rPr>
                <w:rFonts w:ascii="仿宋" w:hAnsi="仿宋" w:eastAsia="仿宋"/>
                <w:sz w:val="24"/>
                <w:szCs w:val="24"/>
                <w:highlight w:val="none"/>
              </w:rPr>
            </w:pPr>
            <w:r>
              <w:rPr>
                <w:rFonts w:hint="eastAsia" w:ascii="仿宋" w:hAnsi="仿宋" w:eastAsia="仿宋"/>
                <w:sz w:val="24"/>
                <w:szCs w:val="24"/>
                <w:highlight w:val="none"/>
              </w:rPr>
              <w:t>镜面无水迹、光亮；</w:t>
            </w:r>
          </w:p>
          <w:p>
            <w:pPr>
              <w:pStyle w:val="13"/>
              <w:rPr>
                <w:rFonts w:ascii="仿宋" w:hAnsi="仿宋" w:eastAsia="仿宋"/>
                <w:sz w:val="24"/>
                <w:szCs w:val="24"/>
                <w:highlight w:val="none"/>
              </w:rPr>
            </w:pPr>
            <w:r>
              <w:rPr>
                <w:rFonts w:hint="eastAsia" w:ascii="仿宋" w:hAnsi="仿宋" w:eastAsia="仿宋"/>
                <w:sz w:val="24"/>
                <w:szCs w:val="24"/>
                <w:highlight w:val="none"/>
              </w:rPr>
              <w:t>水台干净无水渍；</w:t>
            </w:r>
          </w:p>
          <w:p>
            <w:pPr>
              <w:pStyle w:val="13"/>
              <w:rPr>
                <w:rFonts w:ascii="仿宋" w:hAnsi="仿宋" w:eastAsia="仿宋"/>
                <w:sz w:val="24"/>
                <w:szCs w:val="24"/>
                <w:highlight w:val="none"/>
              </w:rPr>
            </w:pPr>
            <w:r>
              <w:rPr>
                <w:rFonts w:hint="eastAsia" w:ascii="仿宋" w:hAnsi="仿宋" w:eastAsia="仿宋"/>
                <w:sz w:val="24"/>
                <w:szCs w:val="24"/>
                <w:highlight w:val="none"/>
              </w:rPr>
              <w:t>卫生间内空气清新无异味；</w:t>
            </w:r>
          </w:p>
          <w:p>
            <w:pPr>
              <w:pStyle w:val="13"/>
              <w:rPr>
                <w:rFonts w:ascii="仿宋" w:hAnsi="仿宋" w:eastAsia="仿宋"/>
                <w:sz w:val="24"/>
                <w:szCs w:val="24"/>
                <w:highlight w:val="none"/>
              </w:rPr>
            </w:pPr>
            <w:r>
              <w:rPr>
                <w:rFonts w:hint="eastAsia" w:ascii="仿宋" w:hAnsi="仿宋" w:eastAsia="仿宋"/>
                <w:sz w:val="24"/>
                <w:szCs w:val="24"/>
                <w:highlight w:val="none"/>
              </w:rPr>
              <w:t>厕纸无外掉；</w:t>
            </w:r>
          </w:p>
          <w:p>
            <w:pPr>
              <w:pStyle w:val="13"/>
              <w:rPr>
                <w:rFonts w:ascii="仿宋" w:hAnsi="仿宋" w:eastAsia="仿宋"/>
                <w:sz w:val="24"/>
                <w:szCs w:val="24"/>
                <w:highlight w:val="none"/>
              </w:rPr>
            </w:pPr>
            <w:r>
              <w:rPr>
                <w:rFonts w:hint="eastAsia" w:ascii="仿宋" w:hAnsi="仿宋" w:eastAsia="仿宋"/>
                <w:sz w:val="24"/>
                <w:szCs w:val="24"/>
                <w:highlight w:val="none"/>
              </w:rPr>
              <w:t>厕位外无尿液、无积水；</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p>
          <w:p>
            <w:pPr>
              <w:pStyle w:val="13"/>
              <w:jc w:val="center"/>
              <w:rPr>
                <w:rFonts w:ascii="仿宋" w:hAnsi="仿宋" w:eastAsia="仿宋"/>
                <w:sz w:val="24"/>
                <w:szCs w:val="24"/>
                <w:highlight w:val="none"/>
              </w:rPr>
            </w:pPr>
            <w:r>
              <w:rPr>
                <w:rFonts w:hint="eastAsia" w:ascii="仿宋" w:hAnsi="仿宋" w:eastAsia="仿宋"/>
                <w:sz w:val="24"/>
                <w:szCs w:val="24"/>
                <w:highlight w:val="none"/>
              </w:rPr>
              <w:t>每日不限次数，随时作业。</w:t>
            </w:r>
          </w:p>
        </w:tc>
      </w:tr>
      <w:tr>
        <w:tblPrEx>
          <w:tblCellMar>
            <w:top w:w="0" w:type="dxa"/>
            <w:left w:w="108" w:type="dxa"/>
            <w:bottom w:w="0" w:type="dxa"/>
            <w:right w:w="108" w:type="dxa"/>
          </w:tblCellMar>
        </w:tblPrEx>
        <w:trPr>
          <w:trHeight w:val="635"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商场花卉</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1.</w:t>
            </w:r>
            <w:r>
              <w:rPr>
                <w:rFonts w:ascii="仿宋" w:hAnsi="仿宋" w:eastAsia="仿宋"/>
                <w:sz w:val="24"/>
                <w:szCs w:val="24"/>
                <w:highlight w:val="none"/>
              </w:rPr>
              <w:t>每天用湿抹布擦拭花盆。</w:t>
            </w:r>
          </w:p>
          <w:p>
            <w:pPr>
              <w:pStyle w:val="13"/>
              <w:rPr>
                <w:rFonts w:ascii="仿宋" w:hAnsi="仿宋" w:eastAsia="仿宋"/>
                <w:sz w:val="24"/>
                <w:szCs w:val="24"/>
                <w:highlight w:val="none"/>
              </w:rPr>
            </w:pPr>
            <w:r>
              <w:rPr>
                <w:rFonts w:hint="eastAsia" w:ascii="仿宋" w:hAnsi="仿宋" w:eastAsia="仿宋"/>
                <w:sz w:val="24"/>
                <w:szCs w:val="24"/>
                <w:highlight w:val="none"/>
              </w:rPr>
              <w:t>2.</w:t>
            </w:r>
            <w:r>
              <w:rPr>
                <w:rFonts w:ascii="仿宋" w:hAnsi="仿宋" w:eastAsia="仿宋"/>
                <w:sz w:val="24"/>
                <w:szCs w:val="24"/>
                <w:highlight w:val="none"/>
              </w:rPr>
              <w:t>捡除花盆内垃圾。</w:t>
            </w:r>
          </w:p>
          <w:p>
            <w:pPr>
              <w:pStyle w:val="13"/>
              <w:rPr>
                <w:rFonts w:ascii="仿宋" w:hAnsi="仿宋" w:eastAsia="仿宋"/>
                <w:sz w:val="24"/>
                <w:szCs w:val="24"/>
                <w:highlight w:val="none"/>
              </w:rPr>
            </w:pPr>
            <w:r>
              <w:rPr>
                <w:rFonts w:hint="eastAsia" w:ascii="仿宋" w:hAnsi="仿宋" w:eastAsia="仿宋"/>
                <w:sz w:val="24"/>
                <w:szCs w:val="24"/>
                <w:highlight w:val="none"/>
              </w:rPr>
              <w:t>3.</w:t>
            </w:r>
            <w:r>
              <w:rPr>
                <w:rFonts w:ascii="仿宋" w:hAnsi="仿宋" w:eastAsia="仿宋"/>
                <w:sz w:val="24"/>
                <w:szCs w:val="24"/>
                <w:highlight w:val="none"/>
              </w:rPr>
              <w:t>每天抹布擦拭花叶尘土。</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无尘</w:t>
            </w:r>
          </w:p>
          <w:p>
            <w:pPr>
              <w:pStyle w:val="13"/>
              <w:rPr>
                <w:rFonts w:ascii="仿宋" w:hAnsi="仿宋" w:eastAsia="仿宋"/>
                <w:sz w:val="24"/>
                <w:szCs w:val="24"/>
                <w:highlight w:val="none"/>
              </w:rPr>
            </w:pPr>
            <w:r>
              <w:rPr>
                <w:rFonts w:hint="eastAsia" w:ascii="仿宋" w:hAnsi="仿宋" w:eastAsia="仿宋"/>
                <w:sz w:val="24"/>
                <w:szCs w:val="24"/>
                <w:highlight w:val="none"/>
              </w:rPr>
              <w:t>无烟头纸花</w:t>
            </w:r>
          </w:p>
          <w:p>
            <w:pPr>
              <w:pStyle w:val="13"/>
              <w:rPr>
                <w:rFonts w:ascii="仿宋" w:hAnsi="仿宋" w:eastAsia="仿宋"/>
                <w:sz w:val="24"/>
                <w:szCs w:val="24"/>
                <w:highlight w:val="none"/>
              </w:rPr>
            </w:pPr>
            <w:r>
              <w:rPr>
                <w:rFonts w:hint="eastAsia" w:ascii="仿宋" w:hAnsi="仿宋" w:eastAsia="仿宋"/>
                <w:sz w:val="24"/>
                <w:szCs w:val="24"/>
                <w:highlight w:val="none"/>
              </w:rPr>
              <w:t>无尘</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ascii="仿宋" w:hAnsi="仿宋" w:eastAsia="仿宋"/>
                <w:sz w:val="24"/>
                <w:szCs w:val="24"/>
                <w:highlight w:val="none"/>
              </w:rPr>
              <w:t>1次/日</w:t>
            </w:r>
          </w:p>
          <w:p>
            <w:pPr>
              <w:pStyle w:val="13"/>
              <w:jc w:val="center"/>
              <w:rPr>
                <w:rFonts w:ascii="仿宋" w:hAnsi="仿宋" w:eastAsia="仿宋"/>
                <w:sz w:val="24"/>
                <w:szCs w:val="24"/>
                <w:highlight w:val="none"/>
              </w:rPr>
            </w:pPr>
            <w:r>
              <w:rPr>
                <w:rFonts w:ascii="仿宋" w:hAnsi="仿宋" w:eastAsia="仿宋"/>
                <w:sz w:val="24"/>
                <w:szCs w:val="24"/>
                <w:highlight w:val="none"/>
              </w:rPr>
              <w:t>6次/日</w:t>
            </w:r>
          </w:p>
          <w:p>
            <w:pPr>
              <w:pStyle w:val="13"/>
              <w:jc w:val="center"/>
              <w:rPr>
                <w:rFonts w:ascii="仿宋" w:hAnsi="仿宋" w:eastAsia="仿宋"/>
                <w:sz w:val="24"/>
                <w:szCs w:val="24"/>
                <w:highlight w:val="none"/>
              </w:rPr>
            </w:pPr>
            <w:r>
              <w:rPr>
                <w:rFonts w:ascii="仿宋" w:hAnsi="仿宋" w:eastAsia="仿宋"/>
                <w:sz w:val="24"/>
                <w:szCs w:val="24"/>
                <w:highlight w:val="none"/>
              </w:rPr>
              <w:t>2次/日</w:t>
            </w:r>
          </w:p>
        </w:tc>
      </w:tr>
      <w:tr>
        <w:tblPrEx>
          <w:tblCellMar>
            <w:top w:w="0" w:type="dxa"/>
            <w:left w:w="108" w:type="dxa"/>
            <w:bottom w:w="0" w:type="dxa"/>
            <w:right w:w="108" w:type="dxa"/>
          </w:tblCellMar>
        </w:tblPrEx>
        <w:trPr>
          <w:trHeight w:val="425"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各类指示牌</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1.</w:t>
            </w:r>
            <w:r>
              <w:rPr>
                <w:rFonts w:ascii="仿宋" w:hAnsi="仿宋" w:eastAsia="仿宋"/>
                <w:sz w:val="24"/>
                <w:szCs w:val="24"/>
                <w:highlight w:val="none"/>
              </w:rPr>
              <w:t>每日用湿抹布擦拭干净。</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无尘、无污</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ascii="仿宋" w:hAnsi="仿宋" w:eastAsia="仿宋"/>
                <w:sz w:val="24"/>
                <w:szCs w:val="24"/>
                <w:highlight w:val="none"/>
              </w:rPr>
              <w:t>1次/日</w:t>
            </w:r>
          </w:p>
        </w:tc>
      </w:tr>
      <w:tr>
        <w:tblPrEx>
          <w:tblCellMar>
            <w:top w:w="0" w:type="dxa"/>
            <w:left w:w="108" w:type="dxa"/>
            <w:bottom w:w="0" w:type="dxa"/>
            <w:right w:w="108" w:type="dxa"/>
          </w:tblCellMar>
        </w:tblPrEx>
        <w:trPr>
          <w:trHeight w:val="425"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灭火器、箱</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1.每日用湿抹布擦拭干净。</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无尘、无污</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ascii="仿宋" w:hAnsi="仿宋" w:eastAsia="仿宋"/>
                <w:sz w:val="24"/>
                <w:szCs w:val="24"/>
                <w:highlight w:val="none"/>
              </w:rPr>
              <w:t>1次/日</w:t>
            </w:r>
          </w:p>
        </w:tc>
      </w:tr>
      <w:tr>
        <w:tblPrEx>
          <w:tblCellMar>
            <w:top w:w="0" w:type="dxa"/>
            <w:left w:w="108" w:type="dxa"/>
            <w:bottom w:w="0" w:type="dxa"/>
            <w:right w:w="108" w:type="dxa"/>
          </w:tblCellMar>
        </w:tblPrEx>
        <w:trPr>
          <w:trHeight w:val="845"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室内玻璃、外墙橱窗、大门</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1.</w:t>
            </w:r>
            <w:r>
              <w:rPr>
                <w:rFonts w:ascii="仿宋" w:hAnsi="仿宋" w:eastAsia="仿宋"/>
                <w:sz w:val="24"/>
                <w:szCs w:val="24"/>
                <w:highlight w:val="none"/>
              </w:rPr>
              <w:t>将场内所有</w:t>
            </w:r>
            <w:r>
              <w:rPr>
                <w:rFonts w:hint="eastAsia" w:ascii="仿宋" w:hAnsi="仿宋" w:eastAsia="仿宋"/>
                <w:sz w:val="24"/>
                <w:szCs w:val="24"/>
                <w:highlight w:val="none"/>
              </w:rPr>
              <w:t>公共</w:t>
            </w:r>
            <w:r>
              <w:rPr>
                <w:rFonts w:ascii="仿宋" w:hAnsi="仿宋" w:eastAsia="仿宋"/>
                <w:sz w:val="24"/>
                <w:szCs w:val="24"/>
                <w:highlight w:val="none"/>
              </w:rPr>
              <w:t>玻璃每日擦拭。</w:t>
            </w:r>
          </w:p>
          <w:p>
            <w:pPr>
              <w:pStyle w:val="13"/>
              <w:rPr>
                <w:rFonts w:ascii="仿宋" w:hAnsi="仿宋" w:eastAsia="仿宋"/>
                <w:sz w:val="24"/>
                <w:szCs w:val="24"/>
                <w:highlight w:val="none"/>
              </w:rPr>
            </w:pPr>
            <w:r>
              <w:rPr>
                <w:rFonts w:hint="eastAsia" w:ascii="仿宋" w:hAnsi="仿宋" w:eastAsia="仿宋"/>
                <w:sz w:val="24"/>
                <w:szCs w:val="24"/>
                <w:highlight w:val="none"/>
              </w:rPr>
              <w:t>2.门口</w:t>
            </w:r>
            <w:r>
              <w:rPr>
                <w:rFonts w:ascii="仿宋" w:hAnsi="仿宋" w:eastAsia="仿宋"/>
                <w:sz w:val="24"/>
                <w:szCs w:val="24"/>
                <w:highlight w:val="none"/>
              </w:rPr>
              <w:t>平台所有玻璃、大门玻璃、窗户、大门框擦拭干净，1人循环擦拭。</w:t>
            </w:r>
          </w:p>
          <w:p>
            <w:pPr>
              <w:pStyle w:val="13"/>
              <w:rPr>
                <w:rFonts w:ascii="仿宋" w:hAnsi="仿宋" w:eastAsia="仿宋"/>
                <w:sz w:val="24"/>
                <w:szCs w:val="24"/>
                <w:highlight w:val="none"/>
              </w:rPr>
            </w:pPr>
            <w:r>
              <w:rPr>
                <w:rFonts w:hint="eastAsia" w:ascii="仿宋" w:hAnsi="仿宋" w:eastAsia="仿宋"/>
                <w:sz w:val="24"/>
                <w:szCs w:val="24"/>
                <w:highlight w:val="none"/>
              </w:rPr>
              <w:t>3.</w:t>
            </w:r>
            <w:r>
              <w:rPr>
                <w:rFonts w:ascii="仿宋" w:hAnsi="仿宋" w:eastAsia="仿宋"/>
                <w:sz w:val="24"/>
                <w:szCs w:val="24"/>
                <w:highlight w:val="none"/>
              </w:rPr>
              <w:t>窗框、门框每日擦拭。</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玻璃无手印，无污迹</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ascii="仿宋" w:hAnsi="仿宋" w:eastAsia="仿宋"/>
                <w:sz w:val="24"/>
                <w:szCs w:val="24"/>
                <w:highlight w:val="none"/>
              </w:rPr>
              <w:t>3次/日</w:t>
            </w:r>
          </w:p>
        </w:tc>
      </w:tr>
      <w:tr>
        <w:tblPrEx>
          <w:tblCellMar>
            <w:top w:w="0" w:type="dxa"/>
            <w:left w:w="108" w:type="dxa"/>
            <w:bottom w:w="0" w:type="dxa"/>
            <w:right w:w="108" w:type="dxa"/>
          </w:tblCellMar>
        </w:tblPrEx>
        <w:trPr>
          <w:trHeight w:val="425"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开水间</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1.</w:t>
            </w:r>
            <w:r>
              <w:rPr>
                <w:rFonts w:ascii="仿宋" w:hAnsi="仿宋" w:eastAsia="仿宋"/>
                <w:sz w:val="24"/>
                <w:szCs w:val="24"/>
                <w:highlight w:val="none"/>
              </w:rPr>
              <w:t>上班前用清扫地面</w:t>
            </w:r>
            <w:r>
              <w:rPr>
                <w:rFonts w:hint="eastAsia" w:ascii="仿宋" w:hAnsi="仿宋" w:eastAsia="仿宋"/>
                <w:sz w:val="24"/>
                <w:szCs w:val="24"/>
                <w:highlight w:val="none"/>
              </w:rPr>
              <w:t>。</w:t>
            </w:r>
          </w:p>
          <w:p>
            <w:pPr>
              <w:pStyle w:val="13"/>
              <w:rPr>
                <w:rFonts w:ascii="仿宋" w:hAnsi="仿宋" w:eastAsia="仿宋"/>
                <w:sz w:val="24"/>
                <w:szCs w:val="24"/>
                <w:highlight w:val="none"/>
              </w:rPr>
            </w:pPr>
            <w:r>
              <w:rPr>
                <w:rFonts w:hint="eastAsia" w:ascii="仿宋" w:hAnsi="仿宋" w:eastAsia="仿宋"/>
                <w:sz w:val="24"/>
                <w:szCs w:val="24"/>
                <w:highlight w:val="none"/>
              </w:rPr>
              <w:t>2.</w:t>
            </w:r>
            <w:r>
              <w:rPr>
                <w:rFonts w:ascii="仿宋" w:hAnsi="仿宋" w:eastAsia="仿宋"/>
                <w:sz w:val="24"/>
                <w:szCs w:val="24"/>
                <w:highlight w:val="none"/>
              </w:rPr>
              <w:t>每日用拖把拖拭地面</w:t>
            </w:r>
            <w:r>
              <w:rPr>
                <w:rFonts w:hint="eastAsia" w:ascii="仿宋" w:hAnsi="仿宋" w:eastAsia="仿宋"/>
                <w:sz w:val="24"/>
                <w:szCs w:val="24"/>
                <w:highlight w:val="none"/>
              </w:rPr>
              <w:t>。</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无垃圾、无尘</w:t>
            </w:r>
          </w:p>
          <w:p>
            <w:pPr>
              <w:pStyle w:val="13"/>
              <w:rPr>
                <w:rFonts w:ascii="仿宋" w:hAnsi="仿宋" w:eastAsia="仿宋"/>
                <w:sz w:val="24"/>
                <w:szCs w:val="24"/>
                <w:highlight w:val="none"/>
              </w:rPr>
            </w:pPr>
            <w:r>
              <w:rPr>
                <w:rFonts w:hint="eastAsia" w:ascii="仿宋" w:hAnsi="仿宋" w:eastAsia="仿宋"/>
                <w:sz w:val="24"/>
                <w:szCs w:val="24"/>
                <w:highlight w:val="none"/>
              </w:rPr>
              <w:t>无污迹</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ascii="仿宋" w:hAnsi="仿宋" w:eastAsia="仿宋"/>
                <w:sz w:val="24"/>
                <w:szCs w:val="24"/>
                <w:highlight w:val="none"/>
              </w:rPr>
              <w:t>1次/日</w:t>
            </w:r>
          </w:p>
          <w:p>
            <w:pPr>
              <w:pStyle w:val="13"/>
              <w:jc w:val="center"/>
              <w:rPr>
                <w:rFonts w:ascii="仿宋" w:hAnsi="仿宋" w:eastAsia="仿宋"/>
                <w:sz w:val="24"/>
                <w:szCs w:val="24"/>
                <w:highlight w:val="none"/>
              </w:rPr>
            </w:pPr>
            <w:r>
              <w:rPr>
                <w:rFonts w:ascii="仿宋" w:hAnsi="仿宋" w:eastAsia="仿宋"/>
                <w:sz w:val="24"/>
                <w:szCs w:val="24"/>
                <w:highlight w:val="none"/>
              </w:rPr>
              <w:t>4次/日</w:t>
            </w:r>
          </w:p>
        </w:tc>
      </w:tr>
      <w:tr>
        <w:tblPrEx>
          <w:tblCellMar>
            <w:top w:w="0" w:type="dxa"/>
            <w:left w:w="108" w:type="dxa"/>
            <w:bottom w:w="0" w:type="dxa"/>
            <w:right w:w="108" w:type="dxa"/>
          </w:tblCellMar>
        </w:tblPrEx>
        <w:trPr>
          <w:trHeight w:val="458"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电扶梯</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1.</w:t>
            </w:r>
            <w:r>
              <w:rPr>
                <w:rFonts w:ascii="仿宋" w:hAnsi="仿宋" w:eastAsia="仿宋"/>
                <w:sz w:val="24"/>
                <w:szCs w:val="24"/>
                <w:highlight w:val="none"/>
              </w:rPr>
              <w:t>上班前擦拭扶梯玻璃</w:t>
            </w:r>
            <w:r>
              <w:rPr>
                <w:rFonts w:hint="eastAsia" w:ascii="仿宋" w:hAnsi="仿宋" w:eastAsia="仿宋"/>
                <w:sz w:val="24"/>
                <w:szCs w:val="24"/>
                <w:highlight w:val="none"/>
              </w:rPr>
              <w:t>。</w:t>
            </w:r>
          </w:p>
          <w:p>
            <w:pPr>
              <w:pStyle w:val="13"/>
              <w:rPr>
                <w:rFonts w:ascii="仿宋" w:hAnsi="仿宋" w:eastAsia="仿宋"/>
                <w:sz w:val="24"/>
                <w:szCs w:val="24"/>
                <w:highlight w:val="none"/>
              </w:rPr>
            </w:pPr>
            <w:r>
              <w:rPr>
                <w:rFonts w:hint="eastAsia" w:ascii="仿宋" w:hAnsi="仿宋" w:eastAsia="仿宋"/>
                <w:sz w:val="24"/>
                <w:szCs w:val="24"/>
                <w:highlight w:val="none"/>
              </w:rPr>
              <w:t>2.</w:t>
            </w:r>
            <w:r>
              <w:rPr>
                <w:rFonts w:ascii="仿宋" w:hAnsi="仿宋" w:eastAsia="仿宋"/>
                <w:sz w:val="24"/>
                <w:szCs w:val="24"/>
                <w:highlight w:val="none"/>
              </w:rPr>
              <w:t>擦拭扶梯，对扶手带消毒</w:t>
            </w:r>
            <w:r>
              <w:rPr>
                <w:rFonts w:hint="eastAsia" w:ascii="仿宋" w:hAnsi="仿宋" w:eastAsia="仿宋"/>
                <w:sz w:val="24"/>
                <w:szCs w:val="24"/>
                <w:highlight w:val="none"/>
              </w:rPr>
              <w:t>。</w:t>
            </w:r>
          </w:p>
          <w:p>
            <w:pPr>
              <w:pStyle w:val="13"/>
              <w:rPr>
                <w:rFonts w:ascii="仿宋" w:hAnsi="仿宋" w:eastAsia="仿宋"/>
                <w:sz w:val="24"/>
                <w:szCs w:val="24"/>
                <w:highlight w:val="none"/>
              </w:rPr>
            </w:pPr>
            <w:r>
              <w:rPr>
                <w:rFonts w:hint="eastAsia" w:ascii="仿宋" w:hAnsi="仿宋" w:eastAsia="仿宋"/>
                <w:sz w:val="24"/>
                <w:szCs w:val="24"/>
                <w:highlight w:val="none"/>
              </w:rPr>
              <w:t>3.</w:t>
            </w:r>
            <w:r>
              <w:rPr>
                <w:rFonts w:ascii="仿宋" w:hAnsi="仿宋" w:eastAsia="仿宋"/>
                <w:sz w:val="24"/>
                <w:szCs w:val="24"/>
                <w:highlight w:val="none"/>
              </w:rPr>
              <w:t>扶梯履带打蜡</w:t>
            </w:r>
            <w:r>
              <w:rPr>
                <w:rFonts w:hint="eastAsia" w:ascii="仿宋" w:hAnsi="仿宋" w:eastAsia="仿宋"/>
                <w:sz w:val="24"/>
                <w:szCs w:val="24"/>
                <w:highlight w:val="none"/>
              </w:rPr>
              <w:t>。</w:t>
            </w:r>
          </w:p>
          <w:p>
            <w:pPr>
              <w:pStyle w:val="13"/>
              <w:rPr>
                <w:rFonts w:ascii="仿宋" w:hAnsi="仿宋" w:eastAsia="仿宋"/>
                <w:sz w:val="24"/>
                <w:szCs w:val="24"/>
                <w:highlight w:val="none"/>
              </w:rPr>
            </w:pPr>
            <w:r>
              <w:rPr>
                <w:rFonts w:hint="eastAsia" w:ascii="仿宋" w:hAnsi="仿宋" w:eastAsia="仿宋"/>
                <w:sz w:val="24"/>
                <w:szCs w:val="24"/>
                <w:highlight w:val="none"/>
              </w:rPr>
              <w:t>4.</w:t>
            </w:r>
            <w:r>
              <w:rPr>
                <w:rFonts w:ascii="仿宋" w:hAnsi="仿宋" w:eastAsia="仿宋"/>
                <w:sz w:val="24"/>
                <w:szCs w:val="24"/>
                <w:highlight w:val="none"/>
              </w:rPr>
              <w:t>上班前用不锈钢清洁剂擦拭不锈钢面板</w:t>
            </w:r>
          </w:p>
          <w:p>
            <w:pPr>
              <w:pStyle w:val="13"/>
              <w:rPr>
                <w:rFonts w:ascii="仿宋" w:hAnsi="仿宋" w:eastAsia="仿宋"/>
                <w:sz w:val="24"/>
                <w:szCs w:val="24"/>
                <w:highlight w:val="none"/>
              </w:rPr>
            </w:pPr>
            <w:r>
              <w:rPr>
                <w:rFonts w:hint="eastAsia" w:ascii="仿宋" w:hAnsi="仿宋" w:eastAsia="仿宋"/>
                <w:sz w:val="24"/>
                <w:szCs w:val="24"/>
                <w:highlight w:val="none"/>
              </w:rPr>
              <w:t>5.清洁梳齿板。</w:t>
            </w:r>
          </w:p>
          <w:p>
            <w:pPr>
              <w:pStyle w:val="13"/>
              <w:rPr>
                <w:rFonts w:ascii="仿宋" w:hAnsi="仿宋" w:eastAsia="仿宋"/>
                <w:sz w:val="24"/>
                <w:szCs w:val="24"/>
                <w:highlight w:val="none"/>
              </w:rPr>
            </w:pPr>
            <w:r>
              <w:rPr>
                <w:rFonts w:hint="eastAsia" w:ascii="仿宋" w:hAnsi="仿宋" w:eastAsia="仿宋"/>
                <w:sz w:val="24"/>
                <w:szCs w:val="24"/>
                <w:highlight w:val="none"/>
              </w:rPr>
              <w:t>6.针对扶梯整体进行大清洁。</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光洁明亮</w:t>
            </w:r>
          </w:p>
          <w:p>
            <w:pPr>
              <w:pStyle w:val="13"/>
              <w:rPr>
                <w:rFonts w:ascii="仿宋" w:hAnsi="仿宋" w:eastAsia="仿宋"/>
                <w:sz w:val="24"/>
                <w:szCs w:val="24"/>
                <w:highlight w:val="none"/>
              </w:rPr>
            </w:pPr>
            <w:r>
              <w:rPr>
                <w:rFonts w:hint="eastAsia" w:ascii="仿宋" w:hAnsi="仿宋" w:eastAsia="仿宋"/>
                <w:sz w:val="24"/>
                <w:szCs w:val="24"/>
                <w:highlight w:val="none"/>
              </w:rPr>
              <w:t>无尘无污迹</w:t>
            </w:r>
          </w:p>
          <w:p>
            <w:pPr>
              <w:pStyle w:val="13"/>
              <w:rPr>
                <w:rFonts w:ascii="仿宋" w:hAnsi="仿宋" w:eastAsia="仿宋"/>
                <w:sz w:val="24"/>
                <w:szCs w:val="24"/>
                <w:highlight w:val="none"/>
              </w:rPr>
            </w:pPr>
            <w:r>
              <w:rPr>
                <w:rFonts w:hint="eastAsia" w:ascii="仿宋" w:hAnsi="仿宋" w:eastAsia="仿宋"/>
                <w:sz w:val="24"/>
                <w:szCs w:val="24"/>
                <w:highlight w:val="none"/>
              </w:rPr>
              <w:t>干净有光泽</w:t>
            </w:r>
          </w:p>
          <w:p>
            <w:pPr>
              <w:pStyle w:val="13"/>
              <w:rPr>
                <w:rFonts w:ascii="仿宋" w:hAnsi="仿宋" w:eastAsia="仿宋"/>
                <w:sz w:val="24"/>
                <w:szCs w:val="24"/>
                <w:highlight w:val="none"/>
              </w:rPr>
            </w:pPr>
            <w:r>
              <w:rPr>
                <w:rFonts w:hint="eastAsia" w:ascii="仿宋" w:hAnsi="仿宋" w:eastAsia="仿宋"/>
                <w:sz w:val="24"/>
                <w:szCs w:val="24"/>
                <w:highlight w:val="none"/>
              </w:rPr>
              <w:t>光洁明亮</w:t>
            </w:r>
          </w:p>
          <w:p>
            <w:pPr>
              <w:pStyle w:val="13"/>
              <w:rPr>
                <w:rFonts w:ascii="仿宋" w:hAnsi="仿宋" w:eastAsia="仿宋"/>
                <w:sz w:val="24"/>
                <w:szCs w:val="24"/>
                <w:highlight w:val="none"/>
              </w:rPr>
            </w:pPr>
            <w:r>
              <w:rPr>
                <w:rFonts w:hint="eastAsia" w:ascii="仿宋" w:hAnsi="仿宋" w:eastAsia="仿宋"/>
                <w:sz w:val="24"/>
                <w:szCs w:val="24"/>
                <w:highlight w:val="none"/>
              </w:rPr>
              <w:t>光洁明亮</w:t>
            </w:r>
          </w:p>
          <w:p>
            <w:pPr>
              <w:pStyle w:val="13"/>
              <w:rPr>
                <w:rFonts w:ascii="仿宋" w:hAnsi="仿宋" w:eastAsia="仿宋"/>
                <w:sz w:val="24"/>
                <w:szCs w:val="24"/>
                <w:highlight w:val="none"/>
              </w:rPr>
            </w:pPr>
            <w:r>
              <w:rPr>
                <w:rFonts w:hint="eastAsia" w:ascii="仿宋" w:hAnsi="仿宋" w:eastAsia="仿宋"/>
                <w:sz w:val="24"/>
                <w:szCs w:val="24"/>
                <w:highlight w:val="none"/>
              </w:rPr>
              <w:t>光洁明亮，缝隙干净</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ascii="仿宋" w:hAnsi="仿宋" w:eastAsia="仿宋"/>
                <w:sz w:val="24"/>
                <w:szCs w:val="24"/>
                <w:highlight w:val="none"/>
              </w:rPr>
              <w:t>1次/日</w:t>
            </w:r>
          </w:p>
          <w:p>
            <w:pPr>
              <w:pStyle w:val="13"/>
              <w:jc w:val="center"/>
              <w:rPr>
                <w:rFonts w:ascii="仿宋" w:hAnsi="仿宋" w:eastAsia="仿宋"/>
                <w:sz w:val="24"/>
                <w:szCs w:val="24"/>
                <w:highlight w:val="none"/>
              </w:rPr>
            </w:pPr>
            <w:r>
              <w:rPr>
                <w:rFonts w:ascii="仿宋" w:hAnsi="仿宋" w:eastAsia="仿宋"/>
                <w:sz w:val="24"/>
                <w:szCs w:val="24"/>
                <w:highlight w:val="none"/>
              </w:rPr>
              <w:t>4次/日</w:t>
            </w:r>
          </w:p>
          <w:p>
            <w:pPr>
              <w:pStyle w:val="13"/>
              <w:jc w:val="center"/>
              <w:rPr>
                <w:rFonts w:ascii="仿宋" w:hAnsi="仿宋" w:eastAsia="仿宋"/>
                <w:sz w:val="24"/>
                <w:szCs w:val="24"/>
                <w:highlight w:val="none"/>
              </w:rPr>
            </w:pPr>
            <w:r>
              <w:rPr>
                <w:rFonts w:ascii="仿宋" w:hAnsi="仿宋" w:eastAsia="仿宋"/>
                <w:sz w:val="24"/>
                <w:szCs w:val="24"/>
                <w:highlight w:val="none"/>
              </w:rPr>
              <w:t>1次/周</w:t>
            </w:r>
          </w:p>
          <w:p>
            <w:pPr>
              <w:pStyle w:val="13"/>
              <w:jc w:val="center"/>
              <w:rPr>
                <w:rFonts w:ascii="仿宋" w:hAnsi="仿宋" w:eastAsia="仿宋"/>
                <w:sz w:val="24"/>
                <w:szCs w:val="24"/>
                <w:highlight w:val="none"/>
              </w:rPr>
            </w:pPr>
            <w:r>
              <w:rPr>
                <w:rFonts w:ascii="仿宋" w:hAnsi="仿宋" w:eastAsia="仿宋"/>
                <w:sz w:val="24"/>
                <w:szCs w:val="24"/>
                <w:highlight w:val="none"/>
              </w:rPr>
              <w:t>1次/日</w:t>
            </w:r>
          </w:p>
          <w:p>
            <w:pPr>
              <w:pStyle w:val="13"/>
              <w:jc w:val="center"/>
              <w:rPr>
                <w:rFonts w:ascii="仿宋" w:hAnsi="仿宋" w:eastAsia="仿宋"/>
                <w:sz w:val="24"/>
                <w:szCs w:val="24"/>
                <w:highlight w:val="none"/>
              </w:rPr>
            </w:pPr>
            <w:r>
              <w:rPr>
                <w:rFonts w:hint="eastAsia" w:ascii="仿宋" w:hAnsi="仿宋" w:eastAsia="仿宋"/>
                <w:sz w:val="24"/>
                <w:szCs w:val="24"/>
                <w:highlight w:val="none"/>
              </w:rPr>
              <w:t>1次/日</w:t>
            </w:r>
          </w:p>
          <w:p>
            <w:pPr>
              <w:pStyle w:val="13"/>
              <w:jc w:val="center"/>
              <w:rPr>
                <w:rFonts w:ascii="仿宋" w:hAnsi="仿宋" w:eastAsia="仿宋"/>
                <w:sz w:val="24"/>
                <w:szCs w:val="24"/>
                <w:highlight w:val="none"/>
              </w:rPr>
            </w:pPr>
            <w:r>
              <w:rPr>
                <w:rFonts w:hint="eastAsia" w:ascii="仿宋" w:hAnsi="仿宋" w:eastAsia="仿宋"/>
                <w:sz w:val="24"/>
                <w:szCs w:val="24"/>
                <w:highlight w:val="none"/>
              </w:rPr>
              <w:t>2次/周</w:t>
            </w:r>
          </w:p>
        </w:tc>
      </w:tr>
      <w:tr>
        <w:tblPrEx>
          <w:tblCellMar>
            <w:top w:w="0" w:type="dxa"/>
            <w:left w:w="108" w:type="dxa"/>
            <w:bottom w:w="0" w:type="dxa"/>
            <w:right w:w="108" w:type="dxa"/>
          </w:tblCellMar>
        </w:tblPrEx>
        <w:trPr>
          <w:trHeight w:val="852"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外围广场、停车场</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1.</w:t>
            </w:r>
            <w:r>
              <w:rPr>
                <w:rFonts w:ascii="仿宋" w:hAnsi="仿宋" w:eastAsia="仿宋"/>
                <w:sz w:val="24"/>
                <w:szCs w:val="24"/>
                <w:highlight w:val="none"/>
              </w:rPr>
              <w:t>每日普扫</w:t>
            </w:r>
            <w:r>
              <w:rPr>
                <w:rFonts w:hint="eastAsia" w:ascii="仿宋" w:hAnsi="仿宋" w:eastAsia="仿宋"/>
                <w:sz w:val="24"/>
                <w:szCs w:val="24"/>
                <w:highlight w:val="none"/>
              </w:rPr>
              <w:t>（早.中），时刻保持干净。</w:t>
            </w:r>
          </w:p>
          <w:p>
            <w:pPr>
              <w:pStyle w:val="13"/>
              <w:rPr>
                <w:rFonts w:ascii="仿宋" w:hAnsi="仿宋" w:eastAsia="仿宋"/>
                <w:sz w:val="24"/>
                <w:szCs w:val="24"/>
                <w:highlight w:val="none"/>
              </w:rPr>
            </w:pPr>
            <w:r>
              <w:rPr>
                <w:rFonts w:hint="eastAsia" w:ascii="仿宋" w:hAnsi="仿宋" w:eastAsia="仿宋"/>
                <w:sz w:val="24"/>
                <w:szCs w:val="24"/>
                <w:highlight w:val="none"/>
              </w:rPr>
              <w:t>2.</w:t>
            </w:r>
            <w:r>
              <w:rPr>
                <w:rFonts w:ascii="仿宋" w:hAnsi="仿宋" w:eastAsia="仿宋"/>
                <w:sz w:val="24"/>
                <w:szCs w:val="24"/>
                <w:highlight w:val="none"/>
              </w:rPr>
              <w:t>每日巡扫，即使除掉地面上的口香糖</w:t>
            </w:r>
            <w:r>
              <w:rPr>
                <w:rFonts w:hint="eastAsia" w:ascii="仿宋" w:hAnsi="仿宋" w:eastAsia="仿宋"/>
                <w:sz w:val="24"/>
                <w:szCs w:val="24"/>
                <w:highlight w:val="none"/>
              </w:rPr>
              <w:t>、烟头</w:t>
            </w:r>
            <w:r>
              <w:rPr>
                <w:rFonts w:ascii="仿宋" w:hAnsi="仿宋" w:eastAsia="仿宋"/>
                <w:sz w:val="24"/>
                <w:szCs w:val="24"/>
                <w:highlight w:val="none"/>
              </w:rPr>
              <w:t>及其他杂物</w:t>
            </w:r>
            <w:r>
              <w:rPr>
                <w:rFonts w:hint="eastAsia" w:ascii="仿宋" w:hAnsi="仿宋" w:eastAsia="仿宋"/>
                <w:sz w:val="24"/>
                <w:szCs w:val="24"/>
                <w:highlight w:val="none"/>
              </w:rPr>
              <w:t>。</w:t>
            </w:r>
          </w:p>
          <w:p>
            <w:pPr>
              <w:pStyle w:val="13"/>
              <w:rPr>
                <w:rFonts w:ascii="仿宋" w:hAnsi="仿宋" w:eastAsia="仿宋"/>
                <w:sz w:val="24"/>
                <w:szCs w:val="24"/>
                <w:highlight w:val="none"/>
              </w:rPr>
            </w:pPr>
            <w:r>
              <w:rPr>
                <w:rFonts w:hint="eastAsia" w:ascii="仿宋" w:hAnsi="仿宋" w:eastAsia="仿宋"/>
                <w:sz w:val="24"/>
                <w:szCs w:val="24"/>
                <w:highlight w:val="none"/>
              </w:rPr>
              <w:t>3.每日</w:t>
            </w:r>
            <w:r>
              <w:rPr>
                <w:rFonts w:ascii="仿宋" w:hAnsi="仿宋" w:eastAsia="仿宋"/>
                <w:sz w:val="24"/>
                <w:szCs w:val="24"/>
                <w:highlight w:val="none"/>
              </w:rPr>
              <w:t>清洗外场</w:t>
            </w:r>
            <w:r>
              <w:rPr>
                <w:rFonts w:hint="eastAsia" w:ascii="仿宋" w:hAnsi="仿宋" w:eastAsia="仿宋"/>
                <w:sz w:val="24"/>
                <w:szCs w:val="24"/>
                <w:highlight w:val="none"/>
              </w:rPr>
              <w:t>门前10米以内</w:t>
            </w:r>
            <w:r>
              <w:rPr>
                <w:rFonts w:ascii="仿宋" w:hAnsi="仿宋" w:eastAsia="仿宋"/>
                <w:sz w:val="24"/>
                <w:szCs w:val="24"/>
                <w:highlight w:val="none"/>
              </w:rPr>
              <w:t>地面</w:t>
            </w:r>
            <w:r>
              <w:rPr>
                <w:rFonts w:hint="eastAsia" w:ascii="仿宋" w:hAnsi="仿宋" w:eastAsia="仿宋"/>
                <w:sz w:val="24"/>
                <w:szCs w:val="24"/>
                <w:highlight w:val="none"/>
              </w:rPr>
              <w:t>。</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干净无杂物</w:t>
            </w:r>
          </w:p>
          <w:p>
            <w:pPr>
              <w:pStyle w:val="13"/>
              <w:rPr>
                <w:rFonts w:ascii="仿宋" w:hAnsi="仿宋" w:eastAsia="仿宋"/>
                <w:sz w:val="24"/>
                <w:szCs w:val="24"/>
                <w:highlight w:val="none"/>
              </w:rPr>
            </w:pPr>
            <w:r>
              <w:rPr>
                <w:rFonts w:hint="eastAsia" w:ascii="仿宋" w:hAnsi="仿宋" w:eastAsia="仿宋"/>
                <w:sz w:val="24"/>
                <w:szCs w:val="24"/>
                <w:highlight w:val="none"/>
              </w:rPr>
              <w:t>无污迹无杂物</w:t>
            </w:r>
          </w:p>
          <w:p>
            <w:pPr>
              <w:pStyle w:val="13"/>
              <w:rPr>
                <w:rFonts w:ascii="仿宋" w:hAnsi="仿宋" w:eastAsia="仿宋"/>
                <w:sz w:val="24"/>
                <w:szCs w:val="24"/>
                <w:highlight w:val="none"/>
              </w:rPr>
            </w:pPr>
            <w:r>
              <w:rPr>
                <w:rFonts w:hint="eastAsia" w:ascii="仿宋" w:hAnsi="仿宋" w:eastAsia="仿宋"/>
                <w:sz w:val="24"/>
                <w:szCs w:val="24"/>
                <w:highlight w:val="none"/>
              </w:rPr>
              <w:t>无污迹无杂物</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2</w:t>
            </w:r>
            <w:r>
              <w:rPr>
                <w:rFonts w:ascii="仿宋" w:hAnsi="仿宋" w:eastAsia="仿宋"/>
                <w:sz w:val="24"/>
                <w:szCs w:val="24"/>
                <w:highlight w:val="none"/>
              </w:rPr>
              <w:t>次/日</w:t>
            </w:r>
          </w:p>
          <w:p>
            <w:pPr>
              <w:pStyle w:val="13"/>
              <w:jc w:val="center"/>
              <w:rPr>
                <w:rFonts w:ascii="仿宋" w:hAnsi="仿宋" w:eastAsia="仿宋"/>
                <w:sz w:val="24"/>
                <w:szCs w:val="24"/>
                <w:highlight w:val="none"/>
              </w:rPr>
            </w:pPr>
            <w:r>
              <w:rPr>
                <w:rFonts w:hint="eastAsia" w:ascii="仿宋" w:hAnsi="仿宋" w:eastAsia="仿宋"/>
                <w:sz w:val="24"/>
                <w:szCs w:val="24"/>
                <w:highlight w:val="none"/>
              </w:rPr>
              <w:t>随时作业</w:t>
            </w:r>
          </w:p>
          <w:p>
            <w:pPr>
              <w:pStyle w:val="13"/>
              <w:jc w:val="center"/>
              <w:rPr>
                <w:rFonts w:ascii="仿宋" w:hAnsi="仿宋" w:eastAsia="仿宋"/>
                <w:sz w:val="24"/>
                <w:szCs w:val="24"/>
                <w:highlight w:val="none"/>
              </w:rPr>
            </w:pPr>
            <w:r>
              <w:rPr>
                <w:rFonts w:hint="eastAsia" w:ascii="仿宋" w:hAnsi="仿宋" w:eastAsia="仿宋"/>
                <w:sz w:val="24"/>
                <w:szCs w:val="24"/>
                <w:highlight w:val="none"/>
              </w:rPr>
              <w:t>1次/日</w:t>
            </w:r>
          </w:p>
        </w:tc>
      </w:tr>
      <w:tr>
        <w:tblPrEx>
          <w:tblCellMar>
            <w:top w:w="0" w:type="dxa"/>
            <w:left w:w="108" w:type="dxa"/>
            <w:bottom w:w="0" w:type="dxa"/>
            <w:right w:w="108" w:type="dxa"/>
          </w:tblCellMar>
        </w:tblPrEx>
        <w:trPr>
          <w:trHeight w:val="673" w:hRule="atLeast"/>
        </w:trPr>
        <w:tc>
          <w:tcPr>
            <w:tcW w:w="1363" w:type="dxa"/>
            <w:tcBorders>
              <w:top w:val="single" w:color="000000" w:sz="4" w:space="0"/>
              <w:left w:val="single" w:color="000000" w:sz="4" w:space="0"/>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负层停车场</w:t>
            </w:r>
          </w:p>
        </w:tc>
        <w:tc>
          <w:tcPr>
            <w:tcW w:w="5029"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1.</w:t>
            </w:r>
            <w:r>
              <w:rPr>
                <w:rFonts w:ascii="仿宋" w:hAnsi="仿宋" w:eastAsia="仿宋"/>
                <w:sz w:val="24"/>
                <w:szCs w:val="24"/>
                <w:highlight w:val="none"/>
              </w:rPr>
              <w:t>每日普扫</w:t>
            </w:r>
            <w:r>
              <w:rPr>
                <w:rFonts w:hint="eastAsia" w:ascii="仿宋" w:hAnsi="仿宋" w:eastAsia="仿宋"/>
                <w:sz w:val="24"/>
                <w:szCs w:val="24"/>
                <w:highlight w:val="none"/>
              </w:rPr>
              <w:t>、</w:t>
            </w:r>
            <w:r>
              <w:rPr>
                <w:rFonts w:ascii="仿宋" w:hAnsi="仿宋" w:eastAsia="仿宋"/>
                <w:sz w:val="24"/>
                <w:szCs w:val="24"/>
                <w:highlight w:val="none"/>
              </w:rPr>
              <w:t>清洗地面</w:t>
            </w:r>
            <w:r>
              <w:rPr>
                <w:rFonts w:hint="eastAsia" w:ascii="仿宋" w:hAnsi="仿宋" w:eastAsia="仿宋"/>
                <w:sz w:val="24"/>
                <w:szCs w:val="24"/>
                <w:highlight w:val="none"/>
              </w:rPr>
              <w:t>。</w:t>
            </w:r>
          </w:p>
          <w:p>
            <w:pPr>
              <w:pStyle w:val="13"/>
              <w:rPr>
                <w:rFonts w:ascii="仿宋" w:hAnsi="仿宋" w:eastAsia="仿宋"/>
                <w:sz w:val="24"/>
                <w:szCs w:val="24"/>
                <w:highlight w:val="none"/>
              </w:rPr>
            </w:pPr>
            <w:r>
              <w:rPr>
                <w:rFonts w:hint="eastAsia" w:ascii="仿宋" w:hAnsi="仿宋" w:eastAsia="仿宋"/>
                <w:sz w:val="24"/>
                <w:szCs w:val="24"/>
                <w:highlight w:val="none"/>
              </w:rPr>
              <w:t>2.</w:t>
            </w:r>
            <w:r>
              <w:rPr>
                <w:rFonts w:ascii="仿宋" w:hAnsi="仿宋" w:eastAsia="仿宋"/>
                <w:sz w:val="24"/>
                <w:szCs w:val="24"/>
                <w:highlight w:val="none"/>
              </w:rPr>
              <w:t>每日巡扫，</w:t>
            </w:r>
            <w:r>
              <w:rPr>
                <w:rFonts w:hint="eastAsia" w:ascii="仿宋" w:hAnsi="仿宋" w:eastAsia="仿宋"/>
                <w:sz w:val="24"/>
                <w:szCs w:val="24"/>
                <w:highlight w:val="none"/>
              </w:rPr>
              <w:t>及时</w:t>
            </w:r>
            <w:r>
              <w:rPr>
                <w:rFonts w:ascii="仿宋" w:hAnsi="仿宋" w:eastAsia="仿宋"/>
                <w:sz w:val="24"/>
                <w:szCs w:val="24"/>
                <w:highlight w:val="none"/>
              </w:rPr>
              <w:t>除掉地面上的口香糖</w:t>
            </w:r>
            <w:r>
              <w:rPr>
                <w:rFonts w:hint="eastAsia" w:ascii="仿宋" w:hAnsi="仿宋" w:eastAsia="仿宋"/>
                <w:sz w:val="24"/>
                <w:szCs w:val="24"/>
                <w:highlight w:val="none"/>
              </w:rPr>
              <w:t>、烟头</w:t>
            </w:r>
            <w:r>
              <w:rPr>
                <w:rFonts w:ascii="仿宋" w:hAnsi="仿宋" w:eastAsia="仿宋"/>
                <w:sz w:val="24"/>
                <w:szCs w:val="24"/>
                <w:highlight w:val="none"/>
              </w:rPr>
              <w:t>及其他杂物</w:t>
            </w:r>
            <w:r>
              <w:rPr>
                <w:rFonts w:hint="eastAsia" w:ascii="仿宋" w:hAnsi="仿宋" w:eastAsia="仿宋"/>
                <w:sz w:val="24"/>
                <w:szCs w:val="24"/>
                <w:highlight w:val="none"/>
              </w:rPr>
              <w:t>。</w:t>
            </w:r>
          </w:p>
        </w:tc>
        <w:tc>
          <w:tcPr>
            <w:tcW w:w="2363" w:type="dxa"/>
            <w:tcBorders>
              <w:top w:val="single" w:color="000000" w:sz="4" w:space="0"/>
              <w:left w:val="nil"/>
              <w:bottom w:val="single" w:color="000000" w:sz="4" w:space="0"/>
              <w:right w:val="single" w:color="000000" w:sz="4" w:space="0"/>
            </w:tcBorders>
            <w:vAlign w:val="center"/>
          </w:tcPr>
          <w:p>
            <w:pPr>
              <w:pStyle w:val="13"/>
              <w:rPr>
                <w:rFonts w:ascii="仿宋" w:hAnsi="仿宋" w:eastAsia="仿宋"/>
                <w:sz w:val="24"/>
                <w:szCs w:val="24"/>
                <w:highlight w:val="none"/>
              </w:rPr>
            </w:pPr>
            <w:r>
              <w:rPr>
                <w:rFonts w:hint="eastAsia" w:ascii="仿宋" w:hAnsi="仿宋" w:eastAsia="仿宋"/>
                <w:sz w:val="24"/>
                <w:szCs w:val="24"/>
                <w:highlight w:val="none"/>
              </w:rPr>
              <w:t>干净无污迹、无杂物</w:t>
            </w:r>
          </w:p>
          <w:p>
            <w:pPr>
              <w:pStyle w:val="13"/>
              <w:rPr>
                <w:rFonts w:ascii="仿宋" w:hAnsi="仿宋" w:eastAsia="仿宋"/>
                <w:sz w:val="24"/>
                <w:szCs w:val="24"/>
                <w:highlight w:val="none"/>
              </w:rPr>
            </w:pPr>
            <w:r>
              <w:rPr>
                <w:rFonts w:hint="eastAsia" w:ascii="仿宋" w:hAnsi="仿宋" w:eastAsia="仿宋"/>
                <w:sz w:val="24"/>
                <w:szCs w:val="24"/>
                <w:highlight w:val="none"/>
              </w:rPr>
              <w:t>无污迹无杂物</w:t>
            </w:r>
          </w:p>
        </w:tc>
        <w:tc>
          <w:tcPr>
            <w:tcW w:w="1134" w:type="dxa"/>
            <w:tcBorders>
              <w:top w:val="single" w:color="000000" w:sz="4" w:space="0"/>
              <w:left w:val="nil"/>
              <w:bottom w:val="single" w:color="000000" w:sz="4" w:space="0"/>
              <w:right w:val="single" w:color="000000" w:sz="4" w:space="0"/>
            </w:tcBorders>
            <w:vAlign w:val="center"/>
          </w:tcPr>
          <w:p>
            <w:pPr>
              <w:pStyle w:val="13"/>
              <w:jc w:val="center"/>
              <w:rPr>
                <w:rFonts w:ascii="仿宋" w:hAnsi="仿宋" w:eastAsia="仿宋"/>
                <w:sz w:val="24"/>
                <w:szCs w:val="24"/>
                <w:highlight w:val="none"/>
              </w:rPr>
            </w:pPr>
            <w:r>
              <w:rPr>
                <w:rFonts w:hint="eastAsia" w:ascii="仿宋" w:hAnsi="仿宋" w:eastAsia="仿宋"/>
                <w:sz w:val="24"/>
                <w:szCs w:val="24"/>
                <w:highlight w:val="none"/>
              </w:rPr>
              <w:t>1</w:t>
            </w:r>
            <w:r>
              <w:rPr>
                <w:rFonts w:ascii="仿宋" w:hAnsi="仿宋" w:eastAsia="仿宋"/>
                <w:sz w:val="24"/>
                <w:szCs w:val="24"/>
                <w:highlight w:val="none"/>
              </w:rPr>
              <w:t>次/日</w:t>
            </w:r>
          </w:p>
          <w:p>
            <w:pPr>
              <w:pStyle w:val="13"/>
              <w:jc w:val="center"/>
              <w:rPr>
                <w:rFonts w:ascii="仿宋" w:hAnsi="仿宋" w:eastAsia="仿宋"/>
                <w:sz w:val="24"/>
                <w:szCs w:val="24"/>
                <w:highlight w:val="none"/>
              </w:rPr>
            </w:pPr>
            <w:r>
              <w:rPr>
                <w:rFonts w:hint="eastAsia" w:ascii="仿宋" w:hAnsi="仿宋" w:eastAsia="仿宋"/>
                <w:sz w:val="24"/>
                <w:szCs w:val="24"/>
                <w:highlight w:val="none"/>
              </w:rPr>
              <w:t>8次/日</w:t>
            </w:r>
          </w:p>
        </w:tc>
      </w:tr>
    </w:tbl>
    <w:p>
      <w:pPr>
        <w:rPr>
          <w:rFonts w:ascii="黑体" w:hAnsi="黑体" w:eastAsia="黑体"/>
          <w:sz w:val="32"/>
          <w:szCs w:val="32"/>
          <w:highlight w:val="none"/>
        </w:rPr>
      </w:pPr>
      <w:r>
        <w:rPr>
          <w:rFonts w:hint="eastAsia" w:ascii="黑体" w:hAnsi="黑体" w:eastAsia="黑体"/>
          <w:sz w:val="32"/>
          <w:szCs w:val="32"/>
          <w:highlight w:val="none"/>
        </w:rPr>
        <w:t>六、投标文件递交</w:t>
      </w:r>
    </w:p>
    <w:p>
      <w:pPr>
        <w:rPr>
          <w:rFonts w:ascii="楷体" w:hAnsi="楷体" w:eastAsia="楷体"/>
          <w:sz w:val="32"/>
          <w:szCs w:val="32"/>
          <w:highlight w:val="none"/>
        </w:rPr>
      </w:pPr>
      <w:r>
        <w:rPr>
          <w:rFonts w:hint="eastAsia" w:ascii="楷体" w:hAnsi="楷体" w:eastAsia="楷体"/>
          <w:sz w:val="32"/>
          <w:szCs w:val="32"/>
          <w:highlight w:val="none"/>
        </w:rPr>
        <w:t>（一）投标文件的密封和标记</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1.标书封面右上角注明正、副本标记。标书封面加盖投标人公章和法定代表人印鉴。正本、副本包封同一档案袋中。</w:t>
      </w:r>
    </w:p>
    <w:p>
      <w:pPr>
        <w:ind w:firstLine="640" w:firstLineChars="200"/>
        <w:rPr>
          <w:rFonts w:hint="eastAsia" w:ascii="仿宋" w:hAnsi="仿宋" w:eastAsia="仿宋" w:cs="Times New Roman"/>
          <w:sz w:val="32"/>
          <w:szCs w:val="32"/>
          <w:highlight w:val="none"/>
        </w:rPr>
      </w:pPr>
      <w:r>
        <w:rPr>
          <w:rFonts w:hint="eastAsia" w:ascii="仿宋" w:hAnsi="仿宋" w:eastAsia="仿宋"/>
          <w:sz w:val="32"/>
          <w:szCs w:val="32"/>
          <w:highlight w:val="none"/>
        </w:rPr>
        <w:t>2.所有包封都应写明招标单位名称和招标材料名称，并在</w:t>
      </w:r>
      <w:r>
        <w:rPr>
          <w:rFonts w:hint="eastAsia" w:ascii="仿宋" w:hAnsi="仿宋" w:eastAsia="仿宋"/>
          <w:sz w:val="32"/>
          <w:szCs w:val="32"/>
          <w:highlight w:val="none"/>
        </w:rPr>
        <w:t>密封处加盖投标单位公章</w:t>
      </w:r>
      <w:r>
        <w:rPr>
          <w:rFonts w:hint="eastAsia" w:ascii="仿宋" w:hAnsi="仿宋" w:eastAsia="仿宋"/>
          <w:sz w:val="32"/>
          <w:szCs w:val="32"/>
          <w:highlight w:val="none"/>
          <w:lang w:eastAsia="zh-CN"/>
        </w:rPr>
        <w:t>及法人章</w:t>
      </w:r>
      <w:r>
        <w:rPr>
          <w:rFonts w:hint="eastAsia" w:ascii="仿宋" w:hAnsi="仿宋" w:eastAsia="仿宋"/>
          <w:sz w:val="32"/>
          <w:szCs w:val="32"/>
          <w:highlight w:val="none"/>
        </w:rPr>
        <w:t>。“密封”就是把投标文件进行完整包装，包装完在所有封口处加盖骑缝章（</w:t>
      </w:r>
      <w:r>
        <w:rPr>
          <w:rFonts w:hint="eastAsia" w:ascii="仿宋" w:hAnsi="仿宋" w:eastAsia="仿宋"/>
          <w:sz w:val="32"/>
          <w:szCs w:val="32"/>
          <w:highlight w:val="none"/>
        </w:rPr>
        <w:t>公章</w:t>
      </w:r>
      <w:r>
        <w:rPr>
          <w:rFonts w:hint="eastAsia" w:ascii="仿宋" w:hAnsi="仿宋" w:eastAsia="仿宋"/>
          <w:sz w:val="32"/>
          <w:szCs w:val="32"/>
          <w:highlight w:val="none"/>
          <w:lang w:eastAsia="zh-CN"/>
        </w:rPr>
        <w:t>及法人章</w:t>
      </w:r>
      <w:r>
        <w:rPr>
          <w:rFonts w:hint="eastAsia" w:ascii="仿宋" w:hAnsi="仿宋" w:eastAsia="仿宋"/>
          <w:sz w:val="32"/>
          <w:szCs w:val="32"/>
          <w:highlight w:val="none"/>
        </w:rPr>
        <w:t>），包封不得有破损。</w:t>
      </w:r>
      <w:r>
        <w:rPr>
          <w:rFonts w:hint="eastAsia" w:ascii="仿宋" w:hAnsi="仿宋" w:eastAsia="仿宋" w:cs="Times New Roman"/>
          <w:sz w:val="32"/>
          <w:szCs w:val="32"/>
          <w:highlight w:val="none"/>
          <w:lang w:val="en-US" w:eastAsia="zh-CN"/>
        </w:rPr>
        <w:t>密封袋上下两端应加贴密封条，确保密封袋开口和底部的严密性。加贴的密封条上下翻折的宽度4公分左右。</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投标书一式</w:t>
      </w:r>
      <w:r>
        <w:rPr>
          <w:rFonts w:hint="eastAsia" w:ascii="仿宋" w:hAnsi="仿宋" w:eastAsia="仿宋"/>
          <w:sz w:val="32"/>
          <w:szCs w:val="32"/>
          <w:highlight w:val="none"/>
        </w:rPr>
        <w:t>四</w:t>
      </w:r>
      <w:r>
        <w:rPr>
          <w:rFonts w:ascii="仿宋" w:hAnsi="仿宋" w:eastAsia="仿宋"/>
          <w:sz w:val="32"/>
          <w:szCs w:val="32"/>
          <w:highlight w:val="none"/>
        </w:rPr>
        <w:t>份，</w:t>
      </w:r>
      <w:r>
        <w:rPr>
          <w:rFonts w:hint="eastAsia" w:ascii="仿宋" w:hAnsi="仿宋" w:eastAsia="仿宋"/>
          <w:sz w:val="32"/>
          <w:szCs w:val="32"/>
          <w:highlight w:val="none"/>
        </w:rPr>
        <w:t>正本一份，副本三份。正副本</w:t>
      </w:r>
      <w:r>
        <w:rPr>
          <w:rFonts w:ascii="仿宋" w:hAnsi="仿宋" w:eastAsia="仿宋"/>
          <w:sz w:val="32"/>
          <w:szCs w:val="32"/>
          <w:highlight w:val="none"/>
        </w:rPr>
        <w:t>若有差异</w:t>
      </w:r>
      <w:r>
        <w:rPr>
          <w:rFonts w:hint="eastAsia" w:ascii="仿宋" w:hAnsi="仿宋" w:eastAsia="仿宋"/>
          <w:sz w:val="32"/>
          <w:szCs w:val="32"/>
          <w:highlight w:val="none"/>
        </w:rPr>
        <w:t>，以“正本”为准。</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4.投标书必须由法定代表人或授权委托人签署。</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5.投标文件正本与副本均应在封面或扉页、投标函、法人委托书等处加盖投标人单位公章和法定代表人印鉴。</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6.投标报价单、承诺书须加盖单位公章，法定代表人或委托人签章。</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7.</w:t>
      </w:r>
      <w:r>
        <w:rPr>
          <w:rFonts w:ascii="仿宋" w:hAnsi="仿宋" w:eastAsia="仿宋"/>
          <w:sz w:val="32"/>
          <w:szCs w:val="32"/>
          <w:highlight w:val="none"/>
        </w:rPr>
        <w:t>封袋上都应注明投标人、投标文件编号、投标项目名称</w:t>
      </w:r>
      <w:r>
        <w:rPr>
          <w:rFonts w:hint="eastAsia" w:ascii="仿宋" w:hAnsi="仿宋" w:eastAsia="仿宋"/>
          <w:sz w:val="32"/>
          <w:szCs w:val="32"/>
          <w:highlight w:val="none"/>
        </w:rPr>
        <w:t>。</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8.</w:t>
      </w:r>
      <w:r>
        <w:rPr>
          <w:rFonts w:ascii="仿宋" w:hAnsi="仿宋" w:eastAsia="仿宋"/>
          <w:sz w:val="32"/>
          <w:szCs w:val="32"/>
          <w:highlight w:val="none"/>
        </w:rPr>
        <w:t>封装的投标文件如</w:t>
      </w:r>
      <w:r>
        <w:rPr>
          <w:rFonts w:hint="eastAsia" w:ascii="仿宋" w:hAnsi="仿宋" w:eastAsia="仿宋"/>
          <w:sz w:val="32"/>
          <w:szCs w:val="32"/>
          <w:highlight w:val="none"/>
        </w:rPr>
        <w:t>未按要求制作、装订、</w:t>
      </w:r>
      <w:r>
        <w:rPr>
          <w:rFonts w:ascii="仿宋" w:hAnsi="仿宋" w:eastAsia="仿宋"/>
          <w:sz w:val="32"/>
          <w:szCs w:val="32"/>
          <w:highlight w:val="none"/>
        </w:rPr>
        <w:t>无标识</w:t>
      </w:r>
      <w:r>
        <w:rPr>
          <w:rFonts w:hint="eastAsia" w:ascii="仿宋" w:hAnsi="仿宋" w:eastAsia="仿宋"/>
          <w:sz w:val="32"/>
          <w:szCs w:val="32"/>
          <w:highlight w:val="none"/>
        </w:rPr>
        <w:t>，以及</w:t>
      </w:r>
      <w:r>
        <w:rPr>
          <w:rFonts w:ascii="仿宋" w:hAnsi="仿宋" w:eastAsia="仿宋"/>
          <w:sz w:val="32"/>
          <w:szCs w:val="32"/>
          <w:highlight w:val="none"/>
        </w:rPr>
        <w:t>投标</w:t>
      </w:r>
      <w:r>
        <w:rPr>
          <w:rFonts w:hint="eastAsia" w:ascii="仿宋" w:hAnsi="仿宋" w:eastAsia="仿宋"/>
          <w:sz w:val="32"/>
          <w:szCs w:val="32"/>
          <w:highlight w:val="none"/>
        </w:rPr>
        <w:t>文件无密封或残破，</w:t>
      </w:r>
      <w:r>
        <w:rPr>
          <w:rFonts w:ascii="仿宋" w:hAnsi="仿宋" w:eastAsia="仿宋"/>
          <w:sz w:val="32"/>
          <w:szCs w:val="32"/>
          <w:highlight w:val="none"/>
        </w:rPr>
        <w:t>将作为无效投标而予以拒绝</w:t>
      </w:r>
      <w:r>
        <w:rPr>
          <w:rFonts w:hint="eastAsia" w:ascii="仿宋" w:hAnsi="仿宋" w:eastAsia="仿宋"/>
          <w:sz w:val="32"/>
          <w:szCs w:val="32"/>
          <w:highlight w:val="none"/>
        </w:rPr>
        <w:t>，因此导致的所有后果</w:t>
      </w:r>
      <w:r>
        <w:rPr>
          <w:rFonts w:ascii="仿宋" w:hAnsi="仿宋" w:eastAsia="仿宋"/>
          <w:sz w:val="32"/>
          <w:szCs w:val="32"/>
          <w:highlight w:val="none"/>
        </w:rPr>
        <w:t>均由投标人承担</w:t>
      </w:r>
      <w:r>
        <w:rPr>
          <w:rFonts w:hint="eastAsia" w:ascii="仿宋" w:hAnsi="仿宋" w:eastAsia="仿宋"/>
          <w:sz w:val="32"/>
          <w:szCs w:val="32"/>
          <w:highlight w:val="none"/>
        </w:rPr>
        <w:t>。</w:t>
      </w:r>
    </w:p>
    <w:p>
      <w:pPr>
        <w:rPr>
          <w:rFonts w:ascii="楷体" w:hAnsi="楷体" w:eastAsia="楷体"/>
          <w:sz w:val="32"/>
          <w:szCs w:val="32"/>
          <w:highlight w:val="none"/>
        </w:rPr>
      </w:pPr>
      <w:r>
        <w:rPr>
          <w:rFonts w:hint="eastAsia" w:ascii="楷体" w:hAnsi="楷体" w:eastAsia="楷体"/>
          <w:sz w:val="32"/>
          <w:szCs w:val="32"/>
          <w:highlight w:val="none"/>
        </w:rPr>
        <w:t>（二）</w:t>
      </w:r>
      <w:r>
        <w:rPr>
          <w:rFonts w:ascii="楷体" w:hAnsi="楷体" w:eastAsia="楷体"/>
          <w:sz w:val="32"/>
          <w:szCs w:val="32"/>
          <w:highlight w:val="none"/>
        </w:rPr>
        <w:t>投标文件的递交、修改和撤回</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投标人应在投标截止时间前将密封合格的投标文件送达规定</w:t>
      </w:r>
      <w:r>
        <w:rPr>
          <w:rFonts w:hint="eastAsia" w:ascii="仿宋" w:hAnsi="仿宋" w:eastAsia="仿宋"/>
          <w:sz w:val="32"/>
          <w:szCs w:val="32"/>
          <w:highlight w:val="none"/>
        </w:rPr>
        <w:t>的地点，不接受电话、传真投标。</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w:t>
      </w:r>
      <w:r>
        <w:rPr>
          <w:rFonts w:ascii="仿宋" w:hAnsi="仿宋" w:eastAsia="仿宋"/>
          <w:sz w:val="32"/>
          <w:szCs w:val="32"/>
          <w:highlight w:val="none"/>
        </w:rPr>
        <w:t>招标单位将拒绝并退回在规定的截止期后递交的任何投</w:t>
      </w:r>
      <w:r>
        <w:rPr>
          <w:rFonts w:hint="eastAsia" w:ascii="仿宋" w:hAnsi="仿宋" w:eastAsia="仿宋"/>
          <w:sz w:val="32"/>
          <w:szCs w:val="32"/>
          <w:highlight w:val="none"/>
        </w:rPr>
        <w:t>标文件。</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投标人递交投标文件后，可修改或撤回投标文件</w:t>
      </w:r>
      <w:r>
        <w:rPr>
          <w:rFonts w:hint="eastAsia" w:ascii="仿宋" w:hAnsi="仿宋" w:eastAsia="仿宋"/>
          <w:sz w:val="32"/>
          <w:szCs w:val="32"/>
          <w:highlight w:val="none"/>
        </w:rPr>
        <w:t>，但必须在投标截止时间前</w:t>
      </w:r>
      <w:r>
        <w:rPr>
          <w:rFonts w:ascii="仿宋" w:hAnsi="仿宋" w:eastAsia="仿宋"/>
          <w:sz w:val="32"/>
          <w:szCs w:val="32"/>
          <w:highlight w:val="none"/>
        </w:rPr>
        <w:t>书面通知招标人</w:t>
      </w:r>
      <w:r>
        <w:rPr>
          <w:rFonts w:hint="eastAsia" w:ascii="仿宋" w:hAnsi="仿宋" w:eastAsia="仿宋"/>
          <w:sz w:val="32"/>
          <w:szCs w:val="32"/>
          <w:highlight w:val="none"/>
        </w:rPr>
        <w:t>，</w:t>
      </w:r>
      <w:r>
        <w:rPr>
          <w:rFonts w:ascii="仿宋" w:hAnsi="仿宋" w:eastAsia="仿宋"/>
          <w:sz w:val="32"/>
          <w:szCs w:val="32"/>
          <w:highlight w:val="none"/>
        </w:rPr>
        <w:t>投标截止后不得修改或撤回投标</w:t>
      </w:r>
      <w:r>
        <w:rPr>
          <w:rFonts w:hint="eastAsia" w:ascii="仿宋" w:hAnsi="仿宋" w:eastAsia="仿宋"/>
          <w:sz w:val="32"/>
          <w:szCs w:val="32"/>
          <w:highlight w:val="none"/>
        </w:rPr>
        <w:t>文件。</w:t>
      </w:r>
    </w:p>
    <w:p>
      <w:pPr>
        <w:rPr>
          <w:rFonts w:ascii="黑体" w:hAnsi="黑体" w:eastAsia="黑体"/>
          <w:sz w:val="32"/>
          <w:szCs w:val="32"/>
          <w:highlight w:val="none"/>
        </w:rPr>
      </w:pPr>
      <w:r>
        <w:rPr>
          <w:rFonts w:hint="eastAsia" w:ascii="黑体" w:hAnsi="黑体" w:eastAsia="黑体"/>
          <w:sz w:val="32"/>
          <w:szCs w:val="32"/>
          <w:highlight w:val="none"/>
        </w:rPr>
        <w:t>七、开标、评标和定标</w:t>
      </w:r>
    </w:p>
    <w:p>
      <w:pPr>
        <w:rPr>
          <w:rFonts w:ascii="楷体" w:hAnsi="楷体" w:eastAsia="楷体"/>
          <w:sz w:val="32"/>
          <w:szCs w:val="32"/>
          <w:highlight w:val="none"/>
        </w:rPr>
      </w:pPr>
      <w:r>
        <w:rPr>
          <w:rFonts w:hint="eastAsia" w:ascii="楷体" w:hAnsi="楷体" w:eastAsia="楷体"/>
          <w:sz w:val="32"/>
          <w:szCs w:val="32"/>
          <w:highlight w:val="none"/>
        </w:rPr>
        <w:t>（一）开标</w:t>
      </w:r>
    </w:p>
    <w:p>
      <w:pPr>
        <w:ind w:firstLine="640" w:firstLineChars="200"/>
        <w:rPr>
          <w:rFonts w:ascii="楷体" w:hAnsi="楷体" w:eastAsia="楷体"/>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招标人拟按回标截止日期后</w:t>
      </w:r>
      <w:r>
        <w:rPr>
          <w:rFonts w:hint="eastAsia" w:ascii="仿宋" w:hAnsi="仿宋" w:eastAsia="仿宋"/>
          <w:sz w:val="32"/>
          <w:szCs w:val="32"/>
          <w:highlight w:val="none"/>
        </w:rPr>
        <w:t>3</w:t>
      </w:r>
      <w:r>
        <w:rPr>
          <w:rFonts w:ascii="仿宋" w:hAnsi="仿宋" w:eastAsia="仿宋"/>
          <w:sz w:val="32"/>
          <w:szCs w:val="32"/>
          <w:highlight w:val="none"/>
        </w:rPr>
        <w:t>个工作日内进行开标</w:t>
      </w:r>
      <w:r>
        <w:rPr>
          <w:rFonts w:hint="eastAsia" w:ascii="仿宋" w:hAnsi="仿宋" w:eastAsia="仿宋"/>
          <w:sz w:val="32"/>
          <w:szCs w:val="32"/>
          <w:highlight w:val="none"/>
        </w:rPr>
        <w:t>。</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w:t>
      </w:r>
      <w:r>
        <w:rPr>
          <w:rFonts w:ascii="仿宋" w:hAnsi="仿宋" w:eastAsia="仿宋"/>
          <w:sz w:val="32"/>
          <w:szCs w:val="32"/>
          <w:highlight w:val="none"/>
        </w:rPr>
        <w:t>开标时</w:t>
      </w:r>
      <w:r>
        <w:rPr>
          <w:rFonts w:hint="eastAsia" w:ascii="仿宋" w:hAnsi="仿宋" w:eastAsia="仿宋"/>
          <w:sz w:val="32"/>
          <w:szCs w:val="32"/>
          <w:highlight w:val="none"/>
        </w:rPr>
        <w:t>，</w:t>
      </w:r>
      <w:r>
        <w:rPr>
          <w:rFonts w:ascii="仿宋" w:hAnsi="仿宋" w:eastAsia="仿宋"/>
          <w:sz w:val="32"/>
          <w:szCs w:val="32"/>
          <w:highlight w:val="none"/>
        </w:rPr>
        <w:t>查验投标文件的密封状况</w:t>
      </w:r>
      <w:r>
        <w:rPr>
          <w:rFonts w:hint="eastAsia" w:ascii="仿宋" w:hAnsi="仿宋" w:eastAsia="仿宋"/>
          <w:sz w:val="32"/>
          <w:szCs w:val="32"/>
          <w:highlight w:val="none"/>
        </w:rPr>
        <w:t>，</w:t>
      </w:r>
      <w:r>
        <w:rPr>
          <w:rFonts w:ascii="仿宋" w:hAnsi="仿宋" w:eastAsia="仿宋"/>
          <w:sz w:val="32"/>
          <w:szCs w:val="32"/>
          <w:highlight w:val="none"/>
        </w:rPr>
        <w:t>确认无误后由招标小</w:t>
      </w:r>
      <w:r>
        <w:rPr>
          <w:rFonts w:hint="eastAsia" w:ascii="仿宋" w:hAnsi="仿宋" w:eastAsia="仿宋"/>
          <w:sz w:val="32"/>
          <w:szCs w:val="32"/>
          <w:highlight w:val="none"/>
        </w:rPr>
        <w:t>组共同当面进行拆封唱标。</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3.满足甲方保洁服务要求、资质齐全、综合实力强、开标原则为价位合理者中标、投标人不参加开标。</w:t>
      </w:r>
    </w:p>
    <w:p>
      <w:pPr>
        <w:rPr>
          <w:rFonts w:ascii="楷体" w:hAnsi="楷体" w:eastAsia="楷体"/>
          <w:sz w:val="32"/>
          <w:szCs w:val="32"/>
          <w:highlight w:val="none"/>
        </w:rPr>
      </w:pPr>
      <w:r>
        <w:rPr>
          <w:rFonts w:hint="eastAsia" w:ascii="楷体" w:hAnsi="楷体" w:eastAsia="楷体"/>
          <w:sz w:val="32"/>
          <w:szCs w:val="32"/>
          <w:highlight w:val="none"/>
        </w:rPr>
        <w:t>（二）评标和定标</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评标工作的基本原则：遵循国家有关法律、法规；</w:t>
      </w:r>
      <w:r>
        <w:rPr>
          <w:rFonts w:hint="eastAsia" w:ascii="仿宋" w:hAnsi="仿宋" w:eastAsia="仿宋"/>
          <w:sz w:val="32"/>
          <w:szCs w:val="32"/>
          <w:highlight w:val="none"/>
        </w:rPr>
        <w:t>保护招标人的合法利益，</w:t>
      </w:r>
      <w:r>
        <w:rPr>
          <w:rFonts w:ascii="仿宋" w:hAnsi="仿宋" w:eastAsia="仿宋"/>
          <w:sz w:val="32"/>
          <w:szCs w:val="32"/>
          <w:highlight w:val="none"/>
        </w:rPr>
        <w:t>客观、公正地对待所有投标人</w:t>
      </w:r>
      <w:r>
        <w:rPr>
          <w:rFonts w:hint="eastAsia" w:ascii="仿宋" w:hAnsi="仿宋" w:eastAsia="仿宋"/>
          <w:sz w:val="32"/>
          <w:szCs w:val="32"/>
          <w:highlight w:val="none"/>
        </w:rPr>
        <w:t>；</w:t>
      </w:r>
      <w:r>
        <w:rPr>
          <w:rFonts w:ascii="仿宋" w:hAnsi="仿宋" w:eastAsia="仿宋"/>
          <w:sz w:val="32"/>
          <w:szCs w:val="32"/>
          <w:highlight w:val="none"/>
        </w:rPr>
        <w:t>以招标文件作为评</w:t>
      </w:r>
      <w:r>
        <w:rPr>
          <w:rFonts w:hint="eastAsia" w:ascii="仿宋" w:hAnsi="仿宋" w:eastAsia="仿宋"/>
          <w:sz w:val="32"/>
          <w:szCs w:val="32"/>
          <w:highlight w:val="none"/>
        </w:rPr>
        <w:t>标的基本依据；凡涉及审查、</w:t>
      </w:r>
      <w:r>
        <w:rPr>
          <w:rFonts w:ascii="仿宋" w:hAnsi="仿宋" w:eastAsia="仿宋"/>
          <w:sz w:val="32"/>
          <w:szCs w:val="32"/>
          <w:highlight w:val="none"/>
        </w:rPr>
        <w:t>评估和比较投标文件以及定标等</w:t>
      </w:r>
      <w:r>
        <w:rPr>
          <w:rFonts w:hint="eastAsia" w:ascii="仿宋" w:hAnsi="仿宋" w:eastAsia="仿宋"/>
          <w:sz w:val="32"/>
          <w:szCs w:val="32"/>
          <w:highlight w:val="none"/>
        </w:rPr>
        <w:t>，</w:t>
      </w:r>
      <w:r>
        <w:rPr>
          <w:rFonts w:ascii="仿宋" w:hAnsi="仿宋" w:eastAsia="仿宋"/>
          <w:sz w:val="32"/>
          <w:szCs w:val="32"/>
          <w:highlight w:val="none"/>
        </w:rPr>
        <w:t>均不得向投标人及与评标无关的人员</w:t>
      </w:r>
      <w:r>
        <w:rPr>
          <w:rFonts w:hint="eastAsia" w:ascii="仿宋" w:hAnsi="仿宋" w:eastAsia="仿宋"/>
          <w:sz w:val="32"/>
          <w:szCs w:val="32"/>
          <w:highlight w:val="none"/>
        </w:rPr>
        <w:t>透露。</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w:t>
      </w:r>
      <w:r>
        <w:rPr>
          <w:rFonts w:ascii="仿宋" w:hAnsi="仿宋" w:eastAsia="仿宋"/>
          <w:sz w:val="32"/>
          <w:szCs w:val="32"/>
          <w:highlight w:val="none"/>
        </w:rPr>
        <w:t>在确定投标人对招标做到实质性响应后</w:t>
      </w:r>
      <w:r>
        <w:rPr>
          <w:rFonts w:hint="eastAsia" w:ascii="仿宋" w:hAnsi="仿宋" w:eastAsia="仿宋"/>
          <w:sz w:val="32"/>
          <w:szCs w:val="32"/>
          <w:highlight w:val="none"/>
        </w:rPr>
        <w:t>，确认中标人。</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招标人不向落标的投标人退还投标文件。</w:t>
      </w:r>
    </w:p>
    <w:p>
      <w:pPr>
        <w:rPr>
          <w:rFonts w:ascii="楷体" w:hAnsi="楷体" w:eastAsia="楷体"/>
          <w:sz w:val="32"/>
          <w:szCs w:val="32"/>
          <w:highlight w:val="none"/>
        </w:rPr>
      </w:pPr>
      <w:r>
        <w:rPr>
          <w:rFonts w:hint="eastAsia" w:ascii="楷体" w:hAnsi="楷体" w:eastAsia="楷体"/>
          <w:sz w:val="32"/>
          <w:szCs w:val="32"/>
          <w:highlight w:val="none"/>
        </w:rPr>
        <w:t>（三）投标文件的澄清</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为了有助于投标文件的审查、评估和比较，</w:t>
      </w:r>
      <w:r>
        <w:rPr>
          <w:rFonts w:hint="eastAsia" w:ascii="仿宋" w:hAnsi="仿宋" w:eastAsia="仿宋"/>
          <w:sz w:val="32"/>
          <w:szCs w:val="32"/>
          <w:highlight w:val="none"/>
        </w:rPr>
        <w:t>投</w:t>
      </w:r>
      <w:r>
        <w:rPr>
          <w:rFonts w:ascii="仿宋" w:hAnsi="仿宋" w:eastAsia="仿宋"/>
          <w:sz w:val="32"/>
          <w:szCs w:val="32"/>
          <w:highlight w:val="none"/>
        </w:rPr>
        <w:t>标人有权向</w:t>
      </w:r>
      <w:r>
        <w:rPr>
          <w:rFonts w:hint="eastAsia" w:ascii="仿宋" w:hAnsi="仿宋" w:eastAsia="仿宋"/>
          <w:sz w:val="32"/>
          <w:szCs w:val="32"/>
          <w:highlight w:val="none"/>
        </w:rPr>
        <w:t>招标人质疑并请招标人</w:t>
      </w:r>
      <w:r>
        <w:rPr>
          <w:rFonts w:ascii="仿宋" w:hAnsi="仿宋" w:eastAsia="仿宋"/>
          <w:sz w:val="32"/>
          <w:szCs w:val="32"/>
          <w:highlight w:val="none"/>
        </w:rPr>
        <w:t>澄清其投标内容。</w:t>
      </w:r>
      <w:r>
        <w:rPr>
          <w:rFonts w:hint="eastAsia" w:ascii="仿宋" w:hAnsi="仿宋" w:eastAsia="仿宋"/>
          <w:sz w:val="32"/>
          <w:szCs w:val="32"/>
          <w:highlight w:val="none"/>
        </w:rPr>
        <w:t>招</w:t>
      </w:r>
      <w:r>
        <w:rPr>
          <w:rFonts w:ascii="仿宋" w:hAnsi="仿宋" w:eastAsia="仿宋"/>
          <w:sz w:val="32"/>
          <w:szCs w:val="32"/>
          <w:highlight w:val="none"/>
        </w:rPr>
        <w:t>标人应当按照</w:t>
      </w:r>
      <w:r>
        <w:rPr>
          <w:rFonts w:hint="eastAsia" w:ascii="仿宋" w:hAnsi="仿宋" w:eastAsia="仿宋"/>
          <w:sz w:val="32"/>
          <w:szCs w:val="32"/>
          <w:highlight w:val="none"/>
        </w:rPr>
        <w:t>通知投</w:t>
      </w:r>
      <w:r>
        <w:rPr>
          <w:rFonts w:ascii="仿宋" w:hAnsi="仿宋" w:eastAsia="仿宋"/>
          <w:sz w:val="32"/>
          <w:szCs w:val="32"/>
          <w:highlight w:val="none"/>
        </w:rPr>
        <w:t>标人</w:t>
      </w:r>
      <w:r>
        <w:rPr>
          <w:rFonts w:hint="eastAsia" w:ascii="仿宋" w:hAnsi="仿宋" w:eastAsia="仿宋"/>
          <w:sz w:val="32"/>
          <w:szCs w:val="32"/>
          <w:highlight w:val="none"/>
        </w:rPr>
        <w:t>的时间、地点，指派专人进行答疑和澄清。</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w:t>
      </w:r>
      <w:r>
        <w:rPr>
          <w:rFonts w:ascii="仿宋" w:hAnsi="仿宋" w:eastAsia="仿宋"/>
          <w:sz w:val="32"/>
          <w:szCs w:val="32"/>
          <w:highlight w:val="none"/>
        </w:rPr>
        <w:t>重要的澄清应是书面的，但不得对投标内容进行实质性修</w:t>
      </w:r>
      <w:r>
        <w:rPr>
          <w:rFonts w:hint="eastAsia" w:ascii="仿宋" w:hAnsi="仿宋" w:eastAsia="仿宋"/>
          <w:sz w:val="32"/>
          <w:szCs w:val="32"/>
          <w:highlight w:val="none"/>
        </w:rPr>
        <w:t>改。</w:t>
      </w:r>
    </w:p>
    <w:p>
      <w:pPr>
        <w:rPr>
          <w:rFonts w:ascii="黑体" w:hAnsi="黑体" w:eastAsia="黑体"/>
          <w:sz w:val="32"/>
          <w:szCs w:val="32"/>
          <w:highlight w:val="none"/>
        </w:rPr>
      </w:pPr>
      <w:r>
        <w:rPr>
          <w:rFonts w:hint="eastAsia" w:ascii="黑体" w:hAnsi="黑体" w:eastAsia="黑体"/>
          <w:sz w:val="32"/>
          <w:szCs w:val="32"/>
          <w:highlight w:val="none"/>
        </w:rPr>
        <w:t>八、合同主要条款</w:t>
      </w:r>
    </w:p>
    <w:p>
      <w:pPr>
        <w:rPr>
          <w:rFonts w:ascii="楷体" w:hAnsi="楷体" w:eastAsia="楷体"/>
          <w:sz w:val="32"/>
          <w:szCs w:val="32"/>
          <w:highlight w:val="none"/>
        </w:rPr>
      </w:pPr>
      <w:r>
        <w:rPr>
          <w:rFonts w:hint="eastAsia" w:ascii="楷体" w:hAnsi="楷体" w:eastAsia="楷体"/>
          <w:sz w:val="32"/>
          <w:szCs w:val="32"/>
          <w:highlight w:val="none"/>
        </w:rPr>
        <w:t>（一）合同签订</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投标方</w:t>
      </w:r>
      <w:r>
        <w:rPr>
          <w:rFonts w:hint="eastAsia" w:ascii="仿宋" w:hAnsi="仿宋" w:eastAsia="仿宋"/>
          <w:sz w:val="32"/>
          <w:szCs w:val="32"/>
          <w:highlight w:val="none"/>
        </w:rPr>
        <w:t>中标后3</w:t>
      </w:r>
      <w:r>
        <w:rPr>
          <w:rFonts w:ascii="仿宋" w:hAnsi="仿宋" w:eastAsia="仿宋"/>
          <w:sz w:val="32"/>
          <w:szCs w:val="32"/>
          <w:highlight w:val="none"/>
        </w:rPr>
        <w:t>日内双方商定签署合</w:t>
      </w:r>
      <w:r>
        <w:rPr>
          <w:rFonts w:hint="eastAsia" w:ascii="仿宋" w:hAnsi="仿宋" w:eastAsia="仿宋"/>
          <w:sz w:val="32"/>
          <w:szCs w:val="32"/>
          <w:highlight w:val="none"/>
        </w:rPr>
        <w:t>同。</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w:t>
      </w:r>
      <w:r>
        <w:rPr>
          <w:rFonts w:ascii="仿宋" w:hAnsi="仿宋" w:eastAsia="仿宋"/>
          <w:sz w:val="32"/>
          <w:szCs w:val="32"/>
          <w:highlight w:val="none"/>
        </w:rPr>
        <w:t>招标文件、中标人的投标文件(含澄清文件) 均为签订合同</w:t>
      </w:r>
      <w:r>
        <w:rPr>
          <w:rFonts w:hint="eastAsia" w:ascii="仿宋" w:hAnsi="仿宋" w:eastAsia="仿宋"/>
          <w:sz w:val="32"/>
          <w:szCs w:val="32"/>
          <w:highlight w:val="none"/>
        </w:rPr>
        <w:t>的依据。</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招标人在授予合同时有权对</w:t>
      </w:r>
      <w:r>
        <w:rPr>
          <w:rFonts w:hint="eastAsia" w:ascii="仿宋" w:hAnsi="仿宋" w:eastAsia="仿宋"/>
          <w:sz w:val="32"/>
          <w:szCs w:val="32"/>
          <w:highlight w:val="none"/>
        </w:rPr>
        <w:t>保洁</w:t>
      </w:r>
      <w:r>
        <w:rPr>
          <w:rFonts w:ascii="仿宋" w:hAnsi="仿宋" w:eastAsia="仿宋"/>
          <w:sz w:val="32"/>
          <w:szCs w:val="32"/>
          <w:highlight w:val="none"/>
        </w:rPr>
        <w:t>服务予以适当</w:t>
      </w:r>
      <w:r>
        <w:rPr>
          <w:rFonts w:hint="eastAsia" w:ascii="仿宋" w:hAnsi="仿宋" w:eastAsia="仿宋"/>
          <w:sz w:val="32"/>
          <w:szCs w:val="32"/>
          <w:highlight w:val="none"/>
        </w:rPr>
        <w:t>的增加或减少。</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4.</w:t>
      </w:r>
      <w:r>
        <w:rPr>
          <w:rFonts w:ascii="仿宋" w:hAnsi="仿宋" w:eastAsia="仿宋"/>
          <w:sz w:val="32"/>
          <w:szCs w:val="32"/>
          <w:highlight w:val="none"/>
        </w:rPr>
        <w:t>中标人不与招标方签订合同的，招标人可单方面取消</w:t>
      </w:r>
      <w:r>
        <w:rPr>
          <w:rFonts w:hint="eastAsia" w:ascii="仿宋" w:hAnsi="仿宋" w:eastAsia="仿宋"/>
          <w:sz w:val="32"/>
          <w:szCs w:val="32"/>
          <w:highlight w:val="none"/>
        </w:rPr>
        <w:t>其中标资格，依实际情况追究责任。</w:t>
      </w:r>
    </w:p>
    <w:p>
      <w:pPr>
        <w:rPr>
          <w:rFonts w:ascii="楷体" w:hAnsi="楷体" w:eastAsia="楷体"/>
          <w:sz w:val="32"/>
          <w:szCs w:val="32"/>
          <w:highlight w:val="none"/>
        </w:rPr>
      </w:pPr>
      <w:r>
        <w:rPr>
          <w:rFonts w:hint="eastAsia" w:ascii="楷体" w:hAnsi="楷体" w:eastAsia="楷体"/>
          <w:sz w:val="32"/>
          <w:szCs w:val="32"/>
          <w:highlight w:val="none"/>
        </w:rPr>
        <w:t>（二）合同执行</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甲乙双方严格按合同条款执行</w:t>
      </w:r>
      <w:r>
        <w:rPr>
          <w:rFonts w:hint="eastAsia" w:ascii="仿宋" w:hAnsi="仿宋" w:eastAsia="仿宋"/>
          <w:sz w:val="32"/>
          <w:szCs w:val="32"/>
          <w:highlight w:val="none"/>
        </w:rPr>
        <w:t>；</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2.</w:t>
      </w:r>
      <w:r>
        <w:rPr>
          <w:rFonts w:ascii="仿宋" w:hAnsi="仿宋" w:eastAsia="仿宋"/>
          <w:sz w:val="32"/>
          <w:szCs w:val="32"/>
          <w:highlight w:val="none"/>
        </w:rPr>
        <w:t>如需变更合同标的，甲乙双方需协商之后再定</w:t>
      </w:r>
      <w:r>
        <w:rPr>
          <w:rFonts w:hint="eastAsia" w:ascii="仿宋" w:hAnsi="仿宋" w:eastAsia="仿宋"/>
          <w:sz w:val="32"/>
          <w:szCs w:val="32"/>
          <w:highlight w:val="none"/>
        </w:rPr>
        <w:t>；</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无特殊原因乙方拒不履行合同，招标人可单方面取消其中</w:t>
      </w:r>
      <w:r>
        <w:rPr>
          <w:rFonts w:hint="eastAsia" w:ascii="仿宋" w:hAnsi="仿宋" w:eastAsia="仿宋"/>
          <w:sz w:val="32"/>
          <w:szCs w:val="32"/>
          <w:highlight w:val="none"/>
        </w:rPr>
        <w:t>标资格，并追究违约责任；</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4.未经甲方书面同意，不允许将合同中规定的工程分包出去，严禁转包或挂靠，否则，甲方有权终止合同。对工程造成影响的，中标人要按实际损失额进行赔偿，甲方保留追究中标人刑事责任的权利。</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5.中标人实际派驻（常驻）工地项目经理，与其投标承诺必须一致，否则甲方有权追究其违约责任。</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6.保洁承包方必须遵守招标方的各项规章制度，如有违反，按招标方的处罚制度给予处理。</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7.如因工作失误而造成招标方经济损失，由承包方负责赔偿经济损失，不可抗力的因素除外。</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8.承包方必须接受招标方卫生保洁质量、服务态度、安全等监督，若有违反相关的规定和保洁标准，招标方有权开具处罚通知书给承包方，罚款将从劳务费中扣除。</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9.中标单位须在合同订立的日期内按要求安排保洁服务人员到位，正常开展工作。</w:t>
      </w:r>
    </w:p>
    <w:p>
      <w:pPr>
        <w:rPr>
          <w:rFonts w:ascii="楷体" w:hAnsi="楷体" w:eastAsia="楷体"/>
          <w:sz w:val="32"/>
          <w:szCs w:val="32"/>
          <w:highlight w:val="none"/>
        </w:rPr>
      </w:pPr>
      <w:r>
        <w:rPr>
          <w:rFonts w:hint="eastAsia" w:ascii="楷体" w:hAnsi="楷体" w:eastAsia="楷体"/>
          <w:sz w:val="32"/>
          <w:szCs w:val="32"/>
          <w:highlight w:val="none"/>
        </w:rPr>
        <w:t>（三）付款方式</w:t>
      </w:r>
    </w:p>
    <w:p>
      <w:pPr>
        <w:ind w:firstLine="640" w:firstLineChars="200"/>
        <w:rPr>
          <w:rFonts w:ascii="仿宋" w:hAnsi="仿宋" w:eastAsia="仿宋"/>
          <w:sz w:val="32"/>
          <w:szCs w:val="32"/>
          <w:highlight w:val="none"/>
        </w:rPr>
      </w:pPr>
      <w:r>
        <w:rPr>
          <w:rFonts w:hint="eastAsia" w:ascii="仿宋" w:hAnsi="仿宋" w:eastAsia="仿宋"/>
          <w:sz w:val="32"/>
          <w:szCs w:val="32"/>
          <w:highlight w:val="none"/>
        </w:rPr>
        <w:t>按中标单位年保洁费总额的中标价签订合同，合同生效后保洁服务费按月结算支付。乙方完成每月保洁服务，经甲方确认后第三个月的15日前，甲方向乙方付清第一个月的保洁服务费。</w:t>
      </w: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ind w:firstLine="640" w:firstLineChars="200"/>
        <w:rPr>
          <w:rFonts w:ascii="仿宋" w:hAnsi="仿宋" w:eastAsia="仿宋"/>
          <w:sz w:val="32"/>
          <w:szCs w:val="32"/>
          <w:highlight w:val="none"/>
        </w:rPr>
      </w:pPr>
    </w:p>
    <w:p>
      <w:pPr>
        <w:pStyle w:val="7"/>
        <w:shd w:val="clear" w:color="auto" w:fill="FFFFFF"/>
        <w:spacing w:before="0" w:beforeAutospacing="0" w:after="0" w:afterAutospacing="0"/>
        <w:rPr>
          <w:rFonts w:cs="Helvetica"/>
          <w:b/>
          <w:color w:val="333333"/>
          <w:sz w:val="30"/>
          <w:szCs w:val="30"/>
          <w:highlight w:val="none"/>
        </w:rPr>
      </w:pPr>
      <w:r>
        <w:rPr>
          <w:rFonts w:cs="Helvetica"/>
          <w:b/>
          <w:color w:val="333333"/>
          <w:sz w:val="30"/>
          <w:szCs w:val="30"/>
          <w:highlight w:val="none"/>
        </w:rPr>
        <w:t>附件1: 投标函</w:t>
      </w:r>
    </w:p>
    <w:p>
      <w:pPr>
        <w:pStyle w:val="7"/>
        <w:shd w:val="clear" w:color="auto" w:fill="FFFFFF"/>
        <w:spacing w:before="0" w:beforeAutospacing="0" w:after="0" w:afterAutospacing="0"/>
        <w:ind w:firstLine="390"/>
        <w:jc w:val="center"/>
        <w:rPr>
          <w:rFonts w:cs="Helvetica"/>
          <w:color w:val="333333"/>
          <w:sz w:val="30"/>
          <w:szCs w:val="30"/>
          <w:highlight w:val="none"/>
        </w:rPr>
      </w:pPr>
      <w:r>
        <w:rPr>
          <w:rFonts w:cs="Helvetica"/>
          <w:color w:val="333333"/>
          <w:sz w:val="30"/>
          <w:szCs w:val="30"/>
          <w:highlight w:val="none"/>
        </w:rPr>
        <w:t>投标函</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 xml:space="preserve">致： </w:t>
      </w:r>
      <w:r>
        <w:rPr>
          <w:rFonts w:hint="eastAsia" w:cs="Helvetica"/>
          <w:color w:val="333333"/>
          <w:sz w:val="28"/>
          <w:szCs w:val="28"/>
          <w:highlight w:val="none"/>
        </w:rPr>
        <w:t>（</w:t>
      </w:r>
      <w:r>
        <w:rPr>
          <w:rFonts w:cs="Helvetica"/>
          <w:color w:val="333333"/>
          <w:sz w:val="28"/>
          <w:szCs w:val="28"/>
          <w:highlight w:val="none"/>
        </w:rPr>
        <w:t>招标机构</w:t>
      </w:r>
      <w:r>
        <w:rPr>
          <w:rFonts w:hint="eastAsia" w:cs="Helvetica"/>
          <w:color w:val="333333"/>
          <w:sz w:val="28"/>
          <w:szCs w:val="28"/>
          <w:highlight w:val="none"/>
        </w:rPr>
        <w:t>）</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根据贵方对 项目名称 招标编号为：</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（姓名、职务）经正式授权并代表投标人 招标采购，授权代表 （投标人名称、地址）提交本投标文件。</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在此，授权代表宣布同意如下：</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1、按所附投标价格表中的规定提交投标价格。</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2、投标人已详细审查全部招标文件（含其澄清、修改文件）以及全部参考资料和有关附件。我们完全理解并同意放弃对这方面有不明及误解的权利。</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3、投标人将按招标文件的规定履行合同责任和义务。</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4、本投标有效期为自开标日起</w:t>
      </w:r>
      <w:r>
        <w:rPr>
          <w:rFonts w:hint="eastAsia" w:cs="Helvetica"/>
          <w:color w:val="333333"/>
          <w:sz w:val="28"/>
          <w:szCs w:val="28"/>
          <w:highlight w:val="none"/>
        </w:rPr>
        <w:t>7</w:t>
      </w:r>
      <w:r>
        <w:rPr>
          <w:rFonts w:cs="Helvetica"/>
          <w:color w:val="333333"/>
          <w:sz w:val="28"/>
          <w:szCs w:val="28"/>
          <w:highlight w:val="none"/>
        </w:rPr>
        <w:t>天。</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5、我们同意提供招标人要求的与投标有关的一切数据或资料，完全理解招标人不一定要接受最低价的投标或收到的任何投标。</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6、我们承诺对所提供的文件、资料的真实性承担全部责任。</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7、与本投标有关的一切正式往来通讯请寄：</w:t>
      </w:r>
    </w:p>
    <w:p>
      <w:pPr>
        <w:pStyle w:val="7"/>
        <w:shd w:val="clear" w:color="auto" w:fill="FFFFFF"/>
        <w:spacing w:before="0" w:beforeAutospacing="0" w:after="0" w:afterAutospacing="0"/>
        <w:ind w:firstLine="4163" w:firstLineChars="1487"/>
        <w:rPr>
          <w:rFonts w:cs="Helvetica"/>
          <w:color w:val="333333"/>
          <w:sz w:val="28"/>
          <w:szCs w:val="28"/>
          <w:highlight w:val="none"/>
        </w:rPr>
      </w:pPr>
      <w:r>
        <w:rPr>
          <w:rFonts w:hint="eastAsia" w:cs="Helvetica"/>
          <w:color w:val="333333"/>
          <w:sz w:val="28"/>
          <w:szCs w:val="28"/>
          <w:highlight w:val="none"/>
        </w:rPr>
        <w:t>投标人（盖章）</w:t>
      </w:r>
    </w:p>
    <w:p>
      <w:pPr>
        <w:pStyle w:val="7"/>
        <w:shd w:val="clear" w:color="auto" w:fill="FFFFFF"/>
        <w:spacing w:before="0" w:beforeAutospacing="0" w:after="0" w:afterAutospacing="0"/>
        <w:ind w:firstLine="4163" w:firstLineChars="1487"/>
        <w:rPr>
          <w:rFonts w:cs="Helvetica"/>
          <w:color w:val="333333"/>
          <w:sz w:val="28"/>
          <w:szCs w:val="28"/>
          <w:highlight w:val="none"/>
        </w:rPr>
      </w:pPr>
      <w:r>
        <w:rPr>
          <w:rFonts w:hint="eastAsia" w:cs="Helvetica"/>
          <w:color w:val="333333"/>
          <w:sz w:val="28"/>
          <w:szCs w:val="28"/>
          <w:highlight w:val="none"/>
        </w:rPr>
        <w:t>法定代表人或授权代表（签字）</w:t>
      </w:r>
    </w:p>
    <w:p>
      <w:pPr>
        <w:pStyle w:val="7"/>
        <w:shd w:val="clear" w:color="auto" w:fill="FFFFFF"/>
        <w:spacing w:before="0" w:beforeAutospacing="0" w:after="0" w:afterAutospacing="0"/>
        <w:ind w:firstLine="4163" w:firstLineChars="1487"/>
        <w:rPr>
          <w:rFonts w:cs="Helvetica"/>
          <w:color w:val="333333"/>
          <w:sz w:val="28"/>
          <w:szCs w:val="28"/>
          <w:highlight w:val="none"/>
        </w:rPr>
      </w:pPr>
      <w:r>
        <w:rPr>
          <w:rFonts w:hint="eastAsia" w:cs="Helvetica"/>
          <w:color w:val="333333"/>
          <w:sz w:val="28"/>
          <w:szCs w:val="28"/>
          <w:highlight w:val="none"/>
        </w:rPr>
        <w:t>日期：</w:t>
      </w:r>
    </w:p>
    <w:p>
      <w:pPr>
        <w:pStyle w:val="7"/>
        <w:shd w:val="clear" w:color="auto" w:fill="FFFFFF"/>
        <w:spacing w:before="0" w:beforeAutospacing="0" w:after="0" w:afterAutospacing="0"/>
        <w:ind w:firstLine="4163" w:firstLineChars="1487"/>
        <w:rPr>
          <w:rFonts w:cs="Helvetica"/>
          <w:color w:val="333333"/>
          <w:sz w:val="28"/>
          <w:szCs w:val="28"/>
          <w:highlight w:val="none"/>
        </w:rPr>
      </w:pPr>
      <w:r>
        <w:rPr>
          <w:rFonts w:hint="eastAsia" w:cs="Helvetica"/>
          <w:color w:val="333333"/>
          <w:sz w:val="28"/>
          <w:szCs w:val="28"/>
          <w:highlight w:val="none"/>
        </w:rPr>
        <w:t>电话（手机）</w:t>
      </w:r>
    </w:p>
    <w:p>
      <w:pPr>
        <w:pStyle w:val="7"/>
        <w:shd w:val="clear" w:color="auto" w:fill="FFFFFF"/>
        <w:spacing w:before="0" w:beforeAutospacing="0" w:after="0" w:afterAutospacing="0"/>
        <w:ind w:firstLine="4163" w:firstLineChars="1487"/>
        <w:rPr>
          <w:rFonts w:cs="Helvetica"/>
          <w:color w:val="333333"/>
          <w:sz w:val="28"/>
          <w:szCs w:val="28"/>
          <w:highlight w:val="none"/>
        </w:rPr>
      </w:pPr>
      <w:r>
        <w:rPr>
          <w:rFonts w:hint="eastAsia" w:cs="Helvetica"/>
          <w:color w:val="333333"/>
          <w:sz w:val="28"/>
          <w:szCs w:val="28"/>
          <w:highlight w:val="none"/>
        </w:rPr>
        <w:t>传真：</w:t>
      </w:r>
    </w:p>
    <w:p>
      <w:pPr>
        <w:rPr>
          <w:rFonts w:ascii="宋体" w:hAnsi="宋体" w:cs="Tahoma"/>
          <w:b/>
          <w:color w:val="000000"/>
          <w:sz w:val="30"/>
          <w:szCs w:val="30"/>
          <w:highlight w:val="none"/>
          <w:shd w:val="clear" w:color="auto" w:fill="FFFFFF"/>
        </w:rPr>
      </w:pPr>
      <w:r>
        <w:rPr>
          <w:rFonts w:hint="eastAsia" w:ascii="宋体" w:hAnsi="宋体" w:cs="Tahoma"/>
          <w:b/>
          <w:color w:val="000000"/>
          <w:sz w:val="30"/>
          <w:szCs w:val="30"/>
          <w:highlight w:val="none"/>
          <w:shd w:val="clear" w:color="auto" w:fill="FFFFFF"/>
        </w:rPr>
        <w:t>附件2：项目报价单</w:t>
      </w:r>
    </w:p>
    <w:tbl>
      <w:tblPr>
        <w:tblStyle w:val="8"/>
        <w:tblW w:w="0" w:type="auto"/>
        <w:jc w:val="center"/>
        <w:tblLayout w:type="fixed"/>
        <w:tblCellMar>
          <w:top w:w="0" w:type="dxa"/>
          <w:left w:w="108" w:type="dxa"/>
          <w:bottom w:w="0" w:type="dxa"/>
          <w:right w:w="108" w:type="dxa"/>
        </w:tblCellMar>
      </w:tblPr>
      <w:tblGrid>
        <w:gridCol w:w="3984"/>
        <w:gridCol w:w="1418"/>
        <w:gridCol w:w="1134"/>
        <w:gridCol w:w="1418"/>
        <w:gridCol w:w="1134"/>
      </w:tblGrid>
      <w:tr>
        <w:tblPrEx>
          <w:tblCellMar>
            <w:top w:w="0" w:type="dxa"/>
            <w:left w:w="108" w:type="dxa"/>
            <w:bottom w:w="0" w:type="dxa"/>
            <w:right w:w="108" w:type="dxa"/>
          </w:tblCellMar>
        </w:tblPrEx>
        <w:trPr>
          <w:trHeight w:val="567" w:hRule="atLeast"/>
          <w:jc w:val="center"/>
        </w:trPr>
        <w:tc>
          <w:tcPr>
            <w:tcW w:w="3984" w:type="dxa"/>
            <w:tcBorders>
              <w:top w:val="single" w:color="auto" w:sz="8" w:space="0"/>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保洁岗位区域</w:t>
            </w:r>
          </w:p>
        </w:tc>
        <w:tc>
          <w:tcPr>
            <w:tcW w:w="1418" w:type="dxa"/>
            <w:tcBorders>
              <w:top w:val="single" w:color="auto" w:sz="8" w:space="0"/>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岗位设置</w:t>
            </w:r>
          </w:p>
        </w:tc>
        <w:tc>
          <w:tcPr>
            <w:tcW w:w="1134" w:type="dxa"/>
            <w:tcBorders>
              <w:top w:val="single" w:color="auto" w:sz="8" w:space="0"/>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人数</w:t>
            </w:r>
          </w:p>
        </w:tc>
        <w:tc>
          <w:tcPr>
            <w:tcW w:w="1418" w:type="dxa"/>
            <w:tcBorders>
              <w:top w:val="single" w:color="auto" w:sz="8" w:space="0"/>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工资标准</w:t>
            </w:r>
          </w:p>
        </w:tc>
        <w:tc>
          <w:tcPr>
            <w:tcW w:w="1134" w:type="dxa"/>
            <w:tcBorders>
              <w:top w:val="single" w:color="auto" w:sz="8" w:space="0"/>
              <w:left w:val="nil"/>
              <w:bottom w:val="single" w:color="auto" w:sz="4"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费用</w:t>
            </w: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现场负责人</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广场（含二道门）</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负层停车场</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一层（消防梯）</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二层（含卫生间/扶梯/消防梯）</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三层（含卫生间/扶梯/消防梯）</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四层（含卫生间/扶梯/消防梯）</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五层（含卫生间/扶梯/消防梯/直梯）</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六层（含卫生间/扶梯/消防梯）</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男/女卫生间专职保洁员</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134"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4</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小计</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11</w:t>
            </w:r>
          </w:p>
        </w:tc>
        <w:tc>
          <w:tcPr>
            <w:tcW w:w="1134"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21</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保洁工具耗材费</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税费   %</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管理费    %</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4"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月保洁费合计</w:t>
            </w: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4"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567" w:hRule="atLeast"/>
          <w:jc w:val="center"/>
        </w:trPr>
        <w:tc>
          <w:tcPr>
            <w:tcW w:w="3984" w:type="dxa"/>
            <w:tcBorders>
              <w:top w:val="nil"/>
              <w:left w:val="single" w:color="auto" w:sz="8" w:space="0"/>
              <w:bottom w:val="single" w:color="auto" w:sz="8" w:space="0"/>
              <w:right w:val="single" w:color="auto" w:sz="4" w:space="0"/>
            </w:tcBorders>
            <w:vAlign w:val="center"/>
          </w:tcPr>
          <w:p>
            <w:pPr>
              <w:jc w:val="center"/>
              <w:rPr>
                <w:rFonts w:ascii="仿宋" w:hAnsi="仿宋" w:eastAsia="仿宋"/>
                <w:sz w:val="24"/>
                <w:highlight w:val="none"/>
              </w:rPr>
            </w:pPr>
            <w:r>
              <w:rPr>
                <w:rFonts w:hint="eastAsia" w:ascii="仿宋" w:hAnsi="仿宋" w:eastAsia="仿宋"/>
                <w:sz w:val="24"/>
                <w:highlight w:val="none"/>
              </w:rPr>
              <w:t>全年12个月保洁费用</w:t>
            </w:r>
          </w:p>
        </w:tc>
        <w:tc>
          <w:tcPr>
            <w:tcW w:w="1418" w:type="dxa"/>
            <w:tcBorders>
              <w:top w:val="nil"/>
              <w:left w:val="nil"/>
              <w:bottom w:val="single" w:color="auto" w:sz="8"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4" w:space="0"/>
            </w:tcBorders>
            <w:vAlign w:val="center"/>
          </w:tcPr>
          <w:p>
            <w:pPr>
              <w:jc w:val="center"/>
              <w:rPr>
                <w:rFonts w:ascii="仿宋" w:hAnsi="仿宋" w:eastAsia="仿宋"/>
                <w:sz w:val="24"/>
                <w:highlight w:val="none"/>
              </w:rPr>
            </w:pPr>
          </w:p>
        </w:tc>
        <w:tc>
          <w:tcPr>
            <w:tcW w:w="1418" w:type="dxa"/>
            <w:tcBorders>
              <w:top w:val="nil"/>
              <w:left w:val="nil"/>
              <w:bottom w:val="single" w:color="auto" w:sz="8" w:space="0"/>
              <w:right w:val="single" w:color="auto" w:sz="4" w:space="0"/>
            </w:tcBorders>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p>
        </w:tc>
      </w:tr>
    </w:tbl>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spacing w:line="440" w:lineRule="exact"/>
        <w:rPr>
          <w:rFonts w:ascii="宋体" w:hAnsi="宋体"/>
          <w:b/>
          <w:sz w:val="30"/>
          <w:szCs w:val="30"/>
          <w:highlight w:val="none"/>
        </w:rPr>
      </w:pPr>
      <w:r>
        <w:rPr>
          <w:rFonts w:hint="eastAsia" w:ascii="宋体" w:hAnsi="宋体"/>
          <w:b/>
          <w:sz w:val="30"/>
          <w:szCs w:val="30"/>
          <w:highlight w:val="none"/>
        </w:rPr>
        <w:t>附件3：保洁物耗用品明细及月费用表</w:t>
      </w:r>
    </w:p>
    <w:p>
      <w:pPr>
        <w:rPr>
          <w:rFonts w:ascii="宋体" w:hAnsi="宋体" w:cs="Tahoma"/>
          <w:b/>
          <w:color w:val="000000"/>
          <w:sz w:val="28"/>
          <w:szCs w:val="28"/>
          <w:highlight w:val="none"/>
          <w:shd w:val="clear" w:color="auto" w:fill="FFFFFF"/>
        </w:rPr>
      </w:pPr>
      <w:r>
        <w:rPr>
          <w:rFonts w:hint="eastAsia" w:cs="Helvetica"/>
          <w:b/>
          <w:color w:val="000000"/>
          <w:sz w:val="28"/>
          <w:szCs w:val="28"/>
          <w:highlight w:val="none"/>
        </w:rPr>
        <w:t>保洁物耗用品明细</w:t>
      </w:r>
      <w:r>
        <w:rPr>
          <w:rFonts w:hint="eastAsia" w:ascii="宋体" w:hAnsi="宋体" w:cs="Tahoma"/>
          <w:b/>
          <w:color w:val="000000"/>
          <w:sz w:val="28"/>
          <w:szCs w:val="28"/>
          <w:highlight w:val="none"/>
          <w:shd w:val="clear" w:color="auto" w:fill="FFFFFF"/>
        </w:rPr>
        <w:t>及特殊区域保洁费：</w:t>
      </w:r>
    </w:p>
    <w:tbl>
      <w:tblPr>
        <w:tblStyle w:val="8"/>
        <w:tblW w:w="0" w:type="auto"/>
        <w:tblInd w:w="93" w:type="dxa"/>
        <w:tblLayout w:type="fixed"/>
        <w:tblCellMar>
          <w:top w:w="0" w:type="dxa"/>
          <w:left w:w="108" w:type="dxa"/>
          <w:bottom w:w="0" w:type="dxa"/>
          <w:right w:w="108" w:type="dxa"/>
        </w:tblCellMar>
      </w:tblPr>
      <w:tblGrid>
        <w:gridCol w:w="3134"/>
        <w:gridCol w:w="1134"/>
        <w:gridCol w:w="1134"/>
        <w:gridCol w:w="1134"/>
        <w:gridCol w:w="1134"/>
        <w:gridCol w:w="1134"/>
      </w:tblGrid>
      <w:tr>
        <w:tblPrEx>
          <w:tblCellMar>
            <w:top w:w="0" w:type="dxa"/>
            <w:left w:w="108" w:type="dxa"/>
            <w:bottom w:w="0" w:type="dxa"/>
            <w:right w:w="108" w:type="dxa"/>
          </w:tblCellMar>
        </w:tblPrEx>
        <w:trPr>
          <w:trHeight w:val="397" w:hRule="atLeast"/>
        </w:trPr>
        <w:tc>
          <w:tcPr>
            <w:tcW w:w="3134"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项目</w:t>
            </w:r>
          </w:p>
        </w:tc>
        <w:tc>
          <w:tcPr>
            <w:tcW w:w="1134" w:type="dxa"/>
            <w:tcBorders>
              <w:top w:val="single" w:color="auto" w:sz="8" w:space="0"/>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单位</w:t>
            </w:r>
          </w:p>
        </w:tc>
        <w:tc>
          <w:tcPr>
            <w:tcW w:w="1134" w:type="dxa"/>
            <w:tcBorders>
              <w:top w:val="single" w:color="auto" w:sz="8" w:space="0"/>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单价（元）</w:t>
            </w:r>
          </w:p>
        </w:tc>
        <w:tc>
          <w:tcPr>
            <w:tcW w:w="1134" w:type="dxa"/>
            <w:tcBorders>
              <w:top w:val="single" w:color="auto" w:sz="8" w:space="0"/>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数量（个）</w:t>
            </w:r>
          </w:p>
        </w:tc>
        <w:tc>
          <w:tcPr>
            <w:tcW w:w="1134" w:type="dxa"/>
            <w:tcBorders>
              <w:top w:val="single" w:color="auto" w:sz="8" w:space="0"/>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费用（元）</w:t>
            </w:r>
          </w:p>
        </w:tc>
        <w:tc>
          <w:tcPr>
            <w:tcW w:w="1134" w:type="dxa"/>
            <w:tcBorders>
              <w:top w:val="single" w:color="auto" w:sz="8" w:space="0"/>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备注</w:t>
            </w: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洗地机耗材</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台</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4</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不锈钢双门清洁柜</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个</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外立面及企业LOGO的清理</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次</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2</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r>
              <w:rPr>
                <w:rFonts w:hint="eastAsia" w:ascii="仿宋" w:hAnsi="仿宋" w:eastAsia="仿宋"/>
                <w:sz w:val="24"/>
                <w:highlight w:val="none"/>
              </w:rPr>
              <w:t>免费</w:t>
            </w: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簸箕</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把</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9</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笤帚</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把</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9</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小铲</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把</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9</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墩布</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把</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10</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抹布</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块</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32</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垃圾袋</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包</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30</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厕纸</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卷</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350</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芳香球</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个</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50</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艺杰强力花香洁厕剂4公斤</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桶</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厕刷</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个</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5</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84消毒液10公斤</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桶</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6</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洗手液25公斤</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桶</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4</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艺杰全能消毒清洁剂4公斤</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桶</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5</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除胶剂450毫升</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桶</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3</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去污粉15斤</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袋</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洗衣粉</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袋</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6</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钢丝球</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袋</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5</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胶皮手套</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副</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20</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刮条</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副</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10</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加长杆3.6米</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个</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5</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尘推</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套</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9</w:t>
            </w: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药皂</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盒</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50</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地毯胶带（20米）</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卷</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10</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397" w:hRule="atLeast"/>
        </w:trPr>
        <w:tc>
          <w:tcPr>
            <w:tcW w:w="3134" w:type="dxa"/>
            <w:tcBorders>
              <w:top w:val="nil"/>
              <w:left w:val="single" w:color="auto" w:sz="8" w:space="0"/>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合计</w:t>
            </w: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c>
          <w:tcPr>
            <w:tcW w:w="1134" w:type="dxa"/>
            <w:tcBorders>
              <w:top w:val="nil"/>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p>
        </w:tc>
      </w:tr>
    </w:tbl>
    <w:p>
      <w:pPr>
        <w:pStyle w:val="7"/>
        <w:shd w:val="clear" w:color="auto" w:fill="FFFFFF"/>
        <w:spacing w:before="0" w:beforeAutospacing="0" w:after="0" w:afterAutospacing="0"/>
        <w:rPr>
          <w:rFonts w:cs="Helvetica"/>
          <w:color w:val="333333"/>
          <w:sz w:val="28"/>
          <w:szCs w:val="28"/>
          <w:highlight w:val="none"/>
        </w:rPr>
      </w:pPr>
    </w:p>
    <w:p>
      <w:pPr>
        <w:spacing w:line="480" w:lineRule="atLeast"/>
        <w:rPr>
          <w:rFonts w:ascii="宋体" w:hAnsi="宋体"/>
          <w:b/>
          <w:sz w:val="30"/>
          <w:szCs w:val="30"/>
          <w:highlight w:val="none"/>
        </w:rPr>
      </w:pPr>
      <w:r>
        <w:rPr>
          <w:rFonts w:hint="eastAsia" w:ascii="宋体" w:hAnsi="宋体"/>
          <w:b/>
          <w:sz w:val="30"/>
          <w:szCs w:val="30"/>
          <w:highlight w:val="none"/>
        </w:rPr>
        <w:t>附件4：各种保洁设备配置表</w:t>
      </w:r>
    </w:p>
    <w:tbl>
      <w:tblPr>
        <w:tblStyle w:val="8"/>
        <w:tblW w:w="0" w:type="auto"/>
        <w:jc w:val="center"/>
        <w:tblLayout w:type="fixed"/>
        <w:tblCellMar>
          <w:top w:w="0" w:type="dxa"/>
          <w:left w:w="108" w:type="dxa"/>
          <w:bottom w:w="0" w:type="dxa"/>
          <w:right w:w="108" w:type="dxa"/>
        </w:tblCellMar>
      </w:tblPr>
      <w:tblGrid>
        <w:gridCol w:w="2237"/>
        <w:gridCol w:w="2268"/>
        <w:gridCol w:w="851"/>
        <w:gridCol w:w="3969"/>
      </w:tblGrid>
      <w:tr>
        <w:tblPrEx>
          <w:tblCellMar>
            <w:top w:w="0" w:type="dxa"/>
            <w:left w:w="108" w:type="dxa"/>
            <w:bottom w:w="0" w:type="dxa"/>
            <w:right w:w="108" w:type="dxa"/>
          </w:tblCellMar>
        </w:tblPrEx>
        <w:trPr>
          <w:trHeight w:val="20" w:hRule="atLeast"/>
          <w:jc w:val="center"/>
        </w:trPr>
        <w:tc>
          <w:tcPr>
            <w:tcW w:w="2237" w:type="dxa"/>
            <w:tcBorders>
              <w:top w:val="single" w:color="auto" w:sz="8" w:space="0"/>
              <w:left w:val="single" w:color="auto" w:sz="8" w:space="0"/>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r>
              <w:rPr>
                <w:rFonts w:hint="eastAsia" w:ascii="仿宋" w:hAnsi="仿宋" w:eastAsia="仿宋"/>
                <w:sz w:val="24"/>
                <w:highlight w:val="none"/>
              </w:rPr>
              <w:t>设备名称</w:t>
            </w:r>
          </w:p>
        </w:tc>
        <w:tc>
          <w:tcPr>
            <w:tcW w:w="2268" w:type="dxa"/>
            <w:tcBorders>
              <w:top w:val="single" w:color="auto" w:sz="8" w:space="0"/>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r>
              <w:rPr>
                <w:rFonts w:hint="eastAsia" w:ascii="仿宋" w:hAnsi="仿宋" w:eastAsia="仿宋"/>
                <w:sz w:val="24"/>
                <w:highlight w:val="none"/>
              </w:rPr>
              <w:t>品牌或型号</w:t>
            </w:r>
          </w:p>
        </w:tc>
        <w:tc>
          <w:tcPr>
            <w:tcW w:w="851" w:type="dxa"/>
            <w:tcBorders>
              <w:top w:val="single" w:color="auto" w:sz="8" w:space="0"/>
              <w:left w:val="nil"/>
              <w:bottom w:val="single" w:color="auto" w:sz="8" w:space="0"/>
              <w:right w:val="single" w:color="auto" w:sz="8" w:space="0"/>
            </w:tcBorders>
            <w:shd w:val="clear" w:color="auto" w:fill="auto"/>
            <w:vAlign w:val="center"/>
          </w:tcPr>
          <w:p>
            <w:pPr>
              <w:jc w:val="center"/>
              <w:rPr>
                <w:rFonts w:ascii="仿宋" w:hAnsi="仿宋" w:eastAsia="仿宋"/>
                <w:sz w:val="24"/>
                <w:highlight w:val="none"/>
              </w:rPr>
            </w:pPr>
            <w:r>
              <w:rPr>
                <w:rFonts w:hint="eastAsia" w:ascii="仿宋" w:hAnsi="仿宋" w:eastAsia="仿宋"/>
                <w:sz w:val="24"/>
                <w:highlight w:val="none"/>
              </w:rPr>
              <w:t>数量（台）</w:t>
            </w:r>
          </w:p>
        </w:tc>
        <w:tc>
          <w:tcPr>
            <w:tcW w:w="3969" w:type="dxa"/>
            <w:tcBorders>
              <w:top w:val="single" w:color="auto" w:sz="8" w:space="0"/>
              <w:left w:val="nil"/>
              <w:bottom w:val="single" w:color="auto" w:sz="8" w:space="0"/>
              <w:right w:val="single" w:color="auto" w:sz="8" w:space="0"/>
            </w:tcBorders>
            <w:shd w:val="clear" w:color="auto" w:fill="FFFFFF"/>
            <w:vAlign w:val="center"/>
          </w:tcPr>
          <w:p>
            <w:pPr>
              <w:jc w:val="center"/>
              <w:rPr>
                <w:rFonts w:ascii="仿宋" w:hAnsi="仿宋" w:eastAsia="仿宋"/>
                <w:sz w:val="24"/>
                <w:highlight w:val="none"/>
              </w:rPr>
            </w:pPr>
            <w:r>
              <w:rPr>
                <w:rFonts w:hint="eastAsia" w:ascii="仿宋" w:hAnsi="仿宋" w:eastAsia="仿宋"/>
                <w:sz w:val="24"/>
                <w:highlight w:val="none"/>
              </w:rPr>
              <w:t>备注</w:t>
            </w:r>
          </w:p>
        </w:tc>
      </w:tr>
      <w:tr>
        <w:tblPrEx>
          <w:tblCellMar>
            <w:top w:w="0" w:type="dxa"/>
            <w:left w:w="108" w:type="dxa"/>
            <w:bottom w:w="0" w:type="dxa"/>
            <w:right w:w="108" w:type="dxa"/>
          </w:tblCellMar>
        </w:tblPrEx>
        <w:trPr>
          <w:trHeight w:val="20" w:hRule="atLeast"/>
          <w:jc w:val="center"/>
        </w:trPr>
        <w:tc>
          <w:tcPr>
            <w:tcW w:w="2237" w:type="dxa"/>
            <w:tcBorders>
              <w:top w:val="nil"/>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洗地机</w:t>
            </w:r>
          </w:p>
        </w:tc>
        <w:tc>
          <w:tcPr>
            <w:tcW w:w="2268"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洁驰、白云或同档次品牌</w:t>
            </w:r>
          </w:p>
        </w:tc>
        <w:tc>
          <w:tcPr>
            <w:tcW w:w="851"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ascii="仿宋" w:hAnsi="仿宋" w:eastAsia="仿宋"/>
                <w:sz w:val="24"/>
                <w:highlight w:val="none"/>
              </w:rPr>
              <w:t>3</w:t>
            </w:r>
          </w:p>
        </w:tc>
        <w:tc>
          <w:tcPr>
            <w:tcW w:w="3969"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每台洗地机每日早、中、晚三次对地面进行清洁，每台机器每日工作不少于3小时。</w:t>
            </w:r>
          </w:p>
        </w:tc>
      </w:tr>
      <w:tr>
        <w:tblPrEx>
          <w:tblCellMar>
            <w:top w:w="0" w:type="dxa"/>
            <w:left w:w="108" w:type="dxa"/>
            <w:bottom w:w="0" w:type="dxa"/>
            <w:right w:w="108" w:type="dxa"/>
          </w:tblCellMar>
        </w:tblPrEx>
        <w:trPr>
          <w:trHeight w:val="20" w:hRule="atLeast"/>
          <w:jc w:val="center"/>
        </w:trPr>
        <w:tc>
          <w:tcPr>
            <w:tcW w:w="2237" w:type="dxa"/>
            <w:tcBorders>
              <w:top w:val="nil"/>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吹地机</w:t>
            </w:r>
          </w:p>
        </w:tc>
        <w:tc>
          <w:tcPr>
            <w:tcW w:w="2268"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1000W</w:t>
            </w:r>
          </w:p>
        </w:tc>
        <w:tc>
          <w:tcPr>
            <w:tcW w:w="851"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ascii="仿宋" w:hAnsi="仿宋" w:eastAsia="仿宋"/>
                <w:sz w:val="24"/>
                <w:highlight w:val="none"/>
              </w:rPr>
              <w:t>2</w:t>
            </w:r>
          </w:p>
        </w:tc>
        <w:tc>
          <w:tcPr>
            <w:tcW w:w="3969"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20" w:hRule="atLeast"/>
          <w:jc w:val="center"/>
        </w:trPr>
        <w:tc>
          <w:tcPr>
            <w:tcW w:w="2237" w:type="dxa"/>
            <w:tcBorders>
              <w:top w:val="nil"/>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吸尘器</w:t>
            </w:r>
          </w:p>
        </w:tc>
        <w:tc>
          <w:tcPr>
            <w:tcW w:w="2268"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p>
        </w:tc>
        <w:tc>
          <w:tcPr>
            <w:tcW w:w="851"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ascii="仿宋" w:hAnsi="仿宋" w:eastAsia="仿宋"/>
                <w:sz w:val="24"/>
                <w:highlight w:val="none"/>
              </w:rPr>
              <w:t>1</w:t>
            </w:r>
          </w:p>
        </w:tc>
        <w:tc>
          <w:tcPr>
            <w:tcW w:w="3969"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20" w:hRule="atLeast"/>
          <w:jc w:val="center"/>
        </w:trPr>
        <w:tc>
          <w:tcPr>
            <w:tcW w:w="2237" w:type="dxa"/>
            <w:tcBorders>
              <w:top w:val="nil"/>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广场高压洗地机</w:t>
            </w:r>
          </w:p>
        </w:tc>
        <w:tc>
          <w:tcPr>
            <w:tcW w:w="2268"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欧洁多功能刷地机（A-039）或同档次品牌</w:t>
            </w:r>
          </w:p>
        </w:tc>
        <w:tc>
          <w:tcPr>
            <w:tcW w:w="851"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3969"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广场地砖属于石材类，水渍油渍容易侵进去，每日需清理1次。</w:t>
            </w:r>
          </w:p>
        </w:tc>
      </w:tr>
      <w:tr>
        <w:tblPrEx>
          <w:tblCellMar>
            <w:top w:w="0" w:type="dxa"/>
            <w:left w:w="108" w:type="dxa"/>
            <w:bottom w:w="0" w:type="dxa"/>
            <w:right w:w="108" w:type="dxa"/>
          </w:tblCellMar>
        </w:tblPrEx>
        <w:trPr>
          <w:trHeight w:val="20" w:hRule="atLeast"/>
          <w:jc w:val="center"/>
        </w:trPr>
        <w:tc>
          <w:tcPr>
            <w:tcW w:w="2237" w:type="dxa"/>
            <w:tcBorders>
              <w:top w:val="nil"/>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清洁榨水车</w:t>
            </w:r>
          </w:p>
        </w:tc>
        <w:tc>
          <w:tcPr>
            <w:tcW w:w="2268"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白云或同档次品牌</w:t>
            </w:r>
          </w:p>
        </w:tc>
        <w:tc>
          <w:tcPr>
            <w:tcW w:w="851"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7</w:t>
            </w:r>
          </w:p>
        </w:tc>
        <w:tc>
          <w:tcPr>
            <w:tcW w:w="3969"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p>
        </w:tc>
      </w:tr>
      <w:tr>
        <w:tblPrEx>
          <w:tblCellMar>
            <w:top w:w="0" w:type="dxa"/>
            <w:left w:w="108" w:type="dxa"/>
            <w:bottom w:w="0" w:type="dxa"/>
            <w:right w:w="108" w:type="dxa"/>
          </w:tblCellMar>
        </w:tblPrEx>
        <w:trPr>
          <w:trHeight w:val="20" w:hRule="atLeast"/>
          <w:jc w:val="center"/>
        </w:trPr>
        <w:tc>
          <w:tcPr>
            <w:tcW w:w="2237" w:type="dxa"/>
            <w:tcBorders>
              <w:top w:val="nil"/>
              <w:left w:val="single" w:color="auto" w:sz="8" w:space="0"/>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不锈钢双门清洁柜</w:t>
            </w:r>
          </w:p>
        </w:tc>
        <w:tc>
          <w:tcPr>
            <w:tcW w:w="2268"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尺寸根据位置待定（1800*900*400）</w:t>
            </w:r>
          </w:p>
        </w:tc>
        <w:tc>
          <w:tcPr>
            <w:tcW w:w="851"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r>
              <w:rPr>
                <w:rFonts w:hint="eastAsia" w:ascii="仿宋" w:hAnsi="仿宋" w:eastAsia="仿宋"/>
                <w:sz w:val="24"/>
                <w:highlight w:val="none"/>
              </w:rPr>
              <w:t>1</w:t>
            </w:r>
          </w:p>
        </w:tc>
        <w:tc>
          <w:tcPr>
            <w:tcW w:w="3969" w:type="dxa"/>
            <w:tcBorders>
              <w:top w:val="nil"/>
              <w:left w:val="nil"/>
              <w:bottom w:val="single" w:color="auto" w:sz="8" w:space="0"/>
              <w:right w:val="single" w:color="auto" w:sz="8" w:space="0"/>
            </w:tcBorders>
            <w:vAlign w:val="center"/>
          </w:tcPr>
          <w:p>
            <w:pPr>
              <w:jc w:val="center"/>
              <w:rPr>
                <w:rFonts w:ascii="仿宋" w:hAnsi="仿宋" w:eastAsia="仿宋"/>
                <w:sz w:val="24"/>
                <w:highlight w:val="none"/>
              </w:rPr>
            </w:pPr>
          </w:p>
        </w:tc>
      </w:tr>
    </w:tbl>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spacing w:line="500" w:lineRule="exact"/>
        <w:rPr>
          <w:rFonts w:ascii="宋体" w:hAnsi="宋体"/>
          <w:b/>
          <w:sz w:val="30"/>
          <w:szCs w:val="30"/>
          <w:highlight w:val="none"/>
        </w:rPr>
      </w:pPr>
      <w:r>
        <w:rPr>
          <w:rFonts w:hint="eastAsia" w:ascii="宋体" w:hAnsi="宋体"/>
          <w:b/>
          <w:sz w:val="30"/>
          <w:szCs w:val="30"/>
          <w:highlight w:val="none"/>
        </w:rPr>
        <w:t>附件5：资格审查</w:t>
      </w:r>
    </w:p>
    <w:p>
      <w:pPr>
        <w:spacing w:line="500" w:lineRule="exact"/>
        <w:ind w:firstLine="1960" w:firstLineChars="700"/>
        <w:rPr>
          <w:sz w:val="28"/>
          <w:szCs w:val="28"/>
          <w:highlight w:val="none"/>
        </w:rPr>
      </w:pPr>
      <w:r>
        <w:rPr>
          <w:rFonts w:hint="eastAsia"/>
          <w:sz w:val="28"/>
          <w:szCs w:val="28"/>
          <w:highlight w:val="none"/>
        </w:rPr>
        <w:t>商务资格审查文件</w:t>
      </w:r>
    </w:p>
    <w:p>
      <w:pPr>
        <w:pStyle w:val="7"/>
        <w:widowControl/>
        <w:numPr>
          <w:ilvl w:val="0"/>
          <w:numId w:val="1"/>
        </w:numPr>
        <w:shd w:val="clear" w:color="auto" w:fill="FFFFFF"/>
        <w:spacing w:before="0" w:beforeAutospacing="0" w:after="0" w:afterAutospacing="0"/>
        <w:jc w:val="left"/>
        <w:rPr>
          <w:rFonts w:cs="Helvetica"/>
          <w:color w:val="333333"/>
          <w:sz w:val="28"/>
          <w:szCs w:val="28"/>
          <w:highlight w:val="none"/>
        </w:rPr>
      </w:pPr>
      <w:r>
        <w:rPr>
          <w:rFonts w:cs="Helvetica"/>
          <w:color w:val="333333"/>
          <w:sz w:val="28"/>
          <w:szCs w:val="28"/>
          <w:highlight w:val="none"/>
        </w:rPr>
        <w:t>投标人资格简表</w:t>
      </w:r>
    </w:p>
    <w:p>
      <w:pPr>
        <w:pStyle w:val="7"/>
        <w:shd w:val="clear" w:color="auto" w:fill="FFFFFF"/>
        <w:spacing w:before="0" w:beforeAutospacing="0" w:after="0" w:afterAutospacing="0"/>
        <w:rPr>
          <w:rFonts w:cs="Helvetica"/>
          <w:color w:val="333333"/>
          <w:sz w:val="28"/>
          <w:szCs w:val="28"/>
          <w:highlight w:val="none"/>
        </w:rPr>
      </w:pPr>
      <w:r>
        <w:rPr>
          <w:rFonts w:ascii="Helvetica" w:hAnsi="Helvetica" w:cs="Helvetica"/>
          <w:color w:val="333333"/>
          <w:sz w:val="20"/>
          <w:szCs w:val="20"/>
          <w:highlight w:val="none"/>
        </w:rPr>
        <w:drawing>
          <wp:inline distT="0" distB="0" distL="0" distR="0">
            <wp:extent cx="4045585" cy="2605405"/>
            <wp:effectExtent l="19050" t="0" r="0" b="0"/>
            <wp:docPr id="1" name="图片 1" descr="http://pic.chinawenben.com/upload/14_d7251vk18r1vq888q85aad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pic.chinawenben.com/upload/14_d7251vk18r1vq888q85aadrd.jpg"/>
                    <pic:cNvPicPr>
                      <a:picLocks noChangeAspect="1" noChangeArrowheads="1"/>
                    </pic:cNvPicPr>
                  </pic:nvPicPr>
                  <pic:blipFill>
                    <a:blip r:embed="rId4"/>
                    <a:srcRect/>
                    <a:stretch>
                      <a:fillRect/>
                    </a:stretch>
                  </pic:blipFill>
                  <pic:spPr>
                    <a:xfrm>
                      <a:off x="0" y="0"/>
                      <a:ext cx="4045585" cy="2605405"/>
                    </a:xfrm>
                    <a:prstGeom prst="rect">
                      <a:avLst/>
                    </a:prstGeom>
                    <a:noFill/>
                    <a:ln w="9525">
                      <a:noFill/>
                      <a:miter lim="800000"/>
                      <a:headEnd/>
                      <a:tailEnd/>
                    </a:ln>
                  </pic:spPr>
                </pic:pic>
              </a:graphicData>
            </a:graphic>
          </wp:inline>
        </w:drawing>
      </w:r>
    </w:p>
    <w:p>
      <w:pPr>
        <w:pStyle w:val="7"/>
        <w:shd w:val="clear" w:color="auto" w:fill="FFFFFF"/>
        <w:spacing w:before="0" w:beforeAutospacing="0" w:after="0" w:afterAutospacing="0"/>
        <w:ind w:firstLine="390"/>
        <w:rPr>
          <w:kern w:val="0"/>
          <w:sz w:val="28"/>
          <w:szCs w:val="28"/>
          <w:highlight w:val="none"/>
        </w:rPr>
      </w:pPr>
      <w:r>
        <w:rPr>
          <w:rFonts w:hint="eastAsia"/>
          <w:kern w:val="0"/>
          <w:sz w:val="28"/>
          <w:szCs w:val="28"/>
          <w:highlight w:val="none"/>
        </w:rPr>
        <w:t>2、最新年检的工商营业执照（副本）复印件；</w:t>
      </w:r>
    </w:p>
    <w:p>
      <w:pPr>
        <w:pStyle w:val="7"/>
        <w:shd w:val="clear" w:color="auto" w:fill="FFFFFF"/>
        <w:spacing w:before="0" w:beforeAutospacing="0" w:after="0" w:afterAutospacing="0"/>
        <w:ind w:firstLine="390"/>
        <w:rPr>
          <w:kern w:val="0"/>
          <w:sz w:val="28"/>
          <w:szCs w:val="28"/>
          <w:highlight w:val="none"/>
        </w:rPr>
      </w:pPr>
      <w:r>
        <w:rPr>
          <w:rFonts w:hint="eastAsia" w:cs="Helvetica"/>
          <w:color w:val="333333"/>
          <w:sz w:val="28"/>
          <w:szCs w:val="28"/>
          <w:highlight w:val="none"/>
        </w:rPr>
        <w:t>3</w:t>
      </w:r>
      <w:r>
        <w:rPr>
          <w:rFonts w:cs="Helvetica"/>
          <w:color w:val="333333"/>
          <w:sz w:val="28"/>
          <w:szCs w:val="28"/>
          <w:highlight w:val="none"/>
        </w:rPr>
        <w:t>. 公司简</w:t>
      </w:r>
      <w:r>
        <w:rPr>
          <w:rFonts w:hint="eastAsia" w:cs="Helvetica"/>
          <w:color w:val="333333"/>
          <w:sz w:val="28"/>
          <w:szCs w:val="28"/>
          <w:highlight w:val="none"/>
        </w:rPr>
        <w:t>介</w:t>
      </w:r>
      <w:r>
        <w:rPr>
          <w:rFonts w:hint="eastAsia"/>
          <w:kern w:val="0"/>
          <w:sz w:val="28"/>
          <w:szCs w:val="28"/>
          <w:highlight w:val="none"/>
        </w:rPr>
        <w:t>；</w:t>
      </w:r>
    </w:p>
    <w:p>
      <w:pPr>
        <w:pStyle w:val="7"/>
        <w:shd w:val="clear" w:color="auto" w:fill="FFFFFF"/>
        <w:spacing w:before="0" w:beforeAutospacing="0" w:after="0" w:afterAutospacing="0"/>
        <w:ind w:firstLine="280" w:firstLineChars="100"/>
        <w:rPr>
          <w:rFonts w:cs="Helvetica"/>
          <w:color w:val="333333"/>
          <w:sz w:val="28"/>
          <w:szCs w:val="28"/>
          <w:highlight w:val="none"/>
        </w:rPr>
      </w:pPr>
      <w:r>
        <w:rPr>
          <w:rFonts w:hint="eastAsia" w:cs="Helvetica"/>
          <w:color w:val="333333"/>
          <w:sz w:val="28"/>
          <w:szCs w:val="28"/>
          <w:highlight w:val="none"/>
        </w:rPr>
        <w:t xml:space="preserve"> 4</w:t>
      </w:r>
      <w:r>
        <w:rPr>
          <w:rFonts w:cs="Helvetica"/>
          <w:color w:val="333333"/>
          <w:sz w:val="28"/>
          <w:szCs w:val="28"/>
          <w:highlight w:val="none"/>
        </w:rPr>
        <w:t xml:space="preserve">. </w:t>
      </w:r>
      <w:r>
        <w:rPr>
          <w:rFonts w:hint="eastAsia"/>
          <w:kern w:val="0"/>
          <w:sz w:val="28"/>
          <w:szCs w:val="28"/>
          <w:highlight w:val="none"/>
        </w:rPr>
        <w:t>业绩证明，</w:t>
      </w:r>
      <w:r>
        <w:rPr>
          <w:rFonts w:cs="Helvetica"/>
          <w:color w:val="333333"/>
          <w:sz w:val="28"/>
          <w:szCs w:val="28"/>
          <w:highlight w:val="none"/>
        </w:rPr>
        <w:t xml:space="preserve">获省、部级以上的奖励情况。 </w:t>
      </w:r>
    </w:p>
    <w:p>
      <w:pPr>
        <w:widowControl/>
        <w:spacing w:line="480" w:lineRule="exact"/>
        <w:ind w:firstLine="420" w:firstLineChars="150"/>
        <w:rPr>
          <w:rFonts w:cs="Helvetica"/>
          <w:color w:val="333333"/>
          <w:sz w:val="28"/>
          <w:szCs w:val="28"/>
          <w:highlight w:val="none"/>
        </w:rPr>
      </w:pPr>
      <w:r>
        <w:rPr>
          <w:rFonts w:hint="eastAsia" w:cs="Helvetica"/>
          <w:color w:val="333333"/>
          <w:sz w:val="28"/>
          <w:szCs w:val="28"/>
          <w:highlight w:val="none"/>
        </w:rPr>
        <w:t>5</w:t>
      </w:r>
      <w:r>
        <w:rPr>
          <w:rFonts w:cs="Helvetica"/>
          <w:color w:val="333333"/>
          <w:sz w:val="28"/>
          <w:szCs w:val="28"/>
          <w:highlight w:val="none"/>
        </w:rPr>
        <w:t xml:space="preserve">. </w:t>
      </w:r>
      <w:r>
        <w:rPr>
          <w:rFonts w:hint="eastAsia" w:cs="Helvetica"/>
          <w:color w:val="333333"/>
          <w:sz w:val="28"/>
          <w:szCs w:val="28"/>
          <w:highlight w:val="none"/>
        </w:rPr>
        <w:t>质量和售后服务的</w:t>
      </w:r>
      <w:r>
        <w:rPr>
          <w:rFonts w:hint="eastAsia" w:ascii="宋体" w:hAnsi="宋体" w:cs="宋体"/>
          <w:kern w:val="0"/>
          <w:sz w:val="28"/>
          <w:szCs w:val="28"/>
          <w:highlight w:val="none"/>
        </w:rPr>
        <w:t>《承诺书》，按照招标文件要求能满足所有服务条件和保证服务质量的承诺。</w:t>
      </w:r>
    </w:p>
    <w:p>
      <w:pPr>
        <w:widowControl/>
        <w:spacing w:line="480" w:lineRule="exact"/>
        <w:ind w:firstLine="420" w:firstLineChars="150"/>
        <w:rPr>
          <w:rFonts w:ascii="宋体" w:hAnsi="宋体" w:cs="宋体"/>
          <w:kern w:val="0"/>
          <w:sz w:val="28"/>
          <w:szCs w:val="28"/>
          <w:highlight w:val="none"/>
        </w:rPr>
      </w:pPr>
      <w:r>
        <w:rPr>
          <w:rFonts w:hint="eastAsia"/>
          <w:kern w:val="0"/>
          <w:sz w:val="28"/>
          <w:szCs w:val="28"/>
          <w:highlight w:val="none"/>
        </w:rPr>
        <w:t>6、保洁服务考核办法、工作细则、人员编制情况等；</w:t>
      </w:r>
    </w:p>
    <w:p>
      <w:pPr>
        <w:pStyle w:val="7"/>
        <w:shd w:val="clear" w:color="auto" w:fill="FFFFFF"/>
        <w:spacing w:before="0" w:beforeAutospacing="0" w:after="0" w:afterAutospacing="0"/>
        <w:ind w:firstLine="390"/>
        <w:rPr>
          <w:rFonts w:cs="Helvetica"/>
          <w:color w:val="333333"/>
          <w:sz w:val="28"/>
          <w:szCs w:val="28"/>
          <w:highlight w:val="none"/>
        </w:rPr>
      </w:pPr>
      <w:r>
        <w:rPr>
          <w:rFonts w:hint="eastAsia" w:cs="Helvetica"/>
          <w:color w:val="333333"/>
          <w:sz w:val="28"/>
          <w:szCs w:val="28"/>
          <w:highlight w:val="none"/>
        </w:rPr>
        <w:t>7</w:t>
      </w:r>
      <w:r>
        <w:rPr>
          <w:rFonts w:cs="Helvetica"/>
          <w:color w:val="333333"/>
          <w:sz w:val="28"/>
          <w:szCs w:val="28"/>
          <w:highlight w:val="none"/>
        </w:rPr>
        <w:t>. 负责本工程投标及合同执行的项目经理及相关人员（简介、以往工作经历、职责等）。</w:t>
      </w:r>
    </w:p>
    <w:p>
      <w:pPr>
        <w:widowControl/>
        <w:spacing w:line="480" w:lineRule="exact"/>
        <w:ind w:firstLine="719" w:firstLineChars="257"/>
        <w:jc w:val="left"/>
        <w:rPr>
          <w:rFonts w:cs="Helvetica"/>
          <w:color w:val="333333"/>
          <w:sz w:val="28"/>
          <w:szCs w:val="28"/>
          <w:highlight w:val="none"/>
        </w:rPr>
      </w:pPr>
      <w:r>
        <w:rPr>
          <w:rFonts w:cs="Helvetica"/>
          <w:color w:val="333333"/>
          <w:sz w:val="28"/>
          <w:szCs w:val="28"/>
          <w:highlight w:val="none"/>
        </w:rPr>
        <w:t>我们已按上述要求提供了现有的全部文件、资料，并对所提供的文件、资料的真实性承担责任。</w:t>
      </w:r>
    </w:p>
    <w:p>
      <w:pPr>
        <w:widowControl/>
        <w:spacing w:line="480" w:lineRule="exact"/>
        <w:ind w:firstLine="719" w:firstLineChars="257"/>
        <w:jc w:val="left"/>
        <w:rPr>
          <w:rFonts w:cs="Helvetica"/>
          <w:color w:val="333333"/>
          <w:sz w:val="28"/>
          <w:szCs w:val="28"/>
          <w:highlight w:val="none"/>
        </w:rPr>
      </w:pPr>
      <w:r>
        <w:rPr>
          <w:rFonts w:hint="eastAsia" w:cs="Helvetica"/>
          <w:color w:val="333333"/>
          <w:sz w:val="28"/>
          <w:szCs w:val="28"/>
          <w:highlight w:val="none"/>
        </w:rPr>
        <w:t xml:space="preserve">                         </w:t>
      </w:r>
    </w:p>
    <w:p>
      <w:pPr>
        <w:widowControl/>
        <w:spacing w:line="480" w:lineRule="exact"/>
        <w:ind w:firstLine="719" w:firstLineChars="257"/>
        <w:jc w:val="left"/>
        <w:rPr>
          <w:rFonts w:cs="Helvetica"/>
          <w:color w:val="333333"/>
          <w:sz w:val="28"/>
          <w:szCs w:val="28"/>
          <w:highlight w:val="none"/>
        </w:rPr>
      </w:pPr>
      <w:r>
        <w:rPr>
          <w:rFonts w:hint="eastAsia" w:cs="Helvetica"/>
          <w:color w:val="333333"/>
          <w:sz w:val="28"/>
          <w:szCs w:val="28"/>
          <w:highlight w:val="none"/>
        </w:rPr>
        <w:t xml:space="preserve">                         </w:t>
      </w:r>
      <w:r>
        <w:rPr>
          <w:rFonts w:cs="Helvetica"/>
          <w:color w:val="333333"/>
          <w:sz w:val="28"/>
          <w:szCs w:val="28"/>
          <w:highlight w:val="none"/>
        </w:rPr>
        <w:t>投标人名称（盖章）：</w:t>
      </w:r>
    </w:p>
    <w:p>
      <w:pPr>
        <w:widowControl/>
        <w:spacing w:line="480" w:lineRule="exact"/>
        <w:ind w:firstLine="719" w:firstLineChars="257"/>
        <w:jc w:val="left"/>
        <w:rPr>
          <w:rFonts w:cs="Helvetica"/>
          <w:color w:val="333333"/>
          <w:sz w:val="28"/>
          <w:szCs w:val="28"/>
          <w:highlight w:val="none"/>
        </w:rPr>
      </w:pPr>
      <w:r>
        <w:rPr>
          <w:rFonts w:hint="eastAsia" w:cs="Helvetica"/>
          <w:color w:val="333333"/>
          <w:sz w:val="28"/>
          <w:szCs w:val="28"/>
          <w:highlight w:val="none"/>
        </w:rPr>
        <w:t xml:space="preserve">                         </w:t>
      </w:r>
      <w:r>
        <w:rPr>
          <w:rFonts w:cs="Helvetica"/>
          <w:color w:val="333333"/>
          <w:sz w:val="28"/>
          <w:szCs w:val="28"/>
          <w:highlight w:val="none"/>
        </w:rPr>
        <w:t>法定代表人或授权代表（签字）：</w:t>
      </w:r>
    </w:p>
    <w:p>
      <w:pPr>
        <w:widowControl/>
        <w:spacing w:line="480" w:lineRule="exact"/>
        <w:ind w:firstLine="719" w:firstLineChars="257"/>
        <w:jc w:val="left"/>
        <w:rPr>
          <w:rFonts w:cs="Helvetica"/>
          <w:color w:val="333333"/>
          <w:sz w:val="28"/>
          <w:szCs w:val="28"/>
          <w:highlight w:val="none"/>
        </w:rPr>
      </w:pPr>
      <w:r>
        <w:rPr>
          <w:rFonts w:hint="eastAsia" w:cs="Helvetica"/>
          <w:color w:val="333333"/>
          <w:sz w:val="28"/>
          <w:szCs w:val="28"/>
          <w:highlight w:val="none"/>
        </w:rPr>
        <w:t xml:space="preserve">                         日期：</w:t>
      </w:r>
    </w:p>
    <w:p>
      <w:pPr>
        <w:pStyle w:val="7"/>
        <w:shd w:val="clear" w:color="auto" w:fill="FFFFFF"/>
        <w:spacing w:before="0" w:beforeAutospacing="0" w:after="0" w:afterAutospacing="0"/>
        <w:rPr>
          <w:rFonts w:cs="Helvetica"/>
          <w:color w:val="333333"/>
          <w:sz w:val="28"/>
          <w:szCs w:val="28"/>
          <w:highlight w:val="none"/>
        </w:rPr>
      </w:pPr>
    </w:p>
    <w:p>
      <w:pPr>
        <w:spacing w:line="500" w:lineRule="exact"/>
        <w:rPr>
          <w:rFonts w:ascii="宋体" w:hAnsi="宋体"/>
          <w:b/>
          <w:sz w:val="30"/>
          <w:szCs w:val="30"/>
          <w:highlight w:val="none"/>
        </w:rPr>
      </w:pPr>
      <w:r>
        <w:rPr>
          <w:rFonts w:hint="eastAsia" w:ascii="宋体" w:hAnsi="宋体"/>
          <w:b/>
          <w:sz w:val="30"/>
          <w:szCs w:val="30"/>
          <w:highlight w:val="none"/>
        </w:rPr>
        <w:t>附件6：廉政承诺书</w:t>
      </w:r>
    </w:p>
    <w:p>
      <w:pPr>
        <w:pStyle w:val="7"/>
        <w:shd w:val="clear" w:color="auto" w:fill="FFFFFF"/>
        <w:spacing w:before="0" w:beforeAutospacing="0" w:after="0" w:afterAutospacing="0"/>
        <w:ind w:firstLine="390"/>
        <w:jc w:val="center"/>
        <w:rPr>
          <w:rFonts w:cs="Helvetica"/>
          <w:color w:val="333333"/>
          <w:sz w:val="30"/>
          <w:szCs w:val="30"/>
          <w:highlight w:val="none"/>
        </w:rPr>
      </w:pPr>
      <w:r>
        <w:rPr>
          <w:rFonts w:cs="Helvetica"/>
          <w:color w:val="333333"/>
          <w:sz w:val="30"/>
          <w:szCs w:val="30"/>
          <w:highlight w:val="none"/>
        </w:rPr>
        <w:t>廉 政 承 诺 书</w:t>
      </w:r>
    </w:p>
    <w:p>
      <w:pPr>
        <w:pStyle w:val="7"/>
        <w:shd w:val="clear" w:color="auto" w:fill="FFFFFF"/>
        <w:spacing w:before="0" w:beforeAutospacing="0" w:after="0" w:afterAutospacing="0"/>
        <w:ind w:firstLine="390"/>
        <w:rPr>
          <w:rFonts w:cs="Helvetica"/>
          <w:color w:val="333333"/>
          <w:sz w:val="28"/>
          <w:szCs w:val="28"/>
          <w:highlight w:val="none"/>
        </w:rPr>
      </w:pPr>
      <w:r>
        <w:rPr>
          <w:rFonts w:hint="eastAsia" w:cs="Helvetica"/>
          <w:sz w:val="28"/>
          <w:szCs w:val="28"/>
          <w:highlight w:val="none"/>
        </w:rPr>
        <w:t>北国商城股份有限公司益新购物中心：</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一、我单位为了保证招投标、合同签订和合同履行的顺利进行，做好此过程中的廉政建设和反腐败工作，共同维护双方单位形象和员工本人利益不受损害，我单位做如下承诺：</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1、尊重贵单位的廉政建设制度和招投标管理规定，本着廉洁、公开、公平、公正的原则进行招投标、合同签订和合同履行。</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2、不以任何形式向贵公司工作人员或其家属赠送礼金、礼品、有价证券、购物券或给予其他好处。</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3、不邀请贵公司工作人员及其家属参加旅游、健身或娱乐等消费活动。</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4、不与贵公司工作人员或其家属发生公司生产经营以外的业务合作和经济往来。</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5、随合同赠送的硬件、软件或其他折扣在合同中明确约定、办理到货验收手续；不以任何方式私自支付给甲方工作人员。</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6、根据合同应向贵公司支付的工程技术配合费、咨询费、劳务费等款项，不以任何形式私自支付给贵公司部门或工作人员。</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7、发现贵公司工作人员有索要礼金、礼品、有价证券、购物券或给予其他好处等不廉洁行为，及时告知贵公司监察部门。</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7"/>
        <w:shd w:val="clear" w:color="auto" w:fill="FFFFFF"/>
        <w:spacing w:before="0" w:beforeAutospacing="0" w:after="0" w:afterAutospacing="0"/>
        <w:ind w:firstLine="390"/>
        <w:rPr>
          <w:rFonts w:cs="Helvetica"/>
          <w:color w:val="333333"/>
          <w:sz w:val="28"/>
          <w:szCs w:val="28"/>
          <w:highlight w:val="none"/>
        </w:rPr>
      </w:pPr>
      <w:r>
        <w:rPr>
          <w:rFonts w:cs="Helvetica"/>
          <w:color w:val="333333"/>
          <w:sz w:val="28"/>
          <w:szCs w:val="28"/>
          <w:highlight w:val="none"/>
        </w:rPr>
        <w:t>三、本承诺书经我单位盖章生效。</w:t>
      </w:r>
    </w:p>
    <w:p>
      <w:pPr>
        <w:pStyle w:val="7"/>
        <w:shd w:val="clear" w:color="auto" w:fill="FFFFFF"/>
        <w:spacing w:before="0" w:beforeAutospacing="0" w:after="0" w:afterAutospacing="0"/>
        <w:ind w:right="400" w:firstLine="4340" w:firstLineChars="1550"/>
        <w:rPr>
          <w:rFonts w:cs="Helvetica"/>
          <w:color w:val="333333"/>
          <w:sz w:val="28"/>
          <w:szCs w:val="28"/>
          <w:highlight w:val="none"/>
        </w:rPr>
      </w:pPr>
      <w:r>
        <w:rPr>
          <w:rFonts w:cs="Helvetica"/>
          <w:color w:val="333333"/>
          <w:sz w:val="28"/>
          <w:szCs w:val="28"/>
          <w:highlight w:val="none"/>
        </w:rPr>
        <w:t>单位（盖章）：</w:t>
      </w:r>
    </w:p>
    <w:p>
      <w:pPr>
        <w:pStyle w:val="7"/>
        <w:shd w:val="clear" w:color="auto" w:fill="FFFFFF"/>
        <w:spacing w:before="0" w:beforeAutospacing="0" w:after="0" w:afterAutospacing="0"/>
        <w:ind w:right="400" w:firstLine="4340" w:firstLineChars="1550"/>
        <w:rPr>
          <w:rFonts w:cs="Helvetica"/>
          <w:color w:val="333333"/>
          <w:sz w:val="28"/>
          <w:szCs w:val="28"/>
          <w:highlight w:val="none"/>
        </w:rPr>
      </w:pPr>
      <w:r>
        <w:rPr>
          <w:rFonts w:cs="Helvetica"/>
          <w:color w:val="333333"/>
          <w:sz w:val="28"/>
          <w:szCs w:val="28"/>
          <w:highlight w:val="none"/>
        </w:rPr>
        <w:t>负责人（签章）：</w:t>
      </w:r>
    </w:p>
    <w:p>
      <w:pPr>
        <w:pStyle w:val="7"/>
        <w:shd w:val="clear" w:color="auto" w:fill="FFFFFF"/>
        <w:spacing w:before="0" w:beforeAutospacing="0" w:after="0" w:afterAutospacing="0"/>
        <w:ind w:right="400" w:firstLine="4340" w:firstLineChars="1550"/>
        <w:rPr>
          <w:rFonts w:cs="Helvetica"/>
          <w:color w:val="333333"/>
          <w:sz w:val="28"/>
          <w:szCs w:val="28"/>
          <w:highlight w:val="none"/>
        </w:rPr>
      </w:pPr>
      <w:r>
        <w:rPr>
          <w:sz w:val="28"/>
          <w:szCs w:val="28"/>
          <w:highlight w:val="none"/>
        </w:rPr>
        <w:t>日期：</w:t>
      </w: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p>
      <w:pPr>
        <w:pStyle w:val="7"/>
        <w:shd w:val="clear" w:color="auto" w:fill="FFFFFF"/>
        <w:spacing w:before="0" w:beforeAutospacing="0" w:after="0" w:afterAutospacing="0"/>
        <w:rPr>
          <w:rFonts w:cs="Helvetica"/>
          <w:color w:val="333333"/>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lvetica">
    <w:altName w:val="Arial"/>
    <w:panose1 w:val="020B0604020202020204"/>
    <w:charset w:val="00"/>
    <w:family w:val="swiss"/>
    <w:pitch w:val="default"/>
    <w:sig w:usb0="00000000" w:usb1="00000000" w:usb2="00000008" w:usb3="00000000" w:csb0="000001F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ind w:left="795" w:hanging="405"/>
      </w:pPr>
      <w:rPr>
        <w:rFonts w:hint="default"/>
      </w:rPr>
    </w:lvl>
    <w:lvl w:ilvl="1" w:tentative="0">
      <w:start w:val="1"/>
      <w:numFmt w:val="lowerLetter"/>
      <w:lvlText w:val="%2)"/>
      <w:lvlJc w:val="left"/>
      <w:pPr>
        <w:ind w:left="1230" w:hanging="420"/>
      </w:pPr>
    </w:lvl>
    <w:lvl w:ilvl="2" w:tentative="0">
      <w:start w:val="1"/>
      <w:numFmt w:val="lowerRoman"/>
      <w:lvlText w:val="%3."/>
      <w:lvlJc w:val="right"/>
      <w:pPr>
        <w:ind w:left="1650" w:hanging="420"/>
      </w:pPr>
    </w:lvl>
    <w:lvl w:ilvl="3" w:tentative="0">
      <w:start w:val="1"/>
      <w:numFmt w:val="decimal"/>
      <w:lvlText w:val="%4."/>
      <w:lvlJc w:val="left"/>
      <w:pPr>
        <w:ind w:left="2070" w:hanging="420"/>
      </w:pPr>
    </w:lvl>
    <w:lvl w:ilvl="4" w:tentative="0">
      <w:start w:val="1"/>
      <w:numFmt w:val="lowerLetter"/>
      <w:lvlText w:val="%5)"/>
      <w:lvlJc w:val="left"/>
      <w:pPr>
        <w:ind w:left="2490" w:hanging="420"/>
      </w:pPr>
    </w:lvl>
    <w:lvl w:ilvl="5" w:tentative="0">
      <w:start w:val="1"/>
      <w:numFmt w:val="lowerRoman"/>
      <w:lvlText w:val="%6."/>
      <w:lvlJc w:val="right"/>
      <w:pPr>
        <w:ind w:left="2910" w:hanging="420"/>
      </w:pPr>
    </w:lvl>
    <w:lvl w:ilvl="6" w:tentative="0">
      <w:start w:val="1"/>
      <w:numFmt w:val="decimal"/>
      <w:lvlText w:val="%7."/>
      <w:lvlJc w:val="left"/>
      <w:pPr>
        <w:ind w:left="3330" w:hanging="420"/>
      </w:pPr>
    </w:lvl>
    <w:lvl w:ilvl="7" w:tentative="0">
      <w:start w:val="1"/>
      <w:numFmt w:val="lowerLetter"/>
      <w:lvlText w:val="%8)"/>
      <w:lvlJc w:val="left"/>
      <w:pPr>
        <w:ind w:left="3750" w:hanging="420"/>
      </w:pPr>
    </w:lvl>
    <w:lvl w:ilvl="8" w:tentative="0">
      <w:start w:val="1"/>
      <w:numFmt w:val="lowerRoman"/>
      <w:lvlText w:val="%9."/>
      <w:lvlJc w:val="right"/>
      <w:pPr>
        <w:ind w:left="417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722E4"/>
    <w:rsid w:val="00056174"/>
    <w:rsid w:val="00096D96"/>
    <w:rsid w:val="000E538B"/>
    <w:rsid w:val="001004D6"/>
    <w:rsid w:val="0016281F"/>
    <w:rsid w:val="001A1534"/>
    <w:rsid w:val="002312A3"/>
    <w:rsid w:val="00237617"/>
    <w:rsid w:val="002622C2"/>
    <w:rsid w:val="002722E4"/>
    <w:rsid w:val="002A4380"/>
    <w:rsid w:val="0038781A"/>
    <w:rsid w:val="00390CD0"/>
    <w:rsid w:val="00474E03"/>
    <w:rsid w:val="004D3EBF"/>
    <w:rsid w:val="0050651B"/>
    <w:rsid w:val="00527DB5"/>
    <w:rsid w:val="00566F2E"/>
    <w:rsid w:val="005E0AB5"/>
    <w:rsid w:val="00621168"/>
    <w:rsid w:val="00627D4F"/>
    <w:rsid w:val="00665349"/>
    <w:rsid w:val="006F71DD"/>
    <w:rsid w:val="007A0F01"/>
    <w:rsid w:val="007A6595"/>
    <w:rsid w:val="007B0E54"/>
    <w:rsid w:val="00802BEC"/>
    <w:rsid w:val="00863E90"/>
    <w:rsid w:val="008A7CEE"/>
    <w:rsid w:val="00974820"/>
    <w:rsid w:val="00A577C4"/>
    <w:rsid w:val="00AA4EA2"/>
    <w:rsid w:val="00AF3C85"/>
    <w:rsid w:val="00B02BA6"/>
    <w:rsid w:val="00B42170"/>
    <w:rsid w:val="00B9152A"/>
    <w:rsid w:val="00BD4882"/>
    <w:rsid w:val="00C4121A"/>
    <w:rsid w:val="00CE04C8"/>
    <w:rsid w:val="00DA2ABE"/>
    <w:rsid w:val="00DE6044"/>
    <w:rsid w:val="00DF01AF"/>
    <w:rsid w:val="00E3553D"/>
    <w:rsid w:val="00ED440F"/>
    <w:rsid w:val="00F32C42"/>
    <w:rsid w:val="00F57D2E"/>
    <w:rsid w:val="00F833F5"/>
    <w:rsid w:val="00F85B3E"/>
    <w:rsid w:val="00FD6B70"/>
    <w:rsid w:val="0A79028B"/>
    <w:rsid w:val="0A8D6239"/>
    <w:rsid w:val="0D9E161A"/>
    <w:rsid w:val="23364F99"/>
    <w:rsid w:val="25C72171"/>
    <w:rsid w:val="5A161FF3"/>
    <w:rsid w:val="65911184"/>
    <w:rsid w:val="77E65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2"/>
    <w:semiHidden/>
    <w:uiPriority w:val="0"/>
    <w:rPr>
      <w:sz w:val="28"/>
    </w:rPr>
  </w:style>
  <w:style w:type="paragraph" w:styleId="4">
    <w:name w:val="Balloon Text"/>
    <w:basedOn w:val="1"/>
    <w:link w:val="14"/>
    <w:semiHidden/>
    <w:unhideWhenUsed/>
    <w:uiPriority w:val="99"/>
    <w:rPr>
      <w:sz w:val="18"/>
      <w:szCs w:val="18"/>
    </w:rPr>
  </w:style>
  <w:style w:type="paragraph" w:styleId="5">
    <w:name w:val="footer"/>
    <w:basedOn w:val="1"/>
    <w:link w:val="11"/>
    <w:semiHidden/>
    <w:unhideWhenUsed/>
    <w:qFormat/>
    <w:uiPriority w:val="99"/>
    <w:pPr>
      <w:tabs>
        <w:tab w:val="center" w:pos="4153"/>
        <w:tab w:val="right" w:pos="8306"/>
      </w:tabs>
      <w:snapToGrid w:val="0"/>
      <w:jc w:val="left"/>
    </w:pPr>
    <w:rPr>
      <w:sz w:val="18"/>
      <w:szCs w:val="18"/>
    </w:rPr>
  </w:style>
  <w:style w:type="paragraph" w:styleId="6">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spacing w:before="100" w:beforeAutospacing="1" w:after="100" w:afterAutospacing="1"/>
    </w:pPr>
    <w:rPr>
      <w:rFonts w:ascii="宋体" w:hAnsi="宋体" w:cs="宋体"/>
      <w:sz w:val="24"/>
    </w:rPr>
  </w:style>
  <w:style w:type="character" w:customStyle="1" w:styleId="10">
    <w:name w:val="页眉 Char"/>
    <w:basedOn w:val="9"/>
    <w:link w:val="6"/>
    <w:semiHidden/>
    <w:uiPriority w:val="99"/>
    <w:rPr>
      <w:sz w:val="18"/>
      <w:szCs w:val="18"/>
    </w:rPr>
  </w:style>
  <w:style w:type="character" w:customStyle="1" w:styleId="11">
    <w:name w:val="页脚 Char"/>
    <w:basedOn w:val="9"/>
    <w:link w:val="5"/>
    <w:semiHidden/>
    <w:uiPriority w:val="99"/>
    <w:rPr>
      <w:sz w:val="18"/>
      <w:szCs w:val="18"/>
    </w:rPr>
  </w:style>
  <w:style w:type="character" w:customStyle="1" w:styleId="12">
    <w:name w:val="正文文本 Char"/>
    <w:basedOn w:val="9"/>
    <w:link w:val="3"/>
    <w:semiHidden/>
    <w:uiPriority w:val="0"/>
    <w:rPr>
      <w:rFonts w:ascii="Times New Roman" w:hAnsi="Times New Roman" w:eastAsia="宋体" w:cs="Times New Roman"/>
      <w:sz w:val="28"/>
      <w:szCs w:val="24"/>
    </w:rPr>
  </w:style>
  <w:style w:type="paragraph" w:customStyle="1" w:styleId="13">
    <w:name w:val="p0"/>
    <w:basedOn w:val="1"/>
    <w:uiPriority w:val="0"/>
    <w:pPr>
      <w:widowControl/>
    </w:pPr>
    <w:rPr>
      <w:kern w:val="0"/>
      <w:szCs w:val="21"/>
    </w:rPr>
  </w:style>
  <w:style w:type="character" w:customStyle="1" w:styleId="14">
    <w:name w:val="批注框文本 Char"/>
    <w:basedOn w:val="9"/>
    <w:link w:val="4"/>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5DDE3A-FF54-450C-ABA4-C7C3199F620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1508</Words>
  <Characters>8600</Characters>
  <Lines>71</Lines>
  <Paragraphs>20</Paragraphs>
  <TotalTime>9</TotalTime>
  <ScaleCrop>false</ScaleCrop>
  <LinksUpToDate>false</LinksUpToDate>
  <CharactersWithSpaces>10088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2021-11-30T02:39:00Z</dcterms:created>
  <dc:creator>微软用户</dc:creator>
  <cp:lastModifiedBy>1126346032</cp:lastModifiedBy>
  <dcterms:modified xsi:type="dcterms:W3CDTF">2021-12-07T06:49:16Z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8AD0C108A53C409F971A16466323E030</vt:lpwstr>
  </property>
</Properties>
</file>