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6"/>
          <w:tab w:val="center" w:pos="4595"/>
        </w:tabs>
        <w:snapToGrid w:val="0"/>
        <w:spacing w:line="1300" w:lineRule="exact"/>
        <w:jc w:val="center"/>
        <w:rPr>
          <w:rFonts w:hint="eastAsia" w:ascii="宋体" w:hAnsi="宋体" w:eastAsia="宋体" w:cs="宋体"/>
          <w:b/>
          <w:bCs/>
          <w:color w:val="000000"/>
          <w:sz w:val="52"/>
          <w:szCs w:val="52"/>
        </w:rPr>
      </w:pPr>
      <w:r>
        <w:rPr>
          <w:rFonts w:hint="eastAsia" w:ascii="宋体" w:hAnsi="宋体" w:eastAsia="宋体" w:cs="宋体"/>
          <w:b/>
          <w:bCs/>
          <w:color w:val="000000"/>
          <w:sz w:val="52"/>
          <w:szCs w:val="52"/>
        </w:rPr>
        <w:t>北国商城</w:t>
      </w:r>
      <w:r>
        <w:rPr>
          <w:rFonts w:hint="eastAsia" w:ascii="宋体" w:hAnsi="宋体" w:eastAsia="宋体" w:cs="宋体"/>
          <w:b/>
          <w:bCs/>
          <w:color w:val="000000"/>
          <w:sz w:val="52"/>
          <w:szCs w:val="52"/>
          <w:lang w:eastAsia="zh-CN"/>
        </w:rPr>
        <w:t>股份</w:t>
      </w:r>
      <w:r>
        <w:rPr>
          <w:rFonts w:hint="eastAsia" w:ascii="宋体" w:hAnsi="宋体" w:eastAsia="宋体" w:cs="宋体"/>
          <w:b/>
          <w:bCs/>
          <w:color w:val="000000"/>
          <w:sz w:val="52"/>
          <w:szCs w:val="52"/>
        </w:rPr>
        <w:t>有限</w:t>
      </w:r>
      <w:r>
        <w:rPr>
          <w:rFonts w:hint="eastAsia" w:ascii="宋体" w:hAnsi="宋体" w:eastAsia="宋体" w:cs="宋体"/>
          <w:b/>
          <w:bCs/>
          <w:color w:val="000000"/>
          <w:sz w:val="52"/>
          <w:szCs w:val="52"/>
          <w:lang w:eastAsia="zh-CN"/>
        </w:rPr>
        <w:t>责任</w:t>
      </w:r>
      <w:r>
        <w:rPr>
          <w:rFonts w:hint="eastAsia" w:ascii="宋体" w:hAnsi="宋体" w:eastAsia="宋体" w:cs="宋体"/>
          <w:b/>
          <w:bCs/>
          <w:color w:val="000000"/>
          <w:sz w:val="52"/>
          <w:szCs w:val="52"/>
        </w:rPr>
        <w:t>公司</w:t>
      </w:r>
    </w:p>
    <w:p>
      <w:pPr>
        <w:jc w:val="center"/>
        <w:rPr>
          <w:rFonts w:hint="eastAsia" w:ascii="宋体" w:hAnsi="宋体" w:eastAsia="宋体" w:cs="宋体"/>
          <w:b w:val="0"/>
          <w:bCs w:val="0"/>
          <w:sz w:val="52"/>
          <w:szCs w:val="52"/>
          <w:lang w:val="en-US" w:eastAsia="zh-CN"/>
        </w:rPr>
      </w:pPr>
      <w:r>
        <w:rPr>
          <w:rFonts w:hint="eastAsia" w:ascii="宋体" w:hAnsi="宋体" w:eastAsia="宋体" w:cs="宋体"/>
          <w:b/>
          <w:bCs/>
          <w:sz w:val="52"/>
          <w:szCs w:val="52"/>
          <w:lang w:eastAsia="zh-CN"/>
        </w:rPr>
        <w:t>安防监控综合系统</w:t>
      </w:r>
      <w:r>
        <w:rPr>
          <w:rFonts w:hint="eastAsia" w:ascii="宋体" w:hAnsi="宋体" w:eastAsia="宋体" w:cs="宋体"/>
          <w:b/>
          <w:bCs/>
          <w:sz w:val="52"/>
          <w:szCs w:val="52"/>
        </w:rPr>
        <w:t>项目</w:t>
      </w:r>
    </w:p>
    <w:p>
      <w:pPr>
        <w:snapToGrid w:val="0"/>
        <w:spacing w:line="1300" w:lineRule="exact"/>
        <w:jc w:val="center"/>
        <w:rPr>
          <w:rFonts w:hint="eastAsia" w:ascii="宋体" w:hAnsi="宋体" w:eastAsia="宋体" w:cs="宋体"/>
          <w:b/>
          <w:bCs/>
          <w:color w:val="000000"/>
          <w:sz w:val="52"/>
          <w:szCs w:val="52"/>
        </w:rPr>
      </w:pPr>
    </w:p>
    <w:p>
      <w:pPr>
        <w:snapToGrid w:val="0"/>
        <w:spacing w:line="1300" w:lineRule="exact"/>
        <w:jc w:val="center"/>
        <w:rPr>
          <w:rFonts w:hint="eastAsia" w:ascii="宋体" w:hAnsi="宋体" w:eastAsia="宋体" w:cs="宋体"/>
          <w:b/>
          <w:bCs/>
          <w:color w:val="000000"/>
          <w:sz w:val="72"/>
          <w:szCs w:val="72"/>
        </w:rPr>
      </w:pPr>
      <w:r>
        <w:rPr>
          <w:rFonts w:hint="eastAsia" w:ascii="宋体" w:hAnsi="宋体" w:eastAsia="宋体" w:cs="宋体"/>
          <w:b/>
          <w:bCs/>
          <w:color w:val="000000"/>
          <w:sz w:val="72"/>
          <w:szCs w:val="72"/>
        </w:rPr>
        <w:t xml:space="preserve">招 </w:t>
      </w:r>
    </w:p>
    <w:p>
      <w:pPr>
        <w:snapToGrid w:val="0"/>
        <w:spacing w:line="1300" w:lineRule="exact"/>
        <w:jc w:val="center"/>
        <w:rPr>
          <w:rFonts w:hint="eastAsia" w:ascii="宋体" w:hAnsi="宋体" w:eastAsia="宋体" w:cs="宋体"/>
          <w:b/>
          <w:bCs/>
          <w:color w:val="000000"/>
          <w:sz w:val="72"/>
          <w:szCs w:val="72"/>
        </w:rPr>
      </w:pPr>
      <w:r>
        <w:rPr>
          <w:rFonts w:hint="eastAsia" w:ascii="宋体" w:hAnsi="宋体" w:eastAsia="宋体" w:cs="宋体"/>
          <w:b/>
          <w:bCs/>
          <w:color w:val="000000"/>
          <w:sz w:val="72"/>
          <w:szCs w:val="72"/>
        </w:rPr>
        <w:t xml:space="preserve">标 </w:t>
      </w:r>
    </w:p>
    <w:p>
      <w:pPr>
        <w:snapToGrid w:val="0"/>
        <w:spacing w:line="1300" w:lineRule="exact"/>
        <w:jc w:val="center"/>
        <w:rPr>
          <w:rFonts w:hint="eastAsia" w:ascii="宋体" w:hAnsi="宋体" w:eastAsia="宋体" w:cs="宋体"/>
          <w:b/>
          <w:bCs/>
          <w:color w:val="000000"/>
          <w:sz w:val="72"/>
          <w:szCs w:val="72"/>
        </w:rPr>
      </w:pPr>
      <w:r>
        <w:rPr>
          <w:rFonts w:hint="eastAsia" w:ascii="宋体" w:hAnsi="宋体" w:eastAsia="宋体" w:cs="宋体"/>
          <w:b/>
          <w:bCs/>
          <w:color w:val="000000"/>
          <w:sz w:val="72"/>
          <w:szCs w:val="72"/>
        </w:rPr>
        <w:t>文</w:t>
      </w:r>
    </w:p>
    <w:p>
      <w:pPr>
        <w:snapToGrid w:val="0"/>
        <w:spacing w:line="1300" w:lineRule="exact"/>
        <w:ind w:firstLine="3867" w:firstLineChars="535"/>
        <w:rPr>
          <w:rFonts w:hint="eastAsia" w:ascii="宋体" w:hAnsi="宋体" w:eastAsia="宋体" w:cs="宋体"/>
          <w:b/>
          <w:bCs/>
          <w:color w:val="000000"/>
          <w:sz w:val="72"/>
          <w:szCs w:val="72"/>
        </w:rPr>
      </w:pPr>
      <w:r>
        <w:rPr>
          <w:rFonts w:hint="eastAsia" w:ascii="宋体" w:hAnsi="宋体" w:eastAsia="宋体" w:cs="宋体"/>
          <w:b/>
          <w:bCs/>
          <w:color w:val="000000"/>
          <w:sz w:val="72"/>
          <w:szCs w:val="72"/>
        </w:rPr>
        <w:t xml:space="preserve"> </w:t>
      </w:r>
      <w:r>
        <w:rPr>
          <w:rFonts w:hint="eastAsia" w:ascii="宋体" w:hAnsi="宋体" w:eastAsia="宋体" w:cs="宋体"/>
          <w:b/>
          <w:bCs/>
          <w:color w:val="000000"/>
          <w:sz w:val="72"/>
          <w:szCs w:val="72"/>
          <w:lang w:val="en-US" w:eastAsia="zh-CN"/>
        </w:rPr>
        <w:t xml:space="preserve"> </w:t>
      </w:r>
      <w:r>
        <w:rPr>
          <w:rFonts w:hint="eastAsia" w:ascii="宋体" w:hAnsi="宋体" w:eastAsia="宋体" w:cs="宋体"/>
          <w:b/>
          <w:bCs/>
          <w:color w:val="000000"/>
          <w:sz w:val="72"/>
          <w:szCs w:val="72"/>
        </w:rPr>
        <w:t>件</w:t>
      </w:r>
    </w:p>
    <w:p>
      <w:pPr>
        <w:snapToGrid w:val="0"/>
        <w:ind w:firstLine="1600" w:firstLineChars="500"/>
        <w:rPr>
          <w:rFonts w:hint="eastAsia" w:ascii="宋体" w:hAnsi="宋体" w:eastAsia="宋体" w:cs="宋体"/>
          <w:bCs/>
          <w:color w:val="000000"/>
          <w:sz w:val="32"/>
          <w:szCs w:val="32"/>
        </w:rPr>
      </w:pPr>
    </w:p>
    <w:p>
      <w:pPr>
        <w:snapToGrid w:val="0"/>
        <w:ind w:firstLine="1600" w:firstLineChars="500"/>
        <w:rPr>
          <w:rFonts w:hint="eastAsia" w:ascii="宋体" w:hAnsi="宋体" w:eastAsia="宋体" w:cs="宋体"/>
          <w:bCs/>
          <w:color w:val="000000"/>
          <w:sz w:val="32"/>
          <w:szCs w:val="32"/>
        </w:rPr>
      </w:pPr>
    </w:p>
    <w:p>
      <w:pPr>
        <w:snapToGrid w:val="0"/>
        <w:ind w:firstLine="1600" w:firstLineChars="500"/>
        <w:rPr>
          <w:rFonts w:hint="eastAsia" w:ascii="宋体" w:hAnsi="宋体" w:eastAsia="宋体" w:cs="宋体"/>
          <w:color w:val="000000"/>
          <w:sz w:val="32"/>
          <w:szCs w:val="32"/>
        </w:rPr>
      </w:pPr>
      <w:r>
        <w:rPr>
          <w:rFonts w:hint="eastAsia" w:ascii="宋体" w:hAnsi="宋体" w:eastAsia="宋体" w:cs="宋体"/>
          <w:color w:val="000000"/>
          <w:sz w:val="32"/>
          <w:szCs w:val="32"/>
        </w:rPr>
        <w:t>招标编号：</w:t>
      </w:r>
    </w:p>
    <w:p>
      <w:pPr>
        <w:snapToGrid w:val="0"/>
        <w:spacing w:line="400" w:lineRule="atLeast"/>
        <w:ind w:firstLine="1600" w:firstLineChars="500"/>
        <w:rPr>
          <w:rFonts w:hint="eastAsia" w:ascii="宋体" w:hAnsi="宋体" w:eastAsia="宋体" w:cs="宋体"/>
          <w:bCs/>
          <w:color w:val="000000"/>
          <w:sz w:val="32"/>
          <w:szCs w:val="32"/>
        </w:rPr>
      </w:pPr>
    </w:p>
    <w:p>
      <w:pPr>
        <w:snapToGrid w:val="0"/>
        <w:spacing w:line="400" w:lineRule="atLeast"/>
        <w:ind w:firstLine="1600" w:firstLineChars="500"/>
        <w:rPr>
          <w:rFonts w:hint="eastAsia" w:ascii="宋体" w:hAnsi="宋体" w:eastAsia="宋体" w:cs="宋体"/>
          <w:bCs/>
          <w:color w:val="000000"/>
          <w:sz w:val="32"/>
          <w:szCs w:val="32"/>
        </w:rPr>
      </w:pPr>
      <w:r>
        <w:rPr>
          <w:rFonts w:hint="eastAsia" w:ascii="宋体" w:hAnsi="宋体" w:eastAsia="宋体" w:cs="宋体"/>
          <w:bCs/>
          <w:color w:val="000000"/>
          <w:sz w:val="32"/>
          <w:szCs w:val="32"/>
        </w:rPr>
        <w:t>招标单位：</w:t>
      </w:r>
      <w:r>
        <w:rPr>
          <w:rFonts w:hint="eastAsia" w:ascii="宋体" w:hAnsi="宋体" w:eastAsia="宋体" w:cs="宋体"/>
          <w:bCs/>
          <w:color w:val="000000"/>
          <w:sz w:val="32"/>
          <w:szCs w:val="32"/>
          <w:lang w:eastAsia="zh-CN"/>
        </w:rPr>
        <w:t>北国商城股份有限公司</w:t>
      </w:r>
    </w:p>
    <w:p>
      <w:pPr>
        <w:tabs>
          <w:tab w:val="left" w:pos="1800"/>
        </w:tabs>
        <w:snapToGrid w:val="0"/>
        <w:spacing w:line="400" w:lineRule="atLeast"/>
        <w:ind w:left="1" w:leftChars="-85" w:hanging="179" w:hangingChars="56"/>
        <w:jc w:val="center"/>
        <w:rPr>
          <w:rFonts w:hint="eastAsia" w:ascii="宋体" w:hAnsi="宋体" w:eastAsia="宋体" w:cs="宋体"/>
          <w:bCs/>
          <w:color w:val="000000"/>
          <w:sz w:val="32"/>
          <w:szCs w:val="32"/>
        </w:rPr>
      </w:pPr>
    </w:p>
    <w:p>
      <w:pPr>
        <w:snapToGrid w:val="0"/>
        <w:spacing w:line="400" w:lineRule="atLeast"/>
        <w:rPr>
          <w:rFonts w:hint="eastAsia" w:ascii="宋体" w:hAnsi="宋体" w:eastAsia="宋体" w:cs="宋体"/>
          <w:bCs/>
          <w:color w:val="000000"/>
          <w:sz w:val="32"/>
          <w:szCs w:val="32"/>
        </w:rPr>
      </w:pPr>
    </w:p>
    <w:p>
      <w:pPr>
        <w:snapToGrid w:val="0"/>
        <w:spacing w:line="400" w:lineRule="atLeast"/>
        <w:ind w:firstLine="2880" w:firstLineChars="900"/>
        <w:rPr>
          <w:rFonts w:hint="eastAsia" w:ascii="宋体" w:hAnsi="宋体" w:eastAsia="宋体" w:cs="宋体"/>
          <w:bCs/>
          <w:color w:val="000000"/>
          <w:sz w:val="32"/>
          <w:szCs w:val="32"/>
        </w:rPr>
      </w:pPr>
      <w:r>
        <w:rPr>
          <w:rFonts w:hint="eastAsia" w:ascii="宋体" w:hAnsi="宋体" w:eastAsia="宋体" w:cs="宋体"/>
          <w:bCs/>
          <w:color w:val="000000"/>
          <w:sz w:val="32"/>
          <w:szCs w:val="32"/>
        </w:rPr>
        <w:t>日期：</w:t>
      </w:r>
      <w:r>
        <w:rPr>
          <w:rFonts w:hint="eastAsia" w:ascii="宋体" w:hAnsi="宋体" w:eastAsia="宋体" w:cs="宋体"/>
          <w:bCs/>
          <w:color w:val="000000"/>
          <w:sz w:val="32"/>
          <w:szCs w:val="32"/>
          <w:lang w:val="en-US" w:eastAsia="zh-CN"/>
        </w:rPr>
        <w:t>2022</w:t>
      </w:r>
      <w:r>
        <w:rPr>
          <w:rFonts w:hint="eastAsia" w:ascii="宋体" w:hAnsi="宋体" w:eastAsia="宋体" w:cs="宋体"/>
          <w:bCs/>
          <w:color w:val="000000"/>
          <w:sz w:val="32"/>
          <w:szCs w:val="32"/>
        </w:rPr>
        <w:t>年</w:t>
      </w:r>
      <w:r>
        <w:rPr>
          <w:rFonts w:hint="eastAsia" w:ascii="宋体" w:hAnsi="宋体" w:eastAsia="宋体" w:cs="宋体"/>
          <w:bCs/>
          <w:color w:val="000000"/>
          <w:sz w:val="32"/>
          <w:szCs w:val="32"/>
          <w:lang w:val="en-US" w:eastAsia="zh-CN"/>
        </w:rPr>
        <w:t xml:space="preserve"> 3</w:t>
      </w:r>
      <w:r>
        <w:rPr>
          <w:rFonts w:hint="eastAsia" w:ascii="宋体" w:hAnsi="宋体" w:eastAsia="宋体" w:cs="宋体"/>
          <w:bCs/>
          <w:color w:val="000000"/>
          <w:sz w:val="32"/>
          <w:szCs w:val="32"/>
        </w:rPr>
        <w:t>月</w:t>
      </w:r>
    </w:p>
    <w:p>
      <w:pPr>
        <w:snapToGrid w:val="0"/>
        <w:spacing w:after="93" w:afterLines="30" w:line="440" w:lineRule="exact"/>
        <w:jc w:val="center"/>
        <w:rPr>
          <w:rFonts w:hint="eastAsia" w:ascii="宋体" w:hAnsi="宋体" w:eastAsia="宋体" w:cs="宋体"/>
          <w:b/>
          <w:bCs/>
          <w:color w:val="000000"/>
          <w:sz w:val="36"/>
          <w:szCs w:val="36"/>
        </w:rPr>
      </w:pPr>
    </w:p>
    <w:p>
      <w:pPr>
        <w:snapToGrid w:val="0"/>
        <w:spacing w:after="93" w:afterLines="30" w:line="440" w:lineRule="exact"/>
        <w:jc w:val="center"/>
        <w:rPr>
          <w:rFonts w:hint="eastAsia" w:ascii="宋体" w:hAnsi="宋体" w:eastAsia="宋体" w:cs="宋体"/>
          <w:b/>
          <w:bCs/>
          <w:color w:val="000000"/>
          <w:sz w:val="36"/>
          <w:szCs w:val="36"/>
        </w:rPr>
      </w:pPr>
    </w:p>
    <w:p>
      <w:pPr>
        <w:snapToGrid w:val="0"/>
        <w:spacing w:after="93" w:afterLines="30" w:line="440" w:lineRule="exact"/>
        <w:jc w:val="center"/>
        <w:rPr>
          <w:rFonts w:hint="eastAsia" w:ascii="宋体" w:hAnsi="宋体" w:eastAsia="宋体" w:cs="宋体"/>
          <w:b/>
          <w:bCs/>
          <w:color w:val="000000"/>
          <w:sz w:val="36"/>
          <w:szCs w:val="36"/>
        </w:rPr>
      </w:pPr>
    </w:p>
    <w:p>
      <w:pPr>
        <w:snapToGrid w:val="0"/>
        <w:spacing w:after="93" w:afterLines="30" w:line="440" w:lineRule="exact"/>
        <w:jc w:val="center"/>
        <w:rPr>
          <w:rFonts w:hint="eastAsia" w:ascii="宋体" w:hAnsi="宋体" w:eastAsia="宋体" w:cs="宋体"/>
          <w:b/>
          <w:bCs/>
          <w:color w:val="000000"/>
          <w:sz w:val="36"/>
          <w:szCs w:val="36"/>
        </w:rPr>
      </w:pPr>
      <w:r>
        <w:rPr>
          <w:rFonts w:hint="eastAsia" w:ascii="宋体" w:hAnsi="宋体" w:eastAsia="宋体" w:cs="宋体"/>
          <w:b/>
          <w:bCs/>
          <w:color w:val="000000"/>
          <w:sz w:val="36"/>
          <w:szCs w:val="36"/>
        </w:rPr>
        <w:t>目     录</w:t>
      </w:r>
    </w:p>
    <w:p>
      <w:pPr>
        <w:snapToGrid w:val="0"/>
        <w:spacing w:line="360" w:lineRule="auto"/>
        <w:ind w:firstLine="420"/>
        <w:jc w:val="center"/>
        <w:rPr>
          <w:rFonts w:hint="eastAsia" w:ascii="宋体" w:hAnsi="宋体" w:eastAsia="宋体" w:cs="宋体"/>
          <w:b/>
          <w:bCs/>
          <w:color w:val="000000"/>
          <w:sz w:val="28"/>
          <w:szCs w:val="28"/>
        </w:rPr>
      </w:pPr>
    </w:p>
    <w:p>
      <w:pPr>
        <w:snapToGrid w:val="0"/>
        <w:spacing w:after="93" w:afterLines="30" w:line="440" w:lineRule="exact"/>
        <w:ind w:left="3315" w:leftChars="912" w:hanging="1400" w:hangingChars="500"/>
        <w:rPr>
          <w:rFonts w:hint="eastAsia" w:ascii="宋体" w:hAnsi="宋体" w:eastAsia="宋体" w:cs="宋体"/>
          <w:bCs/>
          <w:color w:val="000000"/>
          <w:sz w:val="28"/>
          <w:szCs w:val="28"/>
        </w:rPr>
      </w:pPr>
    </w:p>
    <w:p>
      <w:pPr>
        <w:snapToGrid w:val="0"/>
        <w:spacing w:after="93" w:afterLines="30" w:line="440" w:lineRule="exact"/>
        <w:rPr>
          <w:rFonts w:hint="eastAsia" w:ascii="宋体" w:hAnsi="宋体" w:eastAsia="宋体" w:cs="宋体"/>
          <w:bCs/>
          <w:color w:val="000000"/>
          <w:sz w:val="28"/>
          <w:szCs w:val="28"/>
        </w:rPr>
      </w:pPr>
      <w:r>
        <w:rPr>
          <w:rFonts w:hint="eastAsia" w:ascii="宋体" w:hAnsi="宋体" w:eastAsia="宋体" w:cs="宋体"/>
          <w:bCs/>
          <w:color w:val="000000"/>
          <w:sz w:val="28"/>
          <w:szCs w:val="28"/>
        </w:rPr>
        <w:t>第一部分：前附表</w:t>
      </w:r>
    </w:p>
    <w:p>
      <w:pPr>
        <w:snapToGrid w:val="0"/>
        <w:spacing w:after="93" w:afterLines="30" w:line="440" w:lineRule="exact"/>
        <w:rPr>
          <w:rFonts w:hint="eastAsia" w:ascii="宋体" w:hAnsi="宋体" w:eastAsia="宋体" w:cs="宋体"/>
          <w:bCs/>
          <w:color w:val="000000"/>
          <w:sz w:val="28"/>
          <w:szCs w:val="28"/>
        </w:rPr>
      </w:pPr>
      <w:r>
        <w:rPr>
          <w:rFonts w:hint="eastAsia" w:ascii="宋体" w:hAnsi="宋体" w:eastAsia="宋体" w:cs="宋体"/>
          <w:bCs/>
          <w:color w:val="000000"/>
          <w:sz w:val="28"/>
          <w:szCs w:val="28"/>
        </w:rPr>
        <w:t>第二部分：投标人须知</w:t>
      </w:r>
    </w:p>
    <w:p>
      <w:pPr>
        <w:snapToGrid w:val="0"/>
        <w:spacing w:after="93" w:afterLines="30" w:line="440" w:lineRule="exact"/>
        <w:rPr>
          <w:rFonts w:hint="eastAsia" w:ascii="宋体" w:hAnsi="宋体" w:eastAsia="宋体" w:cs="宋体"/>
          <w:bCs/>
          <w:color w:val="000000"/>
          <w:sz w:val="28"/>
          <w:szCs w:val="28"/>
        </w:rPr>
      </w:pPr>
      <w:r>
        <w:rPr>
          <w:rFonts w:hint="eastAsia" w:ascii="宋体" w:hAnsi="宋体" w:eastAsia="宋体" w:cs="宋体"/>
          <w:bCs/>
          <w:color w:val="000000"/>
          <w:sz w:val="28"/>
          <w:szCs w:val="28"/>
        </w:rPr>
        <w:t>第三部分: 投标文件格式</w:t>
      </w:r>
    </w:p>
    <w:p>
      <w:pPr>
        <w:snapToGrid w:val="0"/>
        <w:spacing w:after="93" w:afterLines="30" w:line="440" w:lineRule="exact"/>
        <w:rPr>
          <w:rFonts w:hint="eastAsia" w:ascii="宋体" w:hAnsi="宋体" w:eastAsia="宋体" w:cs="宋体"/>
          <w:bCs/>
          <w:color w:val="000000"/>
          <w:sz w:val="28"/>
          <w:szCs w:val="28"/>
        </w:rPr>
      </w:pPr>
      <w:r>
        <w:rPr>
          <w:rFonts w:hint="eastAsia" w:ascii="宋体" w:hAnsi="宋体" w:eastAsia="宋体" w:cs="宋体"/>
          <w:bCs/>
          <w:color w:val="000000"/>
          <w:sz w:val="28"/>
          <w:szCs w:val="28"/>
        </w:rPr>
        <w:t>第四部分: 合同主要条款</w:t>
      </w:r>
    </w:p>
    <w:p>
      <w:pPr>
        <w:adjustRightInd w:val="0"/>
        <w:snapToGrid w:val="0"/>
        <w:spacing w:line="360" w:lineRule="auto"/>
        <w:jc w:val="both"/>
        <w:rPr>
          <w:rFonts w:hint="eastAsia" w:ascii="宋体" w:hAnsi="宋体" w:eastAsia="宋体" w:cs="宋体"/>
          <w:b w:val="0"/>
          <w:bCs w:val="0"/>
          <w:color w:val="000000"/>
          <w:sz w:val="28"/>
          <w:szCs w:val="28"/>
        </w:rPr>
      </w:pPr>
      <w:r>
        <w:rPr>
          <w:rFonts w:hint="eastAsia" w:ascii="宋体" w:hAnsi="宋体" w:eastAsia="宋体" w:cs="宋体"/>
          <w:bCs/>
          <w:color w:val="000000"/>
          <w:sz w:val="28"/>
          <w:szCs w:val="28"/>
        </w:rPr>
        <w:t>第五部分：</w:t>
      </w:r>
      <w:r>
        <w:rPr>
          <w:rFonts w:hint="eastAsia" w:ascii="宋体" w:hAnsi="宋体" w:eastAsia="宋体" w:cs="宋体"/>
          <w:bCs/>
          <w:color w:val="000000"/>
          <w:sz w:val="28"/>
          <w:szCs w:val="28"/>
          <w:lang w:eastAsia="zh-CN"/>
        </w:rPr>
        <w:t>安防监控综合系统</w:t>
      </w:r>
      <w:r>
        <w:rPr>
          <w:rFonts w:hint="eastAsia" w:ascii="宋体" w:hAnsi="宋体" w:eastAsia="宋体" w:cs="宋体"/>
          <w:b w:val="0"/>
          <w:bCs w:val="0"/>
          <w:color w:val="000000"/>
          <w:sz w:val="28"/>
          <w:szCs w:val="28"/>
        </w:rPr>
        <w:t>项目具体要求</w:t>
      </w: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ind w:firstLine="495"/>
        <w:rPr>
          <w:rFonts w:hint="eastAsia" w:ascii="宋体" w:hAnsi="宋体" w:eastAsia="宋体" w:cs="宋体"/>
          <w:snapToGrid w:val="0"/>
          <w:color w:val="000000"/>
          <w:kern w:val="0"/>
          <w:sz w:val="28"/>
          <w:szCs w:val="28"/>
        </w:rPr>
      </w:pPr>
    </w:p>
    <w:p>
      <w:pPr>
        <w:snapToGrid w:val="0"/>
        <w:spacing w:line="360" w:lineRule="auto"/>
        <w:rPr>
          <w:rFonts w:hint="eastAsia" w:ascii="宋体" w:hAnsi="宋体" w:eastAsia="宋体" w:cs="宋体"/>
          <w:b/>
          <w:bCs/>
          <w:snapToGrid w:val="0"/>
          <w:color w:val="000000"/>
          <w:kern w:val="0"/>
          <w:sz w:val="28"/>
          <w:szCs w:val="28"/>
        </w:rPr>
      </w:pPr>
    </w:p>
    <w:p>
      <w:pPr>
        <w:snapToGrid w:val="0"/>
        <w:jc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t>第一部分   前 附 表</w:t>
      </w:r>
    </w:p>
    <w:tbl>
      <w:tblPr>
        <w:tblStyle w:val="9"/>
        <w:tblW w:w="9720" w:type="dxa"/>
        <w:tblInd w:w="-102"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724"/>
        <w:gridCol w:w="2278"/>
        <w:gridCol w:w="6718"/>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spacing w:line="400" w:lineRule="atLeast"/>
              <w:jc w:val="center"/>
              <w:outlineLvl w:val="0"/>
              <w:rPr>
                <w:rFonts w:hint="eastAsia" w:ascii="宋体" w:hAnsi="宋体" w:eastAsia="宋体" w:cs="宋体"/>
                <w:b/>
                <w:bCs/>
                <w:color w:val="000000"/>
                <w:sz w:val="24"/>
              </w:rPr>
            </w:pPr>
            <w:r>
              <w:rPr>
                <w:rFonts w:hint="eastAsia" w:ascii="宋体" w:hAnsi="宋体" w:eastAsia="宋体" w:cs="宋体"/>
                <w:b/>
                <w:bCs/>
                <w:color w:val="000000"/>
                <w:sz w:val="24"/>
              </w:rPr>
              <w:t>项号</w:t>
            </w:r>
          </w:p>
        </w:tc>
        <w:tc>
          <w:tcPr>
            <w:tcW w:w="2278" w:type="dxa"/>
            <w:vAlign w:val="center"/>
          </w:tcPr>
          <w:p>
            <w:pPr>
              <w:spacing w:line="400" w:lineRule="atLeast"/>
              <w:jc w:val="center"/>
              <w:outlineLvl w:val="0"/>
              <w:rPr>
                <w:rFonts w:hint="eastAsia" w:ascii="宋体" w:hAnsi="宋体" w:eastAsia="宋体" w:cs="宋体"/>
                <w:b/>
                <w:bCs/>
                <w:color w:val="000000"/>
                <w:sz w:val="24"/>
              </w:rPr>
            </w:pPr>
            <w:r>
              <w:rPr>
                <w:rFonts w:hint="eastAsia" w:ascii="宋体" w:hAnsi="宋体" w:eastAsia="宋体" w:cs="宋体"/>
                <w:b/>
                <w:bCs/>
                <w:color w:val="000000"/>
                <w:sz w:val="24"/>
              </w:rPr>
              <w:t>内 容</w:t>
            </w:r>
          </w:p>
        </w:tc>
        <w:tc>
          <w:tcPr>
            <w:tcW w:w="6718" w:type="dxa"/>
            <w:vAlign w:val="center"/>
          </w:tcPr>
          <w:p>
            <w:pPr>
              <w:spacing w:line="400" w:lineRule="atLeast"/>
              <w:jc w:val="center"/>
              <w:outlineLvl w:val="0"/>
              <w:rPr>
                <w:rFonts w:hint="eastAsia" w:ascii="宋体" w:hAnsi="宋体" w:eastAsia="宋体" w:cs="宋体"/>
                <w:b/>
                <w:bCs/>
                <w:sz w:val="24"/>
              </w:rPr>
            </w:pPr>
            <w:r>
              <w:rPr>
                <w:rFonts w:hint="eastAsia" w:ascii="宋体" w:hAnsi="宋体" w:eastAsia="宋体" w:cs="宋体"/>
                <w:b/>
                <w:bCs/>
                <w:sz w:val="24"/>
              </w:rPr>
              <w:t>说 明 及 要 求</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31" w:hRule="atLeast"/>
        </w:trPr>
        <w:tc>
          <w:tcPr>
            <w:tcW w:w="724" w:type="dxa"/>
            <w:vAlign w:val="center"/>
          </w:tcPr>
          <w:p>
            <w:pPr>
              <w:ind w:right="-108"/>
              <w:jc w:val="center"/>
              <w:outlineLvl w:val="0"/>
              <w:rPr>
                <w:rFonts w:hint="eastAsia" w:ascii="宋体" w:hAnsi="宋体" w:eastAsia="宋体" w:cs="宋体"/>
                <w:color w:val="000000"/>
                <w:szCs w:val="21"/>
              </w:rPr>
            </w:pPr>
            <w:r>
              <w:rPr>
                <w:rFonts w:hint="eastAsia" w:ascii="宋体" w:hAnsi="宋体" w:eastAsia="宋体" w:cs="宋体"/>
                <w:color w:val="000000"/>
                <w:szCs w:val="21"/>
              </w:rPr>
              <w:t>1</w:t>
            </w:r>
          </w:p>
        </w:tc>
        <w:tc>
          <w:tcPr>
            <w:tcW w:w="2278" w:type="dxa"/>
            <w:vAlign w:val="center"/>
          </w:tcPr>
          <w:p>
            <w:pPr>
              <w:ind w:right="-108"/>
              <w:outlineLvl w:val="0"/>
              <w:rPr>
                <w:rFonts w:hint="eastAsia" w:ascii="宋体" w:hAnsi="宋体" w:eastAsia="宋体" w:cs="宋体"/>
                <w:color w:val="000000"/>
                <w:szCs w:val="21"/>
              </w:rPr>
            </w:pPr>
            <w:r>
              <w:rPr>
                <w:rFonts w:hint="eastAsia" w:ascii="宋体" w:hAnsi="宋体" w:eastAsia="宋体" w:cs="宋体"/>
                <w:color w:val="000000"/>
                <w:szCs w:val="21"/>
              </w:rPr>
              <w:t>项目名称</w:t>
            </w:r>
          </w:p>
        </w:tc>
        <w:tc>
          <w:tcPr>
            <w:tcW w:w="6718" w:type="dxa"/>
            <w:vAlign w:val="center"/>
          </w:tcPr>
          <w:p>
            <w:pPr>
              <w:ind w:right="-108"/>
              <w:outlineLvl w:val="0"/>
              <w:rPr>
                <w:rFonts w:hint="eastAsia" w:ascii="宋体" w:hAnsi="宋体" w:eastAsia="宋体" w:cs="宋体"/>
                <w:szCs w:val="21"/>
                <w:lang w:eastAsia="zh-CN"/>
              </w:rPr>
            </w:pPr>
            <w:r>
              <w:rPr>
                <w:rFonts w:hint="eastAsia" w:ascii="宋体" w:hAnsi="宋体" w:eastAsia="宋体" w:cs="宋体"/>
                <w:bCs/>
                <w:color w:val="000000"/>
                <w:szCs w:val="21"/>
                <w:lang w:eastAsia="zh-CN"/>
              </w:rPr>
              <w:t>北国商城股份有限公司</w:t>
            </w:r>
            <w:r>
              <w:rPr>
                <w:rFonts w:hint="eastAsia" w:ascii="宋体" w:hAnsi="宋体" w:eastAsia="宋体" w:cs="宋体"/>
                <w:szCs w:val="21"/>
                <w:lang w:eastAsia="zh-CN"/>
              </w:rPr>
              <w:t>安防监控综合系统项目</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hint="eastAsia" w:ascii="宋体" w:hAnsi="宋体" w:eastAsia="宋体" w:cs="宋体"/>
                <w:color w:val="000000"/>
                <w:szCs w:val="21"/>
              </w:rPr>
            </w:pPr>
            <w:r>
              <w:rPr>
                <w:rFonts w:hint="eastAsia" w:ascii="宋体" w:hAnsi="宋体" w:eastAsia="宋体" w:cs="宋体"/>
                <w:color w:val="000000"/>
                <w:szCs w:val="21"/>
              </w:rPr>
              <w:t>2</w:t>
            </w:r>
          </w:p>
        </w:tc>
        <w:tc>
          <w:tcPr>
            <w:tcW w:w="2278" w:type="dxa"/>
            <w:vAlign w:val="center"/>
          </w:tcPr>
          <w:p>
            <w:pPr>
              <w:ind w:right="-110"/>
              <w:outlineLvl w:val="0"/>
              <w:rPr>
                <w:rFonts w:hint="eastAsia" w:ascii="宋体" w:hAnsi="宋体" w:eastAsia="宋体" w:cs="宋体"/>
                <w:color w:val="000000"/>
                <w:szCs w:val="21"/>
              </w:rPr>
            </w:pPr>
            <w:r>
              <w:rPr>
                <w:rFonts w:hint="eastAsia" w:ascii="宋体" w:hAnsi="宋体" w:eastAsia="宋体" w:cs="宋体"/>
                <w:color w:val="000000"/>
                <w:szCs w:val="21"/>
              </w:rPr>
              <w:t>项目内容</w:t>
            </w:r>
          </w:p>
        </w:tc>
        <w:tc>
          <w:tcPr>
            <w:tcW w:w="6718" w:type="dxa"/>
            <w:vAlign w:val="center"/>
          </w:tcPr>
          <w:p>
            <w:pPr>
              <w:ind w:right="-110"/>
              <w:outlineLvl w:val="0"/>
              <w:rPr>
                <w:rFonts w:hint="eastAsia" w:ascii="宋体" w:hAnsi="宋体" w:eastAsia="宋体" w:cs="宋体"/>
                <w:szCs w:val="21"/>
              </w:rPr>
            </w:pPr>
            <w:r>
              <w:rPr>
                <w:rFonts w:hint="eastAsia" w:ascii="宋体" w:hAnsi="宋体" w:eastAsia="宋体" w:cs="宋体"/>
                <w:szCs w:val="21"/>
              </w:rPr>
              <w:t>详见第五部分</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hint="eastAsia" w:ascii="宋体" w:hAnsi="宋体" w:eastAsia="宋体" w:cs="宋体"/>
                <w:color w:val="000000"/>
                <w:szCs w:val="21"/>
              </w:rPr>
            </w:pPr>
            <w:r>
              <w:rPr>
                <w:rFonts w:hint="eastAsia" w:ascii="宋体" w:hAnsi="宋体" w:eastAsia="宋体" w:cs="宋体"/>
                <w:color w:val="000000"/>
                <w:szCs w:val="21"/>
              </w:rPr>
              <w:t>3</w:t>
            </w:r>
          </w:p>
        </w:tc>
        <w:tc>
          <w:tcPr>
            <w:tcW w:w="2278" w:type="dxa"/>
            <w:vAlign w:val="center"/>
          </w:tcPr>
          <w:p>
            <w:pPr>
              <w:ind w:right="-110"/>
              <w:outlineLvl w:val="0"/>
              <w:rPr>
                <w:rFonts w:hint="eastAsia" w:ascii="宋体" w:hAnsi="宋体" w:eastAsia="宋体" w:cs="宋体"/>
                <w:color w:val="000000"/>
                <w:szCs w:val="21"/>
              </w:rPr>
            </w:pPr>
            <w:r>
              <w:rPr>
                <w:rFonts w:hint="eastAsia" w:ascii="宋体" w:hAnsi="宋体" w:eastAsia="宋体" w:cs="宋体"/>
                <w:color w:val="000000"/>
                <w:szCs w:val="21"/>
              </w:rPr>
              <w:t>服务标准</w:t>
            </w:r>
          </w:p>
        </w:tc>
        <w:tc>
          <w:tcPr>
            <w:tcW w:w="6718" w:type="dxa"/>
            <w:vAlign w:val="center"/>
          </w:tcPr>
          <w:p>
            <w:pPr>
              <w:ind w:right="-110"/>
              <w:outlineLvl w:val="0"/>
              <w:rPr>
                <w:rFonts w:hint="eastAsia" w:ascii="宋体" w:hAnsi="宋体" w:eastAsia="宋体" w:cs="宋体"/>
                <w:szCs w:val="21"/>
              </w:rPr>
            </w:pPr>
            <w:r>
              <w:rPr>
                <w:rFonts w:hint="eastAsia" w:ascii="宋体" w:hAnsi="宋体" w:eastAsia="宋体" w:cs="宋体"/>
                <w:szCs w:val="21"/>
              </w:rPr>
              <w:t>符合国家相关规定</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hint="eastAsia" w:ascii="宋体" w:hAnsi="宋体" w:eastAsia="宋体" w:cs="宋体"/>
                <w:color w:val="000000"/>
                <w:szCs w:val="21"/>
              </w:rPr>
            </w:pPr>
            <w:r>
              <w:rPr>
                <w:rFonts w:hint="eastAsia" w:ascii="宋体" w:hAnsi="宋体" w:eastAsia="宋体" w:cs="宋体"/>
                <w:color w:val="000000"/>
                <w:szCs w:val="21"/>
              </w:rPr>
              <w:t>4</w:t>
            </w:r>
          </w:p>
        </w:tc>
        <w:tc>
          <w:tcPr>
            <w:tcW w:w="2278" w:type="dxa"/>
            <w:vAlign w:val="center"/>
          </w:tcPr>
          <w:p>
            <w:pPr>
              <w:ind w:right="-110"/>
              <w:outlineLvl w:val="0"/>
              <w:rPr>
                <w:rFonts w:hint="eastAsia" w:ascii="宋体" w:hAnsi="宋体" w:eastAsia="宋体" w:cs="宋体"/>
                <w:color w:val="000000"/>
                <w:szCs w:val="21"/>
              </w:rPr>
            </w:pPr>
            <w:r>
              <w:rPr>
                <w:rFonts w:hint="eastAsia" w:ascii="宋体" w:hAnsi="宋体" w:eastAsia="宋体" w:cs="宋体"/>
                <w:color w:val="000000"/>
                <w:szCs w:val="21"/>
              </w:rPr>
              <w:t>招标范围</w:t>
            </w:r>
          </w:p>
        </w:tc>
        <w:tc>
          <w:tcPr>
            <w:tcW w:w="6718" w:type="dxa"/>
            <w:vAlign w:val="center"/>
          </w:tcPr>
          <w:p>
            <w:pPr>
              <w:ind w:right="-110"/>
              <w:outlineLvl w:val="0"/>
              <w:rPr>
                <w:rFonts w:hint="eastAsia" w:ascii="宋体" w:hAnsi="宋体" w:eastAsia="宋体" w:cs="宋体"/>
                <w:szCs w:val="21"/>
              </w:rPr>
            </w:pPr>
            <w:r>
              <w:rPr>
                <w:rFonts w:hint="eastAsia" w:ascii="宋体" w:hAnsi="宋体" w:eastAsia="宋体" w:cs="宋体"/>
                <w:szCs w:val="21"/>
                <w:lang w:eastAsia="zh-CN"/>
              </w:rPr>
              <w:t>北国商城股份有限公司所属单位视频监控、报警系统</w:t>
            </w:r>
            <w:r>
              <w:rPr>
                <w:rFonts w:hint="eastAsia" w:ascii="宋体" w:hAnsi="宋体" w:eastAsia="宋体" w:cs="宋体"/>
                <w:szCs w:val="21"/>
              </w:rPr>
              <w:t>项目</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hint="eastAsia" w:ascii="宋体" w:hAnsi="宋体" w:eastAsia="宋体" w:cs="宋体"/>
                <w:color w:val="000000"/>
                <w:szCs w:val="21"/>
              </w:rPr>
            </w:pPr>
            <w:r>
              <w:rPr>
                <w:rFonts w:hint="eastAsia" w:ascii="宋体" w:hAnsi="宋体" w:eastAsia="宋体" w:cs="宋体"/>
                <w:color w:val="000000"/>
                <w:szCs w:val="21"/>
              </w:rPr>
              <w:t>5</w:t>
            </w:r>
          </w:p>
        </w:tc>
        <w:tc>
          <w:tcPr>
            <w:tcW w:w="2278" w:type="dxa"/>
            <w:vAlign w:val="center"/>
          </w:tcPr>
          <w:p>
            <w:pPr>
              <w:ind w:right="-110"/>
              <w:outlineLvl w:val="0"/>
              <w:rPr>
                <w:rFonts w:hint="eastAsia" w:ascii="宋体" w:hAnsi="宋体" w:eastAsia="宋体" w:cs="宋体"/>
                <w:color w:val="000000"/>
                <w:szCs w:val="21"/>
              </w:rPr>
            </w:pPr>
            <w:r>
              <w:rPr>
                <w:rFonts w:hint="eastAsia" w:ascii="宋体" w:hAnsi="宋体" w:eastAsia="宋体" w:cs="宋体"/>
                <w:color w:val="000000"/>
                <w:szCs w:val="21"/>
              </w:rPr>
              <w:t>服务周期要求</w:t>
            </w:r>
          </w:p>
        </w:tc>
        <w:tc>
          <w:tcPr>
            <w:tcW w:w="6718" w:type="dxa"/>
            <w:vAlign w:val="center"/>
          </w:tcPr>
          <w:p>
            <w:pPr>
              <w:ind w:right="-110"/>
              <w:outlineLvl w:val="0"/>
              <w:rPr>
                <w:rFonts w:hint="eastAsia" w:ascii="宋体" w:hAnsi="宋体" w:eastAsia="宋体" w:cs="宋体"/>
                <w:color w:val="000000"/>
                <w:szCs w:val="21"/>
              </w:rPr>
            </w:pPr>
            <w:r>
              <w:rPr>
                <w:rFonts w:hint="eastAsia" w:ascii="宋体" w:hAnsi="宋体" w:eastAsia="宋体" w:cs="宋体"/>
                <w:color w:val="000000"/>
                <w:szCs w:val="21"/>
              </w:rPr>
              <w:t>一年</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hint="eastAsia" w:ascii="宋体" w:hAnsi="宋体" w:eastAsia="宋体" w:cs="宋体"/>
                <w:color w:val="000000"/>
                <w:szCs w:val="21"/>
              </w:rPr>
            </w:pPr>
            <w:r>
              <w:rPr>
                <w:rFonts w:hint="eastAsia" w:ascii="宋体" w:hAnsi="宋体" w:eastAsia="宋体" w:cs="宋体"/>
                <w:color w:val="000000"/>
                <w:szCs w:val="21"/>
              </w:rPr>
              <w:t>6</w:t>
            </w:r>
          </w:p>
        </w:tc>
        <w:tc>
          <w:tcPr>
            <w:tcW w:w="2278" w:type="dxa"/>
            <w:vAlign w:val="center"/>
          </w:tcPr>
          <w:p>
            <w:pPr>
              <w:ind w:right="-110"/>
              <w:outlineLvl w:val="0"/>
              <w:rPr>
                <w:rFonts w:hint="eastAsia" w:ascii="宋体" w:hAnsi="宋体" w:eastAsia="宋体" w:cs="宋体"/>
                <w:color w:val="000000"/>
                <w:szCs w:val="21"/>
              </w:rPr>
            </w:pPr>
            <w:r>
              <w:rPr>
                <w:rFonts w:hint="eastAsia" w:ascii="宋体" w:hAnsi="宋体" w:eastAsia="宋体" w:cs="宋体"/>
                <w:color w:val="000000"/>
                <w:szCs w:val="21"/>
              </w:rPr>
              <w:t>资金来源</w:t>
            </w:r>
          </w:p>
        </w:tc>
        <w:tc>
          <w:tcPr>
            <w:tcW w:w="6718" w:type="dxa"/>
            <w:vAlign w:val="center"/>
          </w:tcPr>
          <w:p>
            <w:pPr>
              <w:ind w:right="-110"/>
              <w:outlineLvl w:val="0"/>
              <w:rPr>
                <w:rFonts w:hint="eastAsia" w:ascii="宋体" w:hAnsi="宋体" w:eastAsia="宋体" w:cs="宋体"/>
                <w:color w:val="000000"/>
                <w:szCs w:val="21"/>
              </w:rPr>
            </w:pPr>
            <w:r>
              <w:rPr>
                <w:rFonts w:hint="eastAsia" w:ascii="宋体" w:hAnsi="宋体" w:eastAsia="宋体" w:cs="宋体"/>
                <w:color w:val="000000"/>
                <w:szCs w:val="21"/>
              </w:rPr>
              <w:t>单位自筹</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hint="eastAsia" w:ascii="宋体" w:hAnsi="宋体" w:eastAsia="宋体" w:cs="宋体"/>
                <w:color w:val="000000"/>
                <w:szCs w:val="21"/>
              </w:rPr>
            </w:pPr>
            <w:r>
              <w:rPr>
                <w:rFonts w:hint="eastAsia" w:ascii="宋体" w:hAnsi="宋体" w:eastAsia="宋体" w:cs="宋体"/>
                <w:color w:val="000000"/>
                <w:szCs w:val="21"/>
              </w:rPr>
              <w:t>7</w:t>
            </w:r>
          </w:p>
        </w:tc>
        <w:tc>
          <w:tcPr>
            <w:tcW w:w="2278" w:type="dxa"/>
            <w:vAlign w:val="center"/>
          </w:tcPr>
          <w:p>
            <w:pPr>
              <w:ind w:right="-110"/>
              <w:outlineLvl w:val="0"/>
              <w:rPr>
                <w:rFonts w:hint="eastAsia" w:ascii="宋体" w:hAnsi="宋体" w:eastAsia="宋体" w:cs="宋体"/>
                <w:color w:val="000000"/>
                <w:szCs w:val="21"/>
              </w:rPr>
            </w:pPr>
            <w:r>
              <w:rPr>
                <w:rFonts w:hint="eastAsia" w:ascii="宋体" w:hAnsi="宋体" w:eastAsia="宋体" w:cs="宋体"/>
                <w:color w:val="000000"/>
                <w:szCs w:val="21"/>
              </w:rPr>
              <w:t>投标有效期</w:t>
            </w:r>
          </w:p>
        </w:tc>
        <w:tc>
          <w:tcPr>
            <w:tcW w:w="6718" w:type="dxa"/>
            <w:vAlign w:val="center"/>
          </w:tcPr>
          <w:p>
            <w:pPr>
              <w:ind w:right="-110"/>
              <w:outlineLvl w:val="0"/>
              <w:rPr>
                <w:rFonts w:hint="eastAsia" w:ascii="宋体" w:hAnsi="宋体" w:eastAsia="宋体" w:cs="宋体"/>
                <w:color w:val="FF0000"/>
                <w:szCs w:val="21"/>
              </w:rPr>
            </w:pPr>
            <w:r>
              <w:rPr>
                <w:rFonts w:hint="eastAsia" w:ascii="宋体" w:hAnsi="宋体" w:eastAsia="宋体" w:cs="宋体"/>
                <w:b/>
                <w:bCs/>
                <w:color w:val="auto"/>
                <w:szCs w:val="21"/>
                <w:lang w:val="en-US" w:eastAsia="zh-CN"/>
              </w:rPr>
              <w:t>60</w:t>
            </w:r>
            <w:r>
              <w:rPr>
                <w:rFonts w:hint="eastAsia" w:ascii="宋体" w:hAnsi="宋体" w:eastAsia="宋体" w:cs="宋体"/>
                <w:color w:val="auto"/>
                <w:szCs w:val="21"/>
              </w:rPr>
              <w:t>日历天</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4477" w:hRule="atLeast"/>
        </w:trPr>
        <w:tc>
          <w:tcPr>
            <w:tcW w:w="724" w:type="dxa"/>
            <w:vAlign w:val="center"/>
          </w:tcPr>
          <w:p>
            <w:pPr>
              <w:ind w:right="-108"/>
              <w:jc w:val="center"/>
              <w:outlineLvl w:val="0"/>
              <w:rPr>
                <w:rFonts w:hint="eastAsia" w:ascii="宋体" w:hAnsi="宋体" w:eastAsia="宋体" w:cs="宋体"/>
                <w:color w:val="000000"/>
                <w:szCs w:val="21"/>
              </w:rPr>
            </w:pPr>
            <w:r>
              <w:rPr>
                <w:rFonts w:hint="eastAsia" w:ascii="宋体" w:hAnsi="宋体" w:eastAsia="宋体" w:cs="宋体"/>
                <w:color w:val="000000"/>
                <w:szCs w:val="21"/>
              </w:rPr>
              <w:t>8</w:t>
            </w:r>
          </w:p>
        </w:tc>
        <w:tc>
          <w:tcPr>
            <w:tcW w:w="2278" w:type="dxa"/>
            <w:vAlign w:val="center"/>
          </w:tcPr>
          <w:p>
            <w:pPr>
              <w:ind w:right="-110"/>
              <w:outlineLvl w:val="0"/>
              <w:rPr>
                <w:rFonts w:hint="eastAsia" w:ascii="宋体" w:hAnsi="宋体" w:eastAsia="宋体" w:cs="宋体"/>
                <w:color w:val="000000"/>
                <w:sz w:val="21"/>
                <w:szCs w:val="21"/>
              </w:rPr>
            </w:pPr>
            <w:r>
              <w:rPr>
                <w:rFonts w:hint="eastAsia" w:ascii="宋体" w:hAnsi="宋体" w:eastAsia="宋体" w:cs="宋体"/>
                <w:color w:val="auto"/>
                <w:sz w:val="21"/>
                <w:szCs w:val="21"/>
              </w:rPr>
              <w:t>投标保证金</w:t>
            </w:r>
          </w:p>
        </w:tc>
        <w:tc>
          <w:tcPr>
            <w:tcW w:w="6718" w:type="dxa"/>
            <w:vAlign w:val="center"/>
          </w:tcPr>
          <w:p>
            <w:pPr>
              <w:autoSpaceDE w:val="0"/>
              <w:autoSpaceDN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r>
              <w:rPr>
                <w:rFonts w:hint="eastAsia" w:ascii="宋体" w:hAnsi="宋体" w:eastAsia="宋体" w:cs="宋体"/>
                <w:color w:val="FF0000"/>
                <w:sz w:val="24"/>
              </w:rPr>
              <w:t>投标时需缴纳保证金</w:t>
            </w:r>
            <w:r>
              <w:rPr>
                <w:rFonts w:hint="eastAsia" w:ascii="宋体" w:hAnsi="宋体" w:eastAsia="宋体" w:cs="宋体"/>
                <w:color w:val="FF0000"/>
                <w:sz w:val="24"/>
                <w:lang w:val="en-US" w:eastAsia="zh-CN"/>
              </w:rPr>
              <w:t>5000</w:t>
            </w:r>
            <w:r>
              <w:rPr>
                <w:rFonts w:hint="eastAsia" w:ascii="宋体" w:hAnsi="宋体" w:eastAsia="宋体" w:cs="宋体"/>
                <w:color w:val="FF0000"/>
                <w:sz w:val="24"/>
              </w:rPr>
              <w:t>元，保证金交至</w:t>
            </w:r>
            <w:r>
              <w:rPr>
                <w:rFonts w:hint="eastAsia" w:ascii="宋体" w:hAnsi="宋体" w:eastAsia="宋体" w:cs="宋体"/>
                <w:bCs/>
                <w:color w:val="FF0000"/>
                <w:sz w:val="24"/>
              </w:rPr>
              <w:t>北国商城股份有限公司财务处</w:t>
            </w:r>
            <w:r>
              <w:rPr>
                <w:rFonts w:hint="eastAsia" w:ascii="宋体" w:hAnsi="宋体" w:eastAsia="宋体" w:cs="宋体"/>
                <w:bCs/>
                <w:color w:val="FF0000"/>
                <w:sz w:val="24"/>
                <w:lang w:eastAsia="zh-CN"/>
              </w:rPr>
              <w:t>，回执附到投标书内。</w:t>
            </w:r>
          </w:p>
          <w:p>
            <w:pPr>
              <w:autoSpaceDE w:val="0"/>
              <w:autoSpaceDN w:val="0"/>
              <w:spacing w:line="360" w:lineRule="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2）中标单位签订服务合同后，需向所属单位缴纳</w:t>
            </w:r>
            <w:r>
              <w:rPr>
                <w:rFonts w:hint="eastAsia" w:ascii="宋体" w:hAnsi="宋体" w:eastAsia="宋体" w:cs="宋体"/>
                <w:b/>
                <w:bCs/>
                <w:color w:val="auto"/>
                <w:sz w:val="21"/>
                <w:szCs w:val="21"/>
                <w:lang w:val="en-US" w:eastAsia="zh-CN"/>
              </w:rPr>
              <w:t>10000元</w:t>
            </w:r>
            <w:r>
              <w:rPr>
                <w:rFonts w:hint="eastAsia" w:ascii="宋体" w:hAnsi="宋体" w:eastAsia="宋体" w:cs="宋体"/>
                <w:color w:val="auto"/>
                <w:sz w:val="21"/>
                <w:szCs w:val="21"/>
                <w:lang w:val="en-US" w:eastAsia="zh-CN"/>
              </w:rPr>
              <w:t>安全保证金，未发生安全责任事故发生，合同解除后30工作日内，无息退还。</w:t>
            </w:r>
          </w:p>
          <w:p>
            <w:pPr>
              <w:ind w:right="-108"/>
              <w:outlineLvl w:val="0"/>
              <w:rPr>
                <w:rFonts w:hint="eastAsia" w:ascii="宋体" w:hAnsi="宋体" w:eastAsia="宋体" w:cs="宋体"/>
                <w:b/>
                <w:color w:val="000000"/>
                <w:sz w:val="21"/>
                <w:szCs w:val="21"/>
              </w:rPr>
            </w:pPr>
            <w:r>
              <w:rPr>
                <w:rFonts w:hint="eastAsia" w:ascii="宋体" w:hAnsi="宋体" w:eastAsia="宋体" w:cs="宋体"/>
                <w:sz w:val="24"/>
                <w:szCs w:val="24"/>
              </w:rPr>
              <w:drawing>
                <wp:inline distT="0" distB="0" distL="114300" distR="114300">
                  <wp:extent cx="3105150" cy="2005330"/>
                  <wp:effectExtent l="0" t="0" r="0" b="13970"/>
                  <wp:docPr id="2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descr="IMG_256"/>
                          <pic:cNvPicPr>
                            <a:picLocks noChangeAspect="1"/>
                          </pic:cNvPicPr>
                        </pic:nvPicPr>
                        <pic:blipFill>
                          <a:blip r:embed="rId6"/>
                          <a:stretch>
                            <a:fillRect/>
                          </a:stretch>
                        </pic:blipFill>
                        <pic:spPr>
                          <a:xfrm>
                            <a:off x="0" y="0"/>
                            <a:ext cx="3105150" cy="2005330"/>
                          </a:xfrm>
                          <a:prstGeom prst="rect">
                            <a:avLst/>
                          </a:prstGeom>
                          <a:noFill/>
                          <a:ln w="9525">
                            <a:noFill/>
                          </a:ln>
                        </pic:spPr>
                      </pic:pic>
                    </a:graphicData>
                  </a:graphic>
                </wp:inline>
              </w:drawing>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hint="eastAsia" w:ascii="宋体" w:hAnsi="宋体" w:eastAsia="宋体" w:cs="宋体"/>
                <w:color w:val="000000"/>
                <w:szCs w:val="21"/>
              </w:rPr>
            </w:pPr>
            <w:r>
              <w:rPr>
                <w:rFonts w:hint="eastAsia" w:ascii="宋体" w:hAnsi="宋体" w:eastAsia="宋体" w:cs="宋体"/>
                <w:color w:val="000000"/>
                <w:szCs w:val="21"/>
              </w:rPr>
              <w:t>9</w:t>
            </w:r>
          </w:p>
        </w:tc>
        <w:tc>
          <w:tcPr>
            <w:tcW w:w="2278" w:type="dxa"/>
            <w:vAlign w:val="center"/>
          </w:tcPr>
          <w:p>
            <w:pPr>
              <w:ind w:right="-110"/>
              <w:outlineLvl w:val="0"/>
              <w:rPr>
                <w:rFonts w:hint="eastAsia" w:ascii="宋体" w:hAnsi="宋体" w:eastAsia="宋体" w:cs="宋体"/>
                <w:color w:val="000000"/>
                <w:szCs w:val="21"/>
              </w:rPr>
            </w:pPr>
            <w:r>
              <w:rPr>
                <w:rFonts w:hint="eastAsia" w:ascii="宋体" w:hAnsi="宋体" w:eastAsia="宋体" w:cs="宋体"/>
                <w:color w:val="000000"/>
                <w:szCs w:val="21"/>
              </w:rPr>
              <w:t>投标文件份数</w:t>
            </w:r>
          </w:p>
        </w:tc>
        <w:tc>
          <w:tcPr>
            <w:tcW w:w="6718" w:type="dxa"/>
            <w:vAlign w:val="center"/>
          </w:tcPr>
          <w:p>
            <w:pPr>
              <w:ind w:right="-110"/>
              <w:outlineLvl w:val="0"/>
              <w:rPr>
                <w:rFonts w:hint="eastAsia" w:ascii="宋体" w:hAnsi="宋体" w:eastAsia="宋体" w:cs="宋体"/>
                <w:color w:val="000000"/>
                <w:szCs w:val="21"/>
              </w:rPr>
            </w:pPr>
            <w:r>
              <w:rPr>
                <w:rFonts w:hint="eastAsia" w:ascii="宋体" w:hAnsi="宋体" w:eastAsia="宋体" w:cs="宋体"/>
                <w:color w:val="000000"/>
                <w:szCs w:val="21"/>
              </w:rPr>
              <w:t>正本一份，副本</w:t>
            </w:r>
            <w:r>
              <w:rPr>
                <w:rFonts w:hint="eastAsia" w:ascii="宋体" w:hAnsi="宋体" w:eastAsia="宋体" w:cs="宋体"/>
                <w:color w:val="000000"/>
                <w:szCs w:val="21"/>
                <w:lang w:eastAsia="zh-CN"/>
              </w:rPr>
              <w:t>三</w:t>
            </w:r>
            <w:r>
              <w:rPr>
                <w:rFonts w:hint="eastAsia" w:ascii="宋体" w:hAnsi="宋体" w:eastAsia="宋体" w:cs="宋体"/>
                <w:color w:val="000000"/>
                <w:szCs w:val="21"/>
              </w:rPr>
              <w:t>份；</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1058" w:hRule="atLeast"/>
        </w:trPr>
        <w:tc>
          <w:tcPr>
            <w:tcW w:w="724" w:type="dxa"/>
            <w:vAlign w:val="center"/>
          </w:tcPr>
          <w:p>
            <w:pPr>
              <w:ind w:right="-108"/>
              <w:jc w:val="center"/>
              <w:outlineLvl w:val="0"/>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2278" w:type="dxa"/>
            <w:vAlign w:val="center"/>
          </w:tcPr>
          <w:p>
            <w:pPr>
              <w:ind w:right="-110"/>
              <w:outlineLvl w:val="0"/>
              <w:rPr>
                <w:rFonts w:hint="eastAsia" w:ascii="宋体" w:hAnsi="宋体" w:eastAsia="宋体" w:cs="宋体"/>
                <w:color w:val="000000"/>
                <w:sz w:val="21"/>
                <w:szCs w:val="21"/>
              </w:rPr>
            </w:pPr>
            <w:r>
              <w:rPr>
                <w:rFonts w:hint="eastAsia" w:ascii="宋体" w:hAnsi="宋体" w:eastAsia="宋体" w:cs="宋体"/>
                <w:color w:val="000000"/>
                <w:szCs w:val="21"/>
              </w:rPr>
              <w:t>投标文件提交的截止时间及地点</w:t>
            </w:r>
          </w:p>
        </w:tc>
        <w:tc>
          <w:tcPr>
            <w:tcW w:w="6718" w:type="dxa"/>
            <w:vAlign w:val="center"/>
          </w:tcPr>
          <w:p>
            <w:pPr>
              <w:ind w:right="-110"/>
              <w:outlineLvl w:val="0"/>
              <w:rPr>
                <w:rFonts w:hint="eastAsia" w:ascii="宋体" w:hAnsi="宋体" w:eastAsia="宋体" w:cs="宋体"/>
                <w:color w:val="000000"/>
                <w:szCs w:val="21"/>
              </w:rPr>
            </w:pPr>
            <w:r>
              <w:rPr>
                <w:rFonts w:hint="eastAsia" w:ascii="宋体" w:hAnsi="宋体" w:eastAsia="宋体" w:cs="宋体"/>
                <w:color w:val="000000"/>
                <w:szCs w:val="21"/>
              </w:rPr>
              <w:t>时间：</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u w:val="single"/>
                <w:lang w:val="en-US" w:eastAsia="zh-CN"/>
              </w:rPr>
              <w:t xml:space="preserve"> 2022</w:t>
            </w:r>
            <w:r>
              <w:rPr>
                <w:rFonts w:hint="eastAsia" w:ascii="宋体" w:hAnsi="宋体" w:eastAsia="宋体" w:cs="宋体"/>
                <w:color w:val="000000"/>
                <w:szCs w:val="21"/>
              </w:rPr>
              <w:t>年</w:t>
            </w:r>
            <w:r>
              <w:rPr>
                <w:rFonts w:hint="eastAsia" w:ascii="宋体" w:hAnsi="宋体" w:eastAsia="宋体" w:cs="宋体"/>
                <w:color w:val="000000"/>
                <w:szCs w:val="21"/>
                <w:u w:val="single"/>
                <w:lang w:val="en-US" w:eastAsia="zh-CN"/>
              </w:rPr>
              <w:t xml:space="preserve"> 3</w:t>
            </w:r>
            <w:r>
              <w:rPr>
                <w:rFonts w:hint="eastAsia" w:ascii="宋体" w:hAnsi="宋体" w:eastAsia="宋体" w:cs="宋体"/>
                <w:color w:val="000000"/>
                <w:szCs w:val="21"/>
              </w:rPr>
              <w:t>月</w:t>
            </w:r>
            <w:r>
              <w:rPr>
                <w:rFonts w:hint="eastAsia" w:ascii="宋体" w:hAnsi="宋体" w:eastAsia="宋体" w:cs="宋体"/>
                <w:color w:val="000000"/>
                <w:szCs w:val="21"/>
                <w:u w:val="single"/>
                <w:lang w:val="en-US" w:eastAsia="zh-CN"/>
              </w:rPr>
              <w:t xml:space="preserve">  30</w:t>
            </w:r>
            <w:bookmarkStart w:id="0" w:name="_GoBack"/>
            <w:bookmarkEnd w:id="0"/>
            <w:r>
              <w:rPr>
                <w:rFonts w:hint="eastAsia" w:ascii="宋体" w:hAnsi="宋体" w:eastAsia="宋体" w:cs="宋体"/>
                <w:color w:val="000000"/>
                <w:szCs w:val="21"/>
              </w:rPr>
              <w:t>日上午</w:t>
            </w:r>
            <w:r>
              <w:rPr>
                <w:rFonts w:hint="eastAsia" w:ascii="宋体" w:hAnsi="宋体" w:eastAsia="宋体" w:cs="宋体"/>
                <w:color w:val="000000"/>
                <w:szCs w:val="21"/>
                <w:lang w:val="en-US" w:eastAsia="zh-CN"/>
              </w:rPr>
              <w:t>12</w:t>
            </w:r>
            <w:r>
              <w:rPr>
                <w:rFonts w:hint="eastAsia" w:ascii="宋体" w:hAnsi="宋体" w:eastAsia="宋体" w:cs="宋体"/>
                <w:color w:val="000000"/>
                <w:szCs w:val="21"/>
              </w:rPr>
              <w:t>时整（北京时间）</w:t>
            </w:r>
          </w:p>
          <w:p>
            <w:pPr>
              <w:ind w:right="-110"/>
              <w:outlineLvl w:val="0"/>
              <w:rPr>
                <w:rFonts w:hint="eastAsia" w:ascii="宋体" w:hAnsi="宋体" w:eastAsia="宋体" w:cs="宋体"/>
                <w:color w:val="000000"/>
              </w:rPr>
            </w:pPr>
            <w:r>
              <w:rPr>
                <w:rFonts w:hint="eastAsia" w:ascii="宋体" w:hAnsi="宋体" w:eastAsia="宋体" w:cs="宋体"/>
                <w:color w:val="000000"/>
                <w:szCs w:val="21"/>
              </w:rPr>
              <w:t>地点：</w:t>
            </w:r>
            <w:r>
              <w:rPr>
                <w:rFonts w:hint="eastAsia" w:ascii="宋体" w:hAnsi="宋体" w:eastAsia="宋体" w:cs="宋体"/>
                <w:color w:val="000000"/>
              </w:rPr>
              <w:t>石家庄市中山东路188号北国商城</w:t>
            </w:r>
            <w:r>
              <w:rPr>
                <w:rFonts w:hint="eastAsia" w:ascii="宋体" w:hAnsi="宋体" w:eastAsia="宋体" w:cs="宋体"/>
                <w:color w:val="000000"/>
                <w:lang w:val="en-US" w:eastAsia="zh-CN"/>
              </w:rPr>
              <w:t>9</w:t>
            </w:r>
            <w:r>
              <w:rPr>
                <w:rFonts w:hint="eastAsia" w:ascii="宋体" w:hAnsi="宋体" w:eastAsia="宋体" w:cs="宋体"/>
                <w:color w:val="auto"/>
              </w:rPr>
              <w:t>楼</w:t>
            </w:r>
            <w:r>
              <w:rPr>
                <w:rFonts w:hint="eastAsia" w:ascii="宋体" w:hAnsi="宋体" w:eastAsia="宋体" w:cs="宋体"/>
                <w:color w:val="auto"/>
                <w:lang w:val="en-US" w:eastAsia="zh-CN"/>
              </w:rPr>
              <w:t>911</w:t>
            </w:r>
            <w:r>
              <w:rPr>
                <w:rFonts w:hint="eastAsia" w:ascii="宋体" w:hAnsi="宋体" w:eastAsia="宋体" w:cs="宋体"/>
                <w:color w:val="auto"/>
              </w:rPr>
              <w:t>室</w:t>
            </w:r>
          </w:p>
          <w:p>
            <w:pPr>
              <w:ind w:right="-110"/>
              <w:outlineLvl w:val="0"/>
              <w:rPr>
                <w:rFonts w:hint="eastAsia" w:ascii="宋体" w:hAnsi="宋体" w:eastAsia="宋体" w:cs="宋体"/>
                <w:color w:val="000000"/>
                <w:sz w:val="21"/>
                <w:szCs w:val="21"/>
                <w:lang w:val="en-US"/>
              </w:rPr>
            </w:pPr>
            <w:r>
              <w:rPr>
                <w:rFonts w:hint="eastAsia" w:ascii="宋体" w:hAnsi="宋体" w:eastAsia="宋体" w:cs="宋体"/>
                <w:color w:val="000000"/>
                <w:szCs w:val="21"/>
              </w:rPr>
              <w:t>联系</w:t>
            </w:r>
            <w:r>
              <w:rPr>
                <w:rFonts w:hint="eastAsia" w:ascii="宋体" w:hAnsi="宋体" w:eastAsia="宋体" w:cs="宋体"/>
                <w:color w:val="auto"/>
                <w:szCs w:val="21"/>
              </w:rPr>
              <w:t>人：</w:t>
            </w:r>
            <w:r>
              <w:rPr>
                <w:rFonts w:hint="eastAsia" w:ascii="宋体" w:hAnsi="宋体" w:eastAsia="宋体" w:cs="宋体"/>
                <w:color w:val="auto"/>
                <w:szCs w:val="21"/>
                <w:lang w:eastAsia="zh-CN"/>
              </w:rPr>
              <w:t>高辰</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 xml:space="preserve"> 联系电话：</w:t>
            </w:r>
            <w:r>
              <w:rPr>
                <w:rFonts w:hint="eastAsia" w:ascii="宋体" w:hAnsi="宋体" w:eastAsia="宋体" w:cs="宋体"/>
                <w:color w:val="auto"/>
                <w:szCs w:val="21"/>
                <w:lang w:val="en-US" w:eastAsia="zh-CN"/>
              </w:rPr>
              <w:t>0311-85261938</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998" w:hRule="atLeast"/>
        </w:trPr>
        <w:tc>
          <w:tcPr>
            <w:tcW w:w="724" w:type="dxa"/>
            <w:vAlign w:val="center"/>
          </w:tcPr>
          <w:p>
            <w:pPr>
              <w:ind w:right="-108"/>
              <w:jc w:val="center"/>
              <w:outlineLvl w:val="0"/>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w:t>
            </w:r>
          </w:p>
        </w:tc>
        <w:tc>
          <w:tcPr>
            <w:tcW w:w="2278" w:type="dxa"/>
            <w:vAlign w:val="center"/>
          </w:tcPr>
          <w:p>
            <w:pPr>
              <w:ind w:right="-110" w:rightChars="0"/>
              <w:outlineLvl w:val="0"/>
              <w:rPr>
                <w:rFonts w:hint="eastAsia" w:ascii="宋体" w:hAnsi="宋体" w:eastAsia="宋体" w:cs="宋体"/>
                <w:color w:val="auto"/>
                <w:sz w:val="21"/>
                <w:szCs w:val="21"/>
              </w:rPr>
            </w:pPr>
            <w:r>
              <w:rPr>
                <w:rFonts w:hint="eastAsia" w:ascii="宋体" w:hAnsi="宋体" w:eastAsia="宋体" w:cs="宋体"/>
                <w:color w:val="auto"/>
                <w:szCs w:val="21"/>
              </w:rPr>
              <w:t>开标时间</w:t>
            </w:r>
          </w:p>
        </w:tc>
        <w:tc>
          <w:tcPr>
            <w:tcW w:w="6718" w:type="dxa"/>
            <w:vAlign w:val="center"/>
          </w:tcPr>
          <w:p>
            <w:pPr>
              <w:ind w:right="-110"/>
              <w:outlineLvl w:val="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投标截止日期后三日内</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749" w:hRule="atLeast"/>
        </w:trPr>
        <w:tc>
          <w:tcPr>
            <w:tcW w:w="724" w:type="dxa"/>
            <w:vAlign w:val="center"/>
          </w:tcPr>
          <w:p>
            <w:pPr>
              <w:ind w:right="-108"/>
              <w:jc w:val="center"/>
              <w:outlineLvl w:val="0"/>
              <w:rPr>
                <w:rFonts w:hint="eastAsia" w:ascii="宋体" w:hAnsi="宋体" w:eastAsia="宋体" w:cs="宋体"/>
                <w:color w:val="000000"/>
                <w:szCs w:val="21"/>
                <w:lang w:eastAsia="zh-CN"/>
              </w:rPr>
            </w:pPr>
            <w:r>
              <w:rPr>
                <w:rFonts w:hint="eastAsia" w:ascii="宋体" w:hAnsi="宋体" w:eastAsia="宋体" w:cs="宋体"/>
                <w:color w:val="000000"/>
                <w:szCs w:val="21"/>
                <w:lang w:val="en-US" w:eastAsia="zh-CN"/>
              </w:rPr>
              <w:t>12</w:t>
            </w:r>
          </w:p>
        </w:tc>
        <w:tc>
          <w:tcPr>
            <w:tcW w:w="2278" w:type="dxa"/>
            <w:vAlign w:val="center"/>
          </w:tcPr>
          <w:p>
            <w:pPr>
              <w:ind w:right="-108" w:rightChars="0"/>
              <w:jc w:val="both"/>
              <w:outlineLvl w:val="0"/>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Cs w:val="21"/>
              </w:rPr>
              <w:t>联系方式</w:t>
            </w:r>
          </w:p>
        </w:tc>
        <w:tc>
          <w:tcPr>
            <w:tcW w:w="6718" w:type="dxa"/>
            <w:vAlign w:val="top"/>
          </w:tcPr>
          <w:p>
            <w:pPr>
              <w:ind w:right="-110"/>
              <w:outlineLvl w:val="0"/>
              <w:rPr>
                <w:rFonts w:hint="eastAsia" w:ascii="宋体" w:hAnsi="宋体" w:eastAsia="宋体" w:cs="宋体"/>
                <w:szCs w:val="21"/>
              </w:rPr>
            </w:pPr>
            <w:r>
              <w:rPr>
                <w:rFonts w:hint="eastAsia" w:ascii="宋体" w:hAnsi="宋体" w:eastAsia="宋体" w:cs="宋体"/>
                <w:szCs w:val="21"/>
              </w:rPr>
              <w:t>招标单位：</w:t>
            </w:r>
            <w:r>
              <w:rPr>
                <w:rFonts w:hint="eastAsia" w:ascii="宋体" w:hAnsi="宋体" w:eastAsia="宋体" w:cs="宋体"/>
                <w:szCs w:val="21"/>
                <w:lang w:eastAsia="zh-CN"/>
              </w:rPr>
              <w:t>北国商城股份有限公司所属各单位</w:t>
            </w:r>
          </w:p>
          <w:p>
            <w:pPr>
              <w:ind w:right="-110" w:rightChars="0"/>
              <w:outlineLvl w:val="0"/>
              <w:rPr>
                <w:rFonts w:hint="eastAsia" w:ascii="宋体" w:hAnsi="宋体" w:eastAsia="宋体" w:cs="宋体"/>
                <w:color w:val="000000"/>
                <w:kern w:val="2"/>
                <w:sz w:val="21"/>
                <w:szCs w:val="21"/>
                <w:lang w:val="en-US" w:eastAsia="zh-CN" w:bidi="ar-SA"/>
              </w:rPr>
            </w:pPr>
            <w:r>
              <w:rPr>
                <w:rFonts w:hint="eastAsia" w:ascii="宋体" w:hAnsi="宋体" w:eastAsia="宋体" w:cs="宋体"/>
                <w:szCs w:val="21"/>
              </w:rPr>
              <w:t>联系人：</w:t>
            </w:r>
            <w:r>
              <w:rPr>
                <w:rFonts w:hint="eastAsia" w:ascii="宋体" w:hAnsi="宋体" w:eastAsia="宋体" w:cs="宋体"/>
                <w:color w:val="000000"/>
                <w:szCs w:val="21"/>
                <w:lang w:eastAsia="zh-CN"/>
              </w:rPr>
              <w:t>梅科</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 xml:space="preserve"> 联系电话：</w:t>
            </w:r>
            <w:r>
              <w:rPr>
                <w:rFonts w:hint="eastAsia" w:ascii="宋体" w:hAnsi="宋体" w:eastAsia="宋体" w:cs="宋体"/>
                <w:color w:val="000000"/>
                <w:szCs w:val="21"/>
                <w:lang w:val="en-US" w:eastAsia="zh-CN"/>
              </w:rPr>
              <w:t>0311-85261946  13903111509</w:t>
            </w:r>
          </w:p>
        </w:tc>
      </w:tr>
    </w:tbl>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eastAsia" w:ascii="宋体" w:hAnsi="宋体" w:eastAsia="宋体" w:cs="宋体"/>
          <w:b/>
          <w:bCs/>
          <w:color w:val="000000"/>
          <w:sz w:val="32"/>
          <w:szCs w:val="32"/>
        </w:rPr>
      </w:pPr>
      <w:r>
        <w:rPr>
          <w:rFonts w:hint="eastAsia" w:ascii="宋体" w:hAnsi="宋体" w:eastAsia="宋体" w:cs="宋体"/>
          <w:b/>
          <w:bCs/>
          <w:color w:val="000000"/>
          <w:sz w:val="28"/>
          <w:szCs w:val="28"/>
        </w:rPr>
        <w:br w:type="page"/>
      </w:r>
      <w:r>
        <w:rPr>
          <w:rFonts w:hint="eastAsia" w:ascii="宋体" w:hAnsi="宋体" w:eastAsia="宋体" w:cs="宋体"/>
          <w:b/>
          <w:bCs/>
          <w:color w:val="000000"/>
          <w:sz w:val="32"/>
          <w:szCs w:val="32"/>
        </w:rPr>
        <w:t>第二部分   投标人须知</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outlineLvl w:val="0"/>
        <w:rPr>
          <w:rFonts w:hint="eastAsia" w:ascii="宋体" w:hAnsi="宋体" w:eastAsia="宋体" w:cs="宋体"/>
          <w:b/>
          <w:bCs/>
          <w:color w:val="000000"/>
          <w:sz w:val="28"/>
          <w:szCs w:val="28"/>
        </w:rPr>
      </w:pPr>
      <w:r>
        <w:rPr>
          <w:rFonts w:hint="eastAsia" w:ascii="宋体" w:hAnsi="宋体" w:eastAsia="宋体" w:cs="宋体"/>
          <w:b/>
          <w:bCs/>
          <w:color w:val="000000"/>
          <w:sz w:val="24"/>
        </w:rPr>
        <w:t xml:space="preserve">    </w:t>
      </w:r>
      <w:r>
        <w:rPr>
          <w:rFonts w:hint="eastAsia" w:ascii="宋体" w:hAnsi="宋体" w:eastAsia="宋体" w:cs="宋体"/>
          <w:b/>
          <w:bCs/>
          <w:color w:val="000000"/>
          <w:sz w:val="28"/>
          <w:szCs w:val="28"/>
        </w:rPr>
        <w:t>一、总则</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1.1本招标项目说明详见本须知前附表；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1.2本项目按照《中华人民共和国招标投标法》等有关规定，通过招标方式选定</w:t>
      </w:r>
      <w:r>
        <w:rPr>
          <w:rFonts w:hint="eastAsia" w:ascii="宋体" w:hAnsi="宋体" w:eastAsia="宋体" w:cs="宋体"/>
          <w:color w:val="000000"/>
          <w:sz w:val="28"/>
          <w:szCs w:val="28"/>
          <w:lang w:eastAsia="zh-CN"/>
        </w:rPr>
        <w:t>安防服务公司</w:t>
      </w:r>
      <w:r>
        <w:rPr>
          <w:rFonts w:hint="eastAsia" w:ascii="宋体" w:hAnsi="宋体" w:eastAsia="宋体" w:cs="宋体"/>
          <w:color w:val="000000"/>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1.3投标人资格要求</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在中华人民共和国境内注册的具有独立承担民事责任能力的法人，具备相应的经营许可范围；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FF0000"/>
          <w:sz w:val="28"/>
          <w:szCs w:val="28"/>
          <w:lang w:eastAsia="zh-CN"/>
        </w:rPr>
      </w:pPr>
      <w:r>
        <w:rPr>
          <w:rFonts w:hint="eastAsia" w:ascii="宋体" w:hAnsi="宋体" w:eastAsia="宋体" w:cs="宋体"/>
          <w:color w:val="FF0000"/>
          <w:sz w:val="28"/>
          <w:szCs w:val="28"/>
        </w:rPr>
        <w:t>2</w:t>
      </w:r>
      <w:r>
        <w:rPr>
          <w:rFonts w:hint="eastAsia" w:ascii="宋体" w:hAnsi="宋体" w:eastAsia="宋体" w:cs="宋体"/>
          <w:color w:val="FF0000"/>
          <w:sz w:val="28"/>
          <w:szCs w:val="28"/>
          <w:lang w:eastAsia="zh-CN"/>
        </w:rPr>
        <w:t>）</w:t>
      </w:r>
      <w:r>
        <w:rPr>
          <w:rFonts w:hint="eastAsia" w:ascii="宋体" w:hAnsi="宋体" w:eastAsia="宋体" w:cs="宋体"/>
          <w:color w:val="FF0000"/>
          <w:sz w:val="28"/>
          <w:szCs w:val="28"/>
          <w:lang w:val="en-US" w:eastAsia="zh-CN"/>
        </w:rPr>
        <w:t>参与投标的公司</w:t>
      </w:r>
      <w:r>
        <w:rPr>
          <w:rFonts w:hint="eastAsia" w:ascii="宋体" w:hAnsi="宋体" w:eastAsia="宋体" w:cs="宋体"/>
          <w:color w:val="FF0000"/>
          <w:sz w:val="28"/>
          <w:szCs w:val="28"/>
        </w:rPr>
        <w:t>取得</w:t>
      </w:r>
      <w:r>
        <w:rPr>
          <w:rFonts w:hint="eastAsia" w:ascii="宋体" w:hAnsi="宋体" w:eastAsia="宋体" w:cs="宋体"/>
          <w:color w:val="FF0000"/>
          <w:sz w:val="28"/>
          <w:szCs w:val="28"/>
          <w:lang w:eastAsia="zh-CN"/>
        </w:rPr>
        <w:t>国家、省</w:t>
      </w:r>
      <w:r>
        <w:rPr>
          <w:rFonts w:hint="eastAsia" w:ascii="宋体" w:hAnsi="宋体" w:eastAsia="宋体" w:cs="宋体"/>
          <w:color w:val="FF0000"/>
          <w:sz w:val="28"/>
          <w:szCs w:val="28"/>
        </w:rPr>
        <w:t>颁发的</w:t>
      </w:r>
      <w:r>
        <w:rPr>
          <w:rFonts w:hint="eastAsia" w:ascii="宋体" w:hAnsi="宋体" w:eastAsia="宋体" w:cs="宋体"/>
          <w:color w:val="FF0000"/>
          <w:sz w:val="28"/>
          <w:szCs w:val="28"/>
          <w:lang w:eastAsia="zh-CN"/>
        </w:rPr>
        <w:t>安防</w:t>
      </w:r>
      <w:r>
        <w:rPr>
          <w:rFonts w:hint="eastAsia" w:ascii="宋体" w:hAnsi="宋体" w:eastAsia="宋体" w:cs="宋体"/>
          <w:color w:val="FF0000"/>
          <w:sz w:val="28"/>
          <w:szCs w:val="28"/>
          <w:lang w:val="en-US" w:eastAsia="zh-CN"/>
        </w:rPr>
        <w:t>工程企业资质证书叁级</w:t>
      </w:r>
      <w:r>
        <w:rPr>
          <w:rFonts w:hint="eastAsia" w:ascii="宋体" w:hAnsi="宋体" w:eastAsia="宋体" w:cs="宋体"/>
          <w:color w:val="FF0000"/>
          <w:sz w:val="28"/>
          <w:szCs w:val="28"/>
        </w:rPr>
        <w:t>以上；</w:t>
      </w:r>
      <w:r>
        <w:rPr>
          <w:rFonts w:hint="eastAsia" w:ascii="宋体" w:hAnsi="宋体" w:eastAsia="宋体" w:cs="宋体"/>
          <w:color w:val="FF0000"/>
          <w:sz w:val="28"/>
          <w:szCs w:val="28"/>
          <w:lang w:val="en-US" w:eastAsia="zh-CN"/>
        </w:rPr>
        <w:t>安防监控，红外报警</w:t>
      </w:r>
      <w:r>
        <w:rPr>
          <w:rFonts w:hint="eastAsia" w:ascii="宋体" w:hAnsi="宋体" w:eastAsia="宋体" w:cs="宋体"/>
          <w:color w:val="FF0000"/>
          <w:sz w:val="28"/>
          <w:szCs w:val="28"/>
          <w:lang w:eastAsia="zh-CN"/>
        </w:rPr>
        <w:t>厂家授权书；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FF0000"/>
          <w:sz w:val="28"/>
          <w:szCs w:val="28"/>
          <w:u w:val="none"/>
          <w:lang w:val="en-US" w:eastAsia="zh-CN"/>
        </w:rPr>
      </w:pPr>
      <w:r>
        <w:rPr>
          <w:rFonts w:hint="eastAsia" w:ascii="宋体" w:hAnsi="宋体" w:eastAsia="宋体" w:cs="宋体"/>
          <w:color w:val="FF0000"/>
          <w:sz w:val="28"/>
          <w:szCs w:val="28"/>
          <w:u w:val="none"/>
        </w:rPr>
        <w:t>3</w:t>
      </w:r>
      <w:r>
        <w:rPr>
          <w:rFonts w:hint="eastAsia" w:ascii="宋体" w:hAnsi="宋体" w:eastAsia="宋体" w:cs="宋体"/>
          <w:color w:val="FF0000"/>
          <w:sz w:val="28"/>
          <w:szCs w:val="28"/>
          <w:u w:val="none"/>
          <w:lang w:eastAsia="zh-CN"/>
        </w:rPr>
        <w:t>）</w:t>
      </w:r>
      <w:r>
        <w:rPr>
          <w:rFonts w:hint="eastAsia" w:ascii="宋体" w:hAnsi="宋体" w:eastAsia="宋体" w:cs="宋体"/>
          <w:color w:val="FF0000"/>
          <w:sz w:val="28"/>
          <w:szCs w:val="28"/>
          <w:u w:val="none"/>
        </w:rPr>
        <w:t>业绩要求</w:t>
      </w:r>
      <w:r>
        <w:rPr>
          <w:rFonts w:hint="eastAsia" w:ascii="宋体" w:hAnsi="宋体" w:eastAsia="宋体" w:cs="宋体"/>
          <w:color w:val="FF0000"/>
          <w:sz w:val="28"/>
          <w:szCs w:val="28"/>
          <w:u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FF0000"/>
          <w:sz w:val="28"/>
          <w:szCs w:val="28"/>
        </w:rPr>
      </w:pPr>
      <w:r>
        <w:rPr>
          <w:rFonts w:hint="eastAsia" w:ascii="宋体" w:hAnsi="宋体" w:eastAsia="宋体" w:cs="宋体"/>
          <w:color w:val="FF0000"/>
          <w:sz w:val="28"/>
          <w:szCs w:val="28"/>
        </w:rPr>
        <w:t>提供近三年内</w:t>
      </w:r>
      <w:r>
        <w:rPr>
          <w:rFonts w:hint="eastAsia" w:ascii="宋体" w:hAnsi="宋体" w:eastAsia="宋体" w:cs="宋体"/>
          <w:color w:val="FF0000"/>
          <w:sz w:val="28"/>
          <w:szCs w:val="28"/>
          <w:lang w:eastAsia="zh-CN"/>
        </w:rPr>
        <w:t>安防</w:t>
      </w:r>
      <w:r>
        <w:rPr>
          <w:rFonts w:hint="eastAsia" w:ascii="宋体" w:hAnsi="宋体" w:eastAsia="宋体" w:cs="宋体"/>
          <w:color w:val="FF0000"/>
          <w:sz w:val="28"/>
          <w:szCs w:val="28"/>
        </w:rPr>
        <w:t>服务的业绩累计金额不少于</w:t>
      </w:r>
      <w:r>
        <w:rPr>
          <w:rFonts w:hint="eastAsia" w:ascii="宋体" w:hAnsi="宋体" w:eastAsia="宋体" w:cs="宋体"/>
          <w:color w:val="FF0000"/>
          <w:sz w:val="28"/>
          <w:szCs w:val="28"/>
          <w:lang w:val="en-US" w:eastAsia="zh-CN"/>
        </w:rPr>
        <w:t>2</w:t>
      </w:r>
      <w:r>
        <w:rPr>
          <w:rFonts w:hint="eastAsia" w:ascii="宋体" w:hAnsi="宋体" w:eastAsia="宋体" w:cs="宋体"/>
          <w:color w:val="FF0000"/>
          <w:sz w:val="28"/>
          <w:szCs w:val="28"/>
        </w:rPr>
        <w:t>00万元，且具备四家大型</w:t>
      </w:r>
      <w:r>
        <w:rPr>
          <w:rFonts w:hint="eastAsia" w:ascii="宋体" w:hAnsi="宋体" w:eastAsia="宋体" w:cs="宋体"/>
          <w:color w:val="FF0000"/>
          <w:sz w:val="28"/>
          <w:szCs w:val="28"/>
          <w:lang w:val="en-US" w:eastAsia="zh-CN"/>
        </w:rPr>
        <w:t>国有</w:t>
      </w:r>
      <w:r>
        <w:rPr>
          <w:rFonts w:hint="eastAsia" w:ascii="宋体" w:hAnsi="宋体" w:eastAsia="宋体" w:cs="宋体"/>
          <w:color w:val="FF0000"/>
          <w:sz w:val="28"/>
          <w:szCs w:val="28"/>
        </w:rPr>
        <w:t>企业的</w:t>
      </w:r>
      <w:r>
        <w:rPr>
          <w:rFonts w:hint="eastAsia" w:ascii="宋体" w:hAnsi="宋体" w:eastAsia="宋体" w:cs="宋体"/>
          <w:color w:val="FF0000"/>
          <w:sz w:val="28"/>
          <w:szCs w:val="28"/>
          <w:lang w:eastAsia="zh-CN"/>
        </w:rPr>
        <w:t>安防</w:t>
      </w:r>
      <w:r>
        <w:rPr>
          <w:rFonts w:hint="eastAsia" w:ascii="宋体" w:hAnsi="宋体" w:eastAsia="宋体" w:cs="宋体"/>
          <w:color w:val="FF0000"/>
          <w:sz w:val="28"/>
          <w:szCs w:val="28"/>
        </w:rPr>
        <w:t>服务业绩，并提供相关合同复印件合同原件备查。</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auto"/>
          <w:sz w:val="28"/>
          <w:szCs w:val="28"/>
        </w:rPr>
      </w:pPr>
      <w:r>
        <w:rPr>
          <w:rFonts w:hint="eastAsia" w:ascii="宋体" w:hAnsi="宋体" w:eastAsia="宋体" w:cs="宋体"/>
          <w:color w:val="000000"/>
          <w:sz w:val="28"/>
          <w:szCs w:val="28"/>
          <w:u w:val="none"/>
        </w:rPr>
        <w:t>4</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投标人注册地非项目所在地所属地市的，须</w:t>
      </w:r>
      <w:r>
        <w:rPr>
          <w:rFonts w:hint="eastAsia" w:ascii="宋体" w:hAnsi="宋体" w:eastAsia="宋体" w:cs="宋体"/>
          <w:color w:val="auto"/>
          <w:sz w:val="28"/>
          <w:szCs w:val="28"/>
          <w:lang w:eastAsia="zh-CN"/>
        </w:rPr>
        <w:t>持厂家授权委托书</w:t>
      </w:r>
      <w:r>
        <w:rPr>
          <w:rFonts w:hint="eastAsia" w:ascii="宋体" w:hAnsi="宋体" w:eastAsia="宋体" w:cs="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派驻的项目经理和</w:t>
      </w:r>
      <w:r>
        <w:rPr>
          <w:rFonts w:hint="eastAsia" w:ascii="宋体" w:hAnsi="宋体" w:eastAsia="宋体" w:cs="宋体"/>
          <w:color w:val="auto"/>
          <w:sz w:val="28"/>
          <w:szCs w:val="28"/>
          <w:lang w:eastAsia="zh-CN"/>
        </w:rPr>
        <w:t>安装技术人员</w:t>
      </w:r>
      <w:r>
        <w:rPr>
          <w:rFonts w:hint="eastAsia" w:ascii="宋体" w:hAnsi="宋体" w:eastAsia="宋体" w:cs="宋体"/>
          <w:color w:val="auto"/>
          <w:sz w:val="28"/>
          <w:szCs w:val="28"/>
        </w:rPr>
        <w:t>须持人力资源和社会保障部门鉴定颁发的职业资格证书（需提供相对应的社会保险缴纳证明），</w:t>
      </w:r>
    </w:p>
    <w:p>
      <w:pPr>
        <w:widowControl/>
        <w:spacing w:line="460" w:lineRule="exact"/>
        <w:ind w:firstLine="560" w:firstLineChars="200"/>
        <w:jc w:val="left"/>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lang w:val="en-US" w:eastAsia="zh-CN"/>
        </w:rPr>
        <w:t>6）</w:t>
      </w:r>
      <w:r>
        <w:rPr>
          <w:rFonts w:hint="eastAsia" w:ascii="宋体" w:hAnsi="宋体" w:eastAsia="宋体" w:cs="宋体"/>
          <w:color w:val="000000"/>
          <w:kern w:val="0"/>
          <w:sz w:val="28"/>
          <w:szCs w:val="28"/>
        </w:rPr>
        <w:t>为了保证投标方派遣的</w:t>
      </w:r>
      <w:r>
        <w:rPr>
          <w:rFonts w:hint="eastAsia" w:ascii="宋体" w:hAnsi="宋体" w:eastAsia="宋体" w:cs="宋体"/>
          <w:color w:val="000000"/>
          <w:kern w:val="0"/>
          <w:sz w:val="28"/>
          <w:szCs w:val="28"/>
          <w:lang w:eastAsia="zh-CN"/>
        </w:rPr>
        <w:t>安装技术人员</w:t>
      </w:r>
      <w:r>
        <w:rPr>
          <w:rFonts w:hint="eastAsia" w:ascii="宋体" w:hAnsi="宋体" w:eastAsia="宋体" w:cs="宋体"/>
          <w:color w:val="000000"/>
          <w:kern w:val="0"/>
          <w:sz w:val="28"/>
          <w:szCs w:val="28"/>
        </w:rPr>
        <w:t>能够以</w:t>
      </w:r>
      <w:r>
        <w:rPr>
          <w:rFonts w:hint="eastAsia" w:ascii="宋体" w:hAnsi="宋体" w:eastAsia="宋体" w:cs="宋体"/>
          <w:color w:val="000000"/>
          <w:kern w:val="0"/>
          <w:sz w:val="28"/>
          <w:szCs w:val="28"/>
          <w:lang w:eastAsia="zh-CN"/>
        </w:rPr>
        <w:t>精湛的技术、负责的态度。能够安装调试服务。</w:t>
      </w:r>
    </w:p>
    <w:p>
      <w:pPr>
        <w:widowControl/>
        <w:spacing w:line="460" w:lineRule="exact"/>
        <w:ind w:firstLine="560" w:firstLineChars="200"/>
        <w:jc w:val="left"/>
        <w:rPr>
          <w:rFonts w:hint="eastAsia" w:ascii="宋体" w:hAnsi="宋体" w:eastAsia="宋体" w:cs="宋体"/>
          <w:color w:val="000000"/>
          <w:kern w:val="0"/>
          <w:sz w:val="28"/>
          <w:szCs w:val="28"/>
          <w:u w:val="none"/>
          <w:lang w:val="en-US" w:eastAsia="zh-CN"/>
        </w:rPr>
      </w:pPr>
      <w:r>
        <w:rPr>
          <w:rFonts w:hint="eastAsia" w:ascii="宋体" w:hAnsi="宋体" w:eastAsia="宋体" w:cs="宋体"/>
          <w:color w:val="000000"/>
          <w:kern w:val="0"/>
          <w:sz w:val="28"/>
          <w:szCs w:val="28"/>
          <w:u w:val="none"/>
          <w:lang w:val="en-US" w:eastAsia="zh-CN"/>
        </w:rPr>
        <w:t>7）招标方有权对</w:t>
      </w:r>
      <w:r>
        <w:rPr>
          <w:rFonts w:hint="eastAsia" w:ascii="宋体" w:hAnsi="宋体" w:eastAsia="宋体" w:cs="宋体"/>
          <w:color w:val="000000"/>
          <w:kern w:val="0"/>
          <w:sz w:val="28"/>
          <w:szCs w:val="28"/>
          <w:u w:val="none"/>
        </w:rPr>
        <w:t>投标方派遣的</w:t>
      </w:r>
      <w:r>
        <w:rPr>
          <w:rFonts w:hint="eastAsia" w:ascii="宋体" w:hAnsi="宋体" w:eastAsia="宋体" w:cs="宋体"/>
          <w:color w:val="000000"/>
          <w:kern w:val="0"/>
          <w:sz w:val="28"/>
          <w:szCs w:val="28"/>
          <w:u w:val="none"/>
          <w:lang w:eastAsia="zh-CN"/>
        </w:rPr>
        <w:t>安装维护人员进行更换。</w:t>
      </w:r>
      <w:r>
        <w:rPr>
          <w:rFonts w:hint="eastAsia" w:ascii="宋体" w:hAnsi="宋体" w:eastAsia="宋体" w:cs="宋体"/>
          <w:color w:val="000000"/>
          <w:kern w:val="0"/>
          <w:sz w:val="28"/>
          <w:szCs w:val="28"/>
          <w:u w:val="none"/>
          <w:lang w:val="en-US" w:eastAsia="zh-CN"/>
        </w:rPr>
        <w:t xml:space="preserve"> </w:t>
      </w:r>
    </w:p>
    <w:p>
      <w:pPr>
        <w:widowControl/>
        <w:spacing w:line="460" w:lineRule="exact"/>
        <w:ind w:firstLine="560" w:firstLineChars="200"/>
        <w:jc w:val="left"/>
        <w:rPr>
          <w:rFonts w:hint="eastAsia" w:ascii="宋体" w:hAnsi="宋体" w:eastAsia="宋体" w:cs="宋体"/>
          <w:color w:val="FF0000"/>
          <w:sz w:val="28"/>
          <w:szCs w:val="28"/>
          <w:u w:val="none"/>
          <w:lang w:val="en-US" w:eastAsia="zh-CN"/>
        </w:rPr>
      </w:pPr>
      <w:r>
        <w:rPr>
          <w:rFonts w:hint="eastAsia" w:ascii="宋体" w:hAnsi="宋体" w:eastAsia="宋体" w:cs="宋体"/>
          <w:color w:val="auto"/>
          <w:sz w:val="28"/>
          <w:szCs w:val="28"/>
          <w:u w:val="none"/>
          <w:lang w:val="en-US" w:eastAsia="zh-CN"/>
        </w:rPr>
        <w:t>8）</w:t>
      </w:r>
      <w:r>
        <w:rPr>
          <w:rFonts w:hint="eastAsia" w:ascii="宋体" w:hAnsi="宋体" w:eastAsia="宋体" w:cs="宋体"/>
          <w:color w:val="auto"/>
          <w:sz w:val="28"/>
          <w:szCs w:val="28"/>
          <w:u w:val="none"/>
        </w:rPr>
        <w:t>有能力完成</w:t>
      </w:r>
      <w:r>
        <w:rPr>
          <w:rFonts w:hint="eastAsia" w:ascii="宋体" w:hAnsi="宋体" w:eastAsia="宋体" w:cs="宋体"/>
          <w:color w:val="auto"/>
          <w:sz w:val="28"/>
          <w:szCs w:val="28"/>
          <w:u w:val="none"/>
          <w:lang w:eastAsia="zh-CN"/>
        </w:rPr>
        <w:t>设备设施</w:t>
      </w:r>
      <w:r>
        <w:rPr>
          <w:rFonts w:hint="eastAsia" w:ascii="宋体" w:hAnsi="宋体" w:eastAsia="宋体" w:cs="宋体"/>
          <w:color w:val="auto"/>
          <w:sz w:val="28"/>
          <w:szCs w:val="28"/>
          <w:u w:val="none"/>
        </w:rPr>
        <w:t>遇有突发事件时可随时</w:t>
      </w:r>
      <w:r>
        <w:rPr>
          <w:rFonts w:hint="eastAsia" w:ascii="宋体" w:hAnsi="宋体" w:eastAsia="宋体" w:cs="宋体"/>
          <w:color w:val="auto"/>
          <w:sz w:val="28"/>
          <w:szCs w:val="28"/>
          <w:u w:val="none"/>
          <w:lang w:eastAsia="zh-CN"/>
        </w:rPr>
        <w:t>在一小时内迅速到场，快速解决处置能力。</w:t>
      </w:r>
      <w:r>
        <w:rPr>
          <w:rFonts w:hint="eastAsia" w:ascii="宋体" w:hAnsi="宋体" w:eastAsia="宋体" w:cs="宋体"/>
          <w:color w:val="auto"/>
          <w:sz w:val="28"/>
          <w:szCs w:val="28"/>
          <w:u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9）</w:t>
      </w:r>
      <w:r>
        <w:rPr>
          <w:rFonts w:hint="eastAsia" w:ascii="宋体" w:hAnsi="宋体" w:eastAsia="宋体" w:cs="宋体"/>
          <w:color w:val="auto"/>
          <w:sz w:val="28"/>
          <w:szCs w:val="28"/>
        </w:rPr>
        <w:t>本项目不接受联合体投标</w:t>
      </w:r>
      <w:r>
        <w:rPr>
          <w:rFonts w:hint="eastAsia" w:ascii="宋体" w:hAnsi="宋体" w:eastAsia="宋体" w:cs="宋体"/>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auto"/>
          <w:sz w:val="28"/>
          <w:szCs w:val="28"/>
          <w:lang w:val="en-US" w:eastAsia="zh-CN"/>
        </w:rPr>
        <w:t>10）中标后不允许转包、分包。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1.4 投标人自行承担所有编制投标文件及相关费用,不论投标结果如何, </w:t>
      </w:r>
      <w:r>
        <w:rPr>
          <w:rFonts w:hint="eastAsia" w:ascii="宋体" w:hAnsi="宋体" w:eastAsia="宋体" w:cs="宋体"/>
          <w:color w:val="000000"/>
          <w:sz w:val="28"/>
          <w:szCs w:val="28"/>
          <w:lang w:eastAsia="zh-CN"/>
        </w:rPr>
        <w:t>招标人</w:t>
      </w:r>
      <w:r>
        <w:rPr>
          <w:rFonts w:hint="eastAsia" w:ascii="宋体" w:hAnsi="宋体" w:eastAsia="宋体" w:cs="宋体"/>
          <w:color w:val="000000"/>
          <w:sz w:val="28"/>
          <w:szCs w:val="28"/>
        </w:rPr>
        <w:t>在任何情况下均无义务和责任承担这些费用。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1.5按照本文件规定的评标办法</w:t>
      </w:r>
      <w:r>
        <w:rPr>
          <w:rFonts w:hint="eastAsia" w:ascii="宋体" w:hAnsi="宋体" w:eastAsia="宋体" w:cs="宋体"/>
          <w:color w:val="000000"/>
          <w:sz w:val="28"/>
          <w:szCs w:val="28"/>
          <w:lang w:eastAsia="zh-CN"/>
        </w:rPr>
        <w:t>，以合理低价格及公司综合能力、资质、规模、信誉和维保售后服务期限承诺情况等</w:t>
      </w:r>
      <w:r>
        <w:rPr>
          <w:rFonts w:hint="eastAsia" w:ascii="宋体" w:hAnsi="宋体" w:eastAsia="宋体" w:cs="宋体"/>
          <w:color w:val="000000"/>
          <w:sz w:val="28"/>
          <w:szCs w:val="28"/>
        </w:rPr>
        <w:t>进行综合评审。</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1.6本项目不接受联合体形式投标。</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outlineLvl w:val="0"/>
        <w:rPr>
          <w:rFonts w:hint="eastAsia" w:ascii="宋体" w:hAnsi="宋体" w:eastAsia="宋体" w:cs="宋体"/>
          <w:b/>
          <w:bCs/>
          <w:color w:val="000000"/>
          <w:sz w:val="28"/>
          <w:szCs w:val="28"/>
        </w:rPr>
      </w:pPr>
      <w:r>
        <w:rPr>
          <w:rFonts w:hint="eastAsia" w:ascii="宋体" w:hAnsi="宋体" w:eastAsia="宋体" w:cs="宋体"/>
          <w:b/>
          <w:bCs/>
          <w:color w:val="000000"/>
          <w:sz w:val="28"/>
          <w:szCs w:val="28"/>
        </w:rPr>
        <w:t xml:space="preserve">    二、招标文件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 xml:space="preserve">    2.1招标文件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2.1.1投标人应认真阅读招标文件中所有的事项、格式、条款和规范等要求。如果没有按照招标文件要求提交全部资料或者投标文件没有对招标文件做出实质性响应，该投标有可能被拒绝，其风险由投标人自行承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2.1.2投标文件须采用纸质形式和电子文档，评标时提交纸质文件，确定为</w:t>
      </w:r>
      <w:r>
        <w:rPr>
          <w:rFonts w:hint="eastAsia" w:ascii="宋体" w:hAnsi="宋体" w:eastAsia="宋体" w:cs="宋体"/>
          <w:color w:val="000000"/>
          <w:sz w:val="28"/>
          <w:szCs w:val="28"/>
          <w:lang w:eastAsia="zh-CN"/>
        </w:rPr>
        <w:t>服务公司</w:t>
      </w:r>
      <w:r>
        <w:rPr>
          <w:rFonts w:hint="eastAsia" w:ascii="宋体" w:hAnsi="宋体" w:eastAsia="宋体" w:cs="宋体"/>
          <w:color w:val="000000"/>
          <w:sz w:val="28"/>
          <w:szCs w:val="28"/>
        </w:rPr>
        <w:t>后提交电子文档，以电报、传真、电子邮件等形式提交的不予接受。</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2.2招标文件的澄清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任何要求澄清招标文件的投标人，均应在领取招标文件后3天内以书面形式或传真通知招标单位(需加盖单位印章)，对招标文件有异议的，应当在投标截止时间</w:t>
      </w: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日前以书面形式提出。招标单位将以书面形式予以答复,并通知所有投标人。投标人不得与招标单位或招标人私下接触。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2.3招标文件的</w:t>
      </w:r>
      <w:r>
        <w:rPr>
          <w:rFonts w:hint="eastAsia" w:ascii="宋体" w:hAnsi="宋体" w:eastAsia="宋体" w:cs="宋体"/>
          <w:b/>
          <w:color w:val="000000"/>
          <w:sz w:val="28"/>
          <w:szCs w:val="28"/>
        </w:rPr>
        <w:t>澄清或</w:t>
      </w:r>
      <w:r>
        <w:rPr>
          <w:rFonts w:hint="eastAsia" w:ascii="宋体" w:hAnsi="宋体" w:eastAsia="宋体" w:cs="宋体"/>
          <w:b/>
          <w:bCs/>
          <w:color w:val="000000"/>
          <w:sz w:val="28"/>
          <w:szCs w:val="28"/>
        </w:rPr>
        <w:t>修改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2.3.1招标文件发出后，招标人可对招标文件进行必要的澄清或修改。招标文件澄清或修改的内容可能影响投标文件编制的，招标人将于投标截止时间</w:t>
      </w: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日前以书面形式通知所有招标文件收受人。不足</w:t>
      </w: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日的，招标人酌情延长投标截止时间。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2.3.2 投标人在收到该澄清文件后应于当日以书面形式给予确认。该澄清或者修改的内容为招标文件的组成部分，具有约束作用。</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 xml:space="preserve">    三、投标文件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 xml:space="preserve">    3.1投标文件的编制依据</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3.1.1招标单位提供的有关资料；</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3.1.2本招标文件；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3.1.3相关的法律法规。</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 xml:space="preserve">    3.2投标文件格式</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投标文件应包括本招标文件第三部分“投标文件格式”中所列的内容。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投标人应按照本企业的实际情况提供投标文件格式中所要求的资料，如投标人中标，被查实存在影响中标结果的违法行为等情形，不符合中标条件的，招标人扣除该投标人投标保证金及取消该投标人中标资格。</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25"/>
        <w:textAlignment w:val="auto"/>
        <w:rPr>
          <w:rFonts w:hint="eastAsia" w:ascii="宋体" w:hAnsi="宋体" w:eastAsia="宋体" w:cs="宋体"/>
          <w:color w:val="000000"/>
          <w:sz w:val="28"/>
          <w:szCs w:val="28"/>
        </w:rPr>
      </w:pPr>
      <w:r>
        <w:rPr>
          <w:rFonts w:hint="eastAsia" w:ascii="宋体" w:hAnsi="宋体" w:eastAsia="宋体" w:cs="宋体"/>
          <w:b/>
          <w:bCs/>
          <w:color w:val="000000"/>
          <w:sz w:val="28"/>
          <w:szCs w:val="28"/>
        </w:rPr>
        <w:t>3.3投标报价</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3.3.1报价依据</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招标单位提供的项目介绍。</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3.3.2报价方法</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3.3.2.1 投标单位应按本招标文件的格式填写投标报价，每一项只允许有一个报价，任何有选择的报价将被拒绝。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3.3.2.2投标人应在投标文件所附的投标报价明细表中标明各项费用。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3.3.2.3 报价表中标明的价格在合同执行过程中是固定不变的,不得以任何理由予以变更。任何包括价格调整要求的投标，将被认为是非实质性响应而予以拒绝。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3.3.2.4投标总价中应包含投标服务项目所需的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3.3.2.5投标单位所填写的投标报价在合同实施期间不因市场变化而变动。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3.3.2.6投标货币：投标文件中的报价全部采用人民币表示。</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3.4投标有效期和投标截止时间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3.4.1投标有效期自开标之日起</w:t>
      </w:r>
      <w:r>
        <w:rPr>
          <w:rFonts w:hint="eastAsia" w:ascii="宋体" w:hAnsi="宋体" w:eastAsia="宋体" w:cs="宋体"/>
          <w:color w:val="auto"/>
          <w:sz w:val="28"/>
          <w:szCs w:val="28"/>
          <w:u w:val="single"/>
          <w:lang w:val="en-US" w:eastAsia="zh-CN"/>
        </w:rPr>
        <w:t>60</w:t>
      </w:r>
      <w:r>
        <w:rPr>
          <w:rFonts w:hint="eastAsia" w:ascii="宋体" w:hAnsi="宋体" w:eastAsia="宋体" w:cs="宋体"/>
          <w:color w:val="000000"/>
          <w:sz w:val="28"/>
          <w:szCs w:val="28"/>
        </w:rPr>
        <w:t>日内;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3.4.1.2特殊情况时，招标单位可延长投标有效期。投标方须以书面形式予以答复，投标人可以拒绝这种要求而不被没收投标保证金，同意延长投标有效期的投标方不允许修改投标文件，但需相应延长投标保证金的有效期。投标单位的所有权利和义务以及投标单位受制约的截止时间，均以延长后新的投标有效期为准。</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3.4.2投标人应在截止时间前将投标文件递交至“前附表”中指明的地址。</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3.4.2.1招标人可以酌情延长投标截止时间。</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 xml:space="preserve">    3.5投标保证金</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3.5.1投标人应按照招标文件第一部分前附表的要求提交投标保证金; </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3.5.2投标保证金是为了保护招标人免遭因投标人的行为而蒙受损失。在下述情况下，投标保证金将不予退还：</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3.5.2.1投标人在提交投标文件截止时间后撤回投标文件；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3.5.2.2除因不可抗力或招标文件认可的情形以外，不与招标人签订合同的；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3.5.2.3投标人与招标人、其他投标人或者采购代理机构串通投标的；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3.5.2.4投标人在投标文件中提供虚假材料的。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3.5.3投标保证金的返还：</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3.5.3.1中标人：中标人与招标人签订合同后20个工作日内，将投标保证金</w:t>
      </w:r>
      <w:r>
        <w:rPr>
          <w:rFonts w:hint="eastAsia" w:ascii="宋体" w:hAnsi="宋体" w:eastAsia="宋体" w:cs="宋体"/>
          <w:color w:val="000000"/>
          <w:sz w:val="28"/>
          <w:szCs w:val="28"/>
          <w:lang w:eastAsia="zh-CN"/>
        </w:rPr>
        <w:t>无息</w:t>
      </w:r>
      <w:r>
        <w:rPr>
          <w:rFonts w:hint="eastAsia" w:ascii="宋体" w:hAnsi="宋体" w:eastAsia="宋体" w:cs="宋体"/>
          <w:color w:val="000000"/>
          <w:sz w:val="28"/>
          <w:szCs w:val="28"/>
        </w:rPr>
        <w:t>全部返还给投标人。</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3.5.3.2未中标人：在确定中标人后20个工作日内</w:t>
      </w:r>
      <w:r>
        <w:rPr>
          <w:rFonts w:hint="eastAsia" w:ascii="宋体" w:hAnsi="宋体" w:eastAsia="宋体" w:cs="宋体"/>
          <w:color w:val="000000"/>
          <w:sz w:val="28"/>
          <w:szCs w:val="28"/>
          <w:lang w:eastAsia="zh-CN"/>
        </w:rPr>
        <w:t>无息</w:t>
      </w:r>
      <w:r>
        <w:rPr>
          <w:rFonts w:hint="eastAsia" w:ascii="宋体" w:hAnsi="宋体" w:eastAsia="宋体" w:cs="宋体"/>
          <w:color w:val="000000"/>
          <w:sz w:val="28"/>
          <w:szCs w:val="28"/>
        </w:rPr>
        <w:t>退还其投标保证金。</w:t>
      </w:r>
    </w:p>
    <w:p>
      <w:pPr>
        <w:keepNext w:val="0"/>
        <w:keepLines w:val="0"/>
        <w:pageBreakBefore w:val="0"/>
        <w:widowControl w:val="0"/>
        <w:kinsoku/>
        <w:wordWrap/>
        <w:overflowPunct/>
        <w:topLinePunct w:val="0"/>
        <w:autoSpaceDE/>
        <w:autoSpaceDN/>
        <w:bidi w:val="0"/>
        <w:adjustRightInd w:val="0"/>
        <w:snapToGrid w:val="0"/>
        <w:spacing w:line="360" w:lineRule="exact"/>
        <w:ind w:firstLine="525"/>
        <w:textAlignment w:val="auto"/>
        <w:rPr>
          <w:rFonts w:hint="eastAsia" w:ascii="宋体" w:hAnsi="宋体" w:eastAsia="宋体" w:cs="宋体"/>
          <w:color w:val="000000"/>
          <w:sz w:val="28"/>
          <w:szCs w:val="28"/>
        </w:rPr>
      </w:pPr>
      <w:r>
        <w:rPr>
          <w:rFonts w:hint="eastAsia" w:ascii="宋体" w:hAnsi="宋体" w:eastAsia="宋体" w:cs="宋体"/>
          <w:b/>
          <w:bCs/>
          <w:color w:val="000000"/>
          <w:sz w:val="28"/>
          <w:szCs w:val="28"/>
        </w:rPr>
        <w:t>3.6如投标文件出现下列错误按以下原则进行修正</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3.6.1单价累计与总价不一致，以单价为准修改总价；</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3.6.2文字表示的数值与数字表示的数值不一致，以文字表达的数值为准；</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3.6.3文字表述与图形不一致，以文字表述为准；</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3.6.4正本与副本不一致时，以正本为准;正本和副本与招标文件发生重大偏离，其投标将被拒绝。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3.6.5开标过程中唱标内容已经获得确认，不得因上述因素进行修正。</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62" w:firstLineChars="200"/>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3.7投标文件的编制要求</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3.7.1投标人投标时需提供投标文件正本一份和副本</w:t>
      </w:r>
      <w:r>
        <w:rPr>
          <w:rFonts w:hint="eastAsia" w:ascii="宋体" w:hAnsi="宋体" w:eastAsia="宋体" w:cs="宋体"/>
          <w:color w:val="000000"/>
          <w:sz w:val="28"/>
          <w:szCs w:val="28"/>
          <w:lang w:eastAsia="zh-CN"/>
        </w:rPr>
        <w:t>三</w:t>
      </w:r>
      <w:r>
        <w:rPr>
          <w:rFonts w:hint="eastAsia" w:ascii="宋体" w:hAnsi="宋体" w:eastAsia="宋体" w:cs="宋体"/>
          <w:color w:val="000000"/>
          <w:sz w:val="28"/>
          <w:szCs w:val="28"/>
        </w:rPr>
        <w:t>份，胶装成册，散页无效。投标人应将投标文件的正本和副本密封于密封袋中，并在密封袋封口处加盖投标人公章和法定代表人印鉴作密封章;</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3.7.2投标人应在密封袋外封面上注明投标文件封面的内容，并注明“开标时才能启封”字样;</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3.7.3投标文件正、副本须用A4纸打印或用不褪色的蓝黑墨水书写或打印;</w:t>
      </w:r>
    </w:p>
    <w:p>
      <w:pPr>
        <w:spacing w:line="540" w:lineRule="exact"/>
        <w:ind w:firstLine="560" w:firstLineChars="200"/>
        <w:rPr>
          <w:rFonts w:ascii="宋体" w:hAnsi="宋体"/>
          <w:sz w:val="24"/>
        </w:rPr>
      </w:pPr>
      <w:r>
        <w:rPr>
          <w:rFonts w:hint="eastAsia" w:ascii="宋体" w:hAnsi="宋体" w:eastAsia="宋体" w:cs="宋体"/>
          <w:color w:val="000000"/>
          <w:sz w:val="28"/>
          <w:szCs w:val="28"/>
        </w:rPr>
        <w:t>3.7.4投标文件封面或扉页必须加盖投标人公章及法定代表人印鉴。填写投标文件时，如有修改，则应由投标人在修改处加盖投标人公章。</w:t>
      </w:r>
      <w:r>
        <w:rPr>
          <w:rFonts w:hint="eastAsia" w:ascii="宋体" w:hAnsi="宋体"/>
          <w:sz w:val="24"/>
          <w:lang w:eastAsia="zh-CN"/>
        </w:rPr>
        <w:t>（</w:t>
      </w:r>
      <w:r>
        <w:rPr>
          <w:rFonts w:hint="eastAsia" w:asciiTheme="minorEastAsia" w:hAnsiTheme="minorEastAsia" w:eastAsiaTheme="minorEastAsia" w:cstheme="minorEastAsia"/>
          <w:b/>
          <w:bCs/>
          <w:color w:val="FF0000"/>
          <w:sz w:val="24"/>
          <w:szCs w:val="24"/>
          <w:lang w:eastAsia="zh-CN"/>
        </w:rPr>
        <w:t>注：</w:t>
      </w:r>
      <w:r>
        <w:rPr>
          <w:rFonts w:hint="eastAsia" w:asciiTheme="minorEastAsia" w:hAnsiTheme="minorEastAsia" w:eastAsiaTheme="minorEastAsia" w:cstheme="minorEastAsia"/>
          <w:color w:val="FF0000"/>
          <w:sz w:val="24"/>
          <w:szCs w:val="24"/>
          <w:shd w:val="clear" w:color="auto" w:fill="auto"/>
        </w:rPr>
        <w:t>1投标文件应密封在一个密封袋内提交；投标人应将所有投标文件清楚地标明“正本”或“副本”，装袋密封。2 密封袋上应写明：招标人名称和地址；招标项目编号：</w:t>
      </w:r>
      <w:r>
        <w:rPr>
          <w:rFonts w:hint="eastAsia" w:asciiTheme="minorEastAsia" w:hAnsiTheme="minorEastAsia" w:eastAsiaTheme="minorEastAsia" w:cstheme="minorEastAsia"/>
          <w:color w:val="FF0000"/>
          <w:sz w:val="24"/>
          <w:szCs w:val="24"/>
          <w:shd w:val="clear" w:color="auto" w:fill="auto"/>
          <w:lang w:eastAsia="zh-CN"/>
        </w:rPr>
        <w:t>项目</w:t>
      </w:r>
      <w:r>
        <w:rPr>
          <w:rFonts w:hint="eastAsia" w:asciiTheme="minorEastAsia" w:hAnsiTheme="minorEastAsia" w:eastAsiaTheme="minorEastAsia" w:cstheme="minorEastAsia"/>
          <w:color w:val="FF0000"/>
          <w:sz w:val="24"/>
          <w:szCs w:val="24"/>
          <w:shd w:val="clear" w:color="auto" w:fill="auto"/>
        </w:rPr>
        <w:t>名称：投标单位名称</w:t>
      </w:r>
      <w:r>
        <w:rPr>
          <w:rFonts w:hint="eastAsia" w:asciiTheme="minorEastAsia" w:hAnsiTheme="minorEastAsia" w:eastAsiaTheme="minorEastAsia" w:cstheme="minorEastAsia"/>
          <w:color w:val="FF0000"/>
          <w:sz w:val="24"/>
          <w:szCs w:val="24"/>
          <w:shd w:val="clear" w:color="auto" w:fill="auto"/>
          <w:lang w:eastAsia="zh-CN"/>
        </w:rPr>
        <w:t>。</w:t>
      </w:r>
      <w:r>
        <w:rPr>
          <w:rFonts w:hint="eastAsia" w:asciiTheme="minorEastAsia" w:hAnsiTheme="minorEastAsia" w:eastAsiaTheme="minorEastAsia" w:cstheme="minorEastAsia"/>
          <w:color w:val="FF0000"/>
          <w:sz w:val="24"/>
          <w:szCs w:val="24"/>
          <w:shd w:val="clear" w:color="auto" w:fill="auto"/>
        </w:rPr>
        <w:t xml:space="preserve"> 开标前不得开封。</w:t>
      </w:r>
      <w:r>
        <w:rPr>
          <w:rFonts w:hint="eastAsia" w:asciiTheme="minorEastAsia" w:hAnsiTheme="minorEastAsia" w:eastAsiaTheme="minorEastAsia" w:cstheme="minorEastAsia"/>
          <w:color w:val="FF0000"/>
          <w:sz w:val="24"/>
          <w:szCs w:val="24"/>
          <w:lang w:val="en-US" w:eastAsia="zh-CN"/>
        </w:rPr>
        <w:t>3密封袋上下两端应加贴密封条，确保密封袋开口和底部的严密性。加贴的密封条上下翻折的宽度4公分左右。</w:t>
      </w:r>
      <w:r>
        <w:rPr>
          <w:rFonts w:hint="eastAsia" w:asciiTheme="minorEastAsia" w:hAnsiTheme="minorEastAsia" w:eastAsiaTheme="minorEastAsia" w:cstheme="minorEastAsia"/>
          <w:color w:val="FF0000"/>
          <w:sz w:val="24"/>
          <w:szCs w:val="24"/>
        </w:rPr>
        <w:t>如果投标文件没有按本须知规定加写标记及密封，招标人将不承担投标文件提前开封的责任。对由此造成提前开封的投标文件将予以拒绝，并退还给投标人。4为保证投标文件的密封性应加盖投标人公章和法定代表人印鉴做骑缝章</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3.7.5投标文件的语言</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投标文件及投标单位与招标单位及招标代理机构之间与投标有关的来往通知、文件均应使用中文。</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3.7.6投标文件的组成</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3.7.6.1投标文件的组成：</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3.7.6.1.1投标承诺函；</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3.7.6.1.2投标报价表；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3.7.6.1.3法人营业执照、税务登记证、法人代码证、</w:t>
      </w:r>
      <w:r>
        <w:rPr>
          <w:rFonts w:hint="eastAsia" w:ascii="宋体" w:hAnsi="宋体" w:eastAsia="宋体" w:cs="宋体"/>
          <w:color w:val="000000"/>
          <w:sz w:val="28"/>
          <w:szCs w:val="28"/>
          <w:lang w:eastAsia="zh-CN"/>
        </w:rPr>
        <w:t>安防</w:t>
      </w:r>
      <w:r>
        <w:rPr>
          <w:rFonts w:hint="eastAsia" w:ascii="宋体" w:hAnsi="宋体" w:eastAsia="宋体" w:cs="宋体"/>
          <w:color w:val="000000"/>
          <w:sz w:val="28"/>
          <w:szCs w:val="28"/>
          <w:lang w:val="en-US" w:eastAsia="zh-CN"/>
        </w:rPr>
        <w:t>工程资质证书</w:t>
      </w:r>
      <w:r>
        <w:rPr>
          <w:rFonts w:hint="eastAsia" w:ascii="宋体" w:hAnsi="宋体" w:eastAsia="宋体" w:cs="宋体"/>
          <w:color w:val="000000"/>
          <w:sz w:val="28"/>
          <w:szCs w:val="28"/>
        </w:rPr>
        <w:t>、</w:t>
      </w:r>
      <w:r>
        <w:rPr>
          <w:rFonts w:hint="eastAsia" w:ascii="宋体" w:hAnsi="宋体" w:eastAsia="宋体" w:cs="宋体"/>
          <w:color w:val="000000"/>
          <w:sz w:val="28"/>
          <w:szCs w:val="28"/>
          <w:lang w:eastAsia="zh-CN"/>
        </w:rPr>
        <w:t>厂家授权委托书、</w:t>
      </w:r>
      <w:r>
        <w:rPr>
          <w:rFonts w:hint="eastAsia" w:ascii="宋体" w:hAnsi="宋体" w:eastAsia="宋体" w:cs="宋体"/>
          <w:color w:val="000000"/>
          <w:sz w:val="28"/>
          <w:szCs w:val="28"/>
        </w:rPr>
        <w:t>相关业绩、案例、法定代表人资格证明书或法定代表人授权委托书及其身份证复印件；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3.7.6.1.4</w:t>
      </w:r>
      <w:r>
        <w:rPr>
          <w:rFonts w:hint="eastAsia" w:ascii="宋体" w:hAnsi="宋体" w:eastAsia="宋体" w:cs="宋体"/>
          <w:color w:val="000000"/>
          <w:sz w:val="28"/>
          <w:szCs w:val="28"/>
          <w:lang w:eastAsia="zh-CN"/>
        </w:rPr>
        <w:t>安装技术</w:t>
      </w:r>
      <w:r>
        <w:rPr>
          <w:rFonts w:hint="eastAsia" w:ascii="宋体" w:hAnsi="宋体" w:eastAsia="宋体" w:cs="宋体"/>
          <w:color w:val="000000"/>
          <w:sz w:val="28"/>
          <w:szCs w:val="28"/>
        </w:rPr>
        <w:t>人员责任制度；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3.7.6.1.5</w:t>
      </w:r>
      <w:r>
        <w:rPr>
          <w:rFonts w:hint="eastAsia" w:ascii="宋体" w:hAnsi="宋体" w:eastAsia="宋体" w:cs="宋体"/>
          <w:color w:val="000000"/>
          <w:sz w:val="28"/>
          <w:szCs w:val="28"/>
          <w:lang w:eastAsia="zh-CN"/>
        </w:rPr>
        <w:t>安装技术</w:t>
      </w:r>
      <w:r>
        <w:rPr>
          <w:rFonts w:hint="eastAsia" w:ascii="宋体" w:hAnsi="宋体" w:eastAsia="宋体" w:cs="宋体"/>
          <w:color w:val="000000"/>
          <w:sz w:val="28"/>
          <w:szCs w:val="28"/>
        </w:rPr>
        <w:t>服务承诺；</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3.7.6.1.6</w:t>
      </w:r>
      <w:r>
        <w:rPr>
          <w:rFonts w:hint="eastAsia" w:ascii="宋体" w:hAnsi="宋体" w:eastAsia="宋体" w:cs="宋体"/>
          <w:color w:val="000000"/>
          <w:sz w:val="28"/>
          <w:szCs w:val="28"/>
          <w:lang w:eastAsia="zh-CN"/>
        </w:rPr>
        <w:t>安装技术</w:t>
      </w:r>
      <w:r>
        <w:rPr>
          <w:rFonts w:hint="eastAsia" w:ascii="宋体" w:hAnsi="宋体" w:eastAsia="宋体" w:cs="宋体"/>
          <w:color w:val="000000"/>
          <w:sz w:val="28"/>
          <w:szCs w:val="28"/>
        </w:rPr>
        <w:t>服务方案；</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3.7.6.1.7投标单位基本情况介绍；</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3.7.6.1.8其它可以提供的资料或文件。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3.7.6.1.9同类业绩及获奖情况</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3.7.6.1.</w:t>
      </w:r>
      <w:r>
        <w:rPr>
          <w:rFonts w:hint="eastAsia" w:ascii="宋体" w:hAnsi="宋体" w:eastAsia="宋体" w:cs="宋体"/>
          <w:color w:val="000000"/>
          <w:sz w:val="28"/>
          <w:szCs w:val="28"/>
          <w:lang w:val="en-US" w:eastAsia="zh-CN"/>
        </w:rPr>
        <w:t>10</w:t>
      </w:r>
      <w:r>
        <w:rPr>
          <w:rFonts w:hint="eastAsia" w:ascii="宋体" w:hAnsi="宋体" w:eastAsia="宋体" w:cs="宋体"/>
          <w:color w:val="000000"/>
          <w:sz w:val="28"/>
          <w:szCs w:val="28"/>
        </w:rPr>
        <w:t>廉政承诺书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3.7.6.2相关说明</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3.7.6.2.1投标单位应当使用本招标文件所提供的文件格式填写，如不够用时，投标单位可按同样格式自行编制和添补。</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3.7.6.2.2投标文件中的字迹必须清楚，模糊不可辨认的无效。投标文件涂改处必须加盖投标单位公章，否则涂改页无效。</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3.7.6.2.3投标文件中提供资料复印件并加盖公章。 </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62" w:firstLineChars="200"/>
        <w:textAlignment w:val="auto"/>
        <w:rPr>
          <w:rFonts w:hint="eastAsia" w:ascii="宋体" w:hAnsi="宋体" w:eastAsia="宋体" w:cs="宋体"/>
          <w:b/>
          <w:bCs/>
          <w:color w:val="000000"/>
          <w:sz w:val="28"/>
          <w:szCs w:val="28"/>
        </w:rPr>
      </w:pPr>
      <w:r>
        <w:rPr>
          <w:rFonts w:hint="eastAsia" w:ascii="宋体" w:hAnsi="宋体" w:eastAsia="宋体" w:cs="宋体"/>
          <w:b/>
          <w:bCs/>
          <w:color w:val="000000"/>
          <w:sz w:val="28"/>
          <w:szCs w:val="28"/>
        </w:rPr>
        <w:t>3.8无效投标的判定</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3.8.1投标文件有以下情形的，其投标将被拒绝：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3.8.1.1未按本招标文件要求加盖投标人公章；</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3.8.1.2未按本招标文件要求加盖投标人法定代表人印鉴；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3.8.1.3投标书中有涂改且涂改处未加盖投标人公章；</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3.8.1.4未按本招标文件规定装订密封的；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3.8.1.5投标截止时间以后送达；</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w:t>
      </w: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rPr>
        <w:t>资格证件有以下情形的，其投标将认定为无效：</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w:t>
      </w: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rPr>
        <w:t>.1投标人的法定代表人出示的有效身份证件原件姓名与企业法人营业执照不符（当投标人的法定代表人出席开标会时）；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3.8.3.2投标人的授权代表未出示法定代表人关于授权其参加招投标活动的授权委托书原件；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3.8.3.3法定代表人授权代表出示的有效身份证件原件姓名与授权委托书不符，本人与身份证不符的。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3.8.3.4授权委托书未加盖投标人公章；</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3.8.3.5授权委托书未加盖投标人法定代表人印章；</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3.8.3.6授权委托书为复印件。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3.8.4其它无效投标的判定</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3.8.4.1 未按招标文件要求提交投标保证金；</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3.8.4.2 未按招标文件要求提供相应资质、证明等；</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3.8.4.3提供资质或证明为复印件，或为虚假材料；</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3.8.4.4 违反法律、法规及有关规定的其它行为。</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74"/>
        <w:textAlignment w:val="auto"/>
        <w:rPr>
          <w:rFonts w:hint="eastAsia" w:ascii="宋体" w:hAnsi="宋体" w:eastAsia="宋体" w:cs="宋体"/>
          <w:b/>
          <w:sz w:val="28"/>
          <w:szCs w:val="28"/>
        </w:rPr>
      </w:pPr>
      <w:r>
        <w:rPr>
          <w:rFonts w:hint="eastAsia" w:ascii="宋体" w:hAnsi="宋体" w:eastAsia="宋体" w:cs="宋体"/>
          <w:b/>
          <w:color w:val="000000"/>
          <w:sz w:val="28"/>
          <w:szCs w:val="28"/>
        </w:rPr>
        <w:t xml:space="preserve">    四、</w:t>
      </w:r>
      <w:r>
        <w:rPr>
          <w:rFonts w:hint="eastAsia" w:ascii="宋体" w:hAnsi="宋体" w:eastAsia="宋体" w:cs="宋体"/>
          <w:b/>
          <w:sz w:val="28"/>
          <w:szCs w:val="28"/>
        </w:rPr>
        <w:t>投标文件的递交、密封、标志及评标</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658" w:firstLineChars="234"/>
        <w:textAlignment w:val="auto"/>
        <w:rPr>
          <w:rFonts w:hint="eastAsia" w:ascii="宋体" w:hAnsi="宋体" w:eastAsia="宋体" w:cs="宋体"/>
          <w:b/>
          <w:sz w:val="28"/>
          <w:szCs w:val="28"/>
        </w:rPr>
      </w:pPr>
      <w:r>
        <w:rPr>
          <w:rFonts w:hint="eastAsia" w:ascii="宋体" w:hAnsi="宋体" w:eastAsia="宋体" w:cs="宋体"/>
          <w:b/>
          <w:sz w:val="28"/>
          <w:szCs w:val="28"/>
        </w:rPr>
        <w:t>4.1投标文件的递交、密封、标志</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4.1.1 投标单位应将所有的投标文件清楚注明“正本”或“副本”，装在同一袋中密封。</w:t>
      </w:r>
    </w:p>
    <w:p>
      <w:pPr>
        <w:spacing w:line="54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4.1.2投标人需在密封袋上文字注明招标人名称，项目编号，投标人名称，并加盖投标人公章和法定代表人印鉴做骑缝章。</w:t>
      </w:r>
      <w:r>
        <w:rPr>
          <w:rFonts w:hint="eastAsia" w:ascii="宋体" w:hAnsi="宋体"/>
          <w:sz w:val="24"/>
          <w:lang w:eastAsia="zh-CN"/>
        </w:rPr>
        <w:t>（</w:t>
      </w:r>
      <w:r>
        <w:rPr>
          <w:rFonts w:hint="eastAsia" w:asciiTheme="minorEastAsia" w:hAnsiTheme="minorEastAsia" w:eastAsiaTheme="minorEastAsia" w:cstheme="minorEastAsia"/>
          <w:b/>
          <w:bCs/>
          <w:color w:val="FF0000"/>
          <w:sz w:val="24"/>
          <w:szCs w:val="24"/>
          <w:lang w:eastAsia="zh-CN"/>
        </w:rPr>
        <w:t>注：</w:t>
      </w:r>
      <w:r>
        <w:rPr>
          <w:rFonts w:hint="eastAsia" w:asciiTheme="minorEastAsia" w:hAnsiTheme="minorEastAsia" w:eastAsiaTheme="minorEastAsia" w:cstheme="minorEastAsia"/>
          <w:color w:val="FF0000"/>
          <w:sz w:val="24"/>
          <w:szCs w:val="24"/>
          <w:shd w:val="clear" w:color="auto" w:fill="auto"/>
        </w:rPr>
        <w:t>1投标文件应密封在一个密封袋内提交；投标人应将所有投标文件清楚地标明“正本”或“副本”，装袋密封。2 密封袋上应写明：招标人名称和地址；招标项目编号：</w:t>
      </w:r>
      <w:r>
        <w:rPr>
          <w:rFonts w:hint="eastAsia" w:asciiTheme="minorEastAsia" w:hAnsiTheme="minorEastAsia" w:eastAsiaTheme="minorEastAsia" w:cstheme="minorEastAsia"/>
          <w:color w:val="FF0000"/>
          <w:sz w:val="24"/>
          <w:szCs w:val="24"/>
          <w:shd w:val="clear" w:color="auto" w:fill="auto"/>
          <w:lang w:eastAsia="zh-CN"/>
        </w:rPr>
        <w:t>项目</w:t>
      </w:r>
      <w:r>
        <w:rPr>
          <w:rFonts w:hint="eastAsia" w:asciiTheme="minorEastAsia" w:hAnsiTheme="minorEastAsia" w:eastAsiaTheme="minorEastAsia" w:cstheme="minorEastAsia"/>
          <w:color w:val="FF0000"/>
          <w:sz w:val="24"/>
          <w:szCs w:val="24"/>
          <w:shd w:val="clear" w:color="auto" w:fill="auto"/>
        </w:rPr>
        <w:t>名称：投标单位名称</w:t>
      </w:r>
      <w:r>
        <w:rPr>
          <w:rFonts w:hint="eastAsia" w:asciiTheme="minorEastAsia" w:hAnsiTheme="minorEastAsia" w:eastAsiaTheme="minorEastAsia" w:cstheme="minorEastAsia"/>
          <w:color w:val="FF0000"/>
          <w:sz w:val="24"/>
          <w:szCs w:val="24"/>
          <w:shd w:val="clear" w:color="auto" w:fill="auto"/>
          <w:lang w:eastAsia="zh-CN"/>
        </w:rPr>
        <w:t>。</w:t>
      </w:r>
      <w:r>
        <w:rPr>
          <w:rFonts w:hint="eastAsia" w:asciiTheme="minorEastAsia" w:hAnsiTheme="minorEastAsia" w:eastAsiaTheme="minorEastAsia" w:cstheme="minorEastAsia"/>
          <w:color w:val="FF0000"/>
          <w:sz w:val="24"/>
          <w:szCs w:val="24"/>
          <w:shd w:val="clear" w:color="auto" w:fill="auto"/>
        </w:rPr>
        <w:t xml:space="preserve"> 开标前不得开封。</w:t>
      </w:r>
      <w:r>
        <w:rPr>
          <w:rFonts w:hint="eastAsia" w:asciiTheme="minorEastAsia" w:hAnsiTheme="minorEastAsia" w:eastAsiaTheme="minorEastAsia" w:cstheme="minorEastAsia"/>
          <w:color w:val="FF0000"/>
          <w:sz w:val="24"/>
          <w:szCs w:val="24"/>
          <w:lang w:val="en-US" w:eastAsia="zh-CN"/>
        </w:rPr>
        <w:t>3密封袋上下两端应加贴密封条，确保密封袋开口和底部的严密性。加贴的密封条上下翻折的宽度4公分左右。</w:t>
      </w:r>
      <w:r>
        <w:rPr>
          <w:rFonts w:hint="eastAsia" w:asciiTheme="minorEastAsia" w:hAnsiTheme="minorEastAsia" w:eastAsiaTheme="minorEastAsia" w:cstheme="minorEastAsia"/>
          <w:color w:val="FF0000"/>
          <w:sz w:val="24"/>
          <w:szCs w:val="24"/>
        </w:rPr>
        <w:t>如果投标文件没有按本须知规定加写标记及密封，招标人将不承担投标文件提前开封的责任。对由此造成提前开封的投标文件将予以拒绝，并退还给投标人。4为保证投标文件的密封性应加盖投标人公章和法定代表人印鉴做骑缝章</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4.1.3投标文件递交至前附表所述的单位和地址。 </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FF0000"/>
          <w:sz w:val="28"/>
          <w:szCs w:val="28"/>
        </w:rPr>
      </w:pPr>
      <w:r>
        <w:rPr>
          <w:rFonts w:hint="eastAsia" w:ascii="宋体" w:hAnsi="宋体" w:eastAsia="宋体" w:cs="宋体"/>
          <w:color w:val="000000"/>
          <w:sz w:val="28"/>
          <w:szCs w:val="28"/>
        </w:rPr>
        <w:t>4.2评标</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w:t>
      </w:r>
      <w:r>
        <w:rPr>
          <w:rFonts w:hint="eastAsia" w:ascii="宋体" w:hAnsi="宋体" w:eastAsia="宋体" w:cs="宋体"/>
          <w:color w:val="000000"/>
          <w:sz w:val="28"/>
          <w:szCs w:val="28"/>
          <w:lang w:val="en-US" w:eastAsia="zh-CN"/>
        </w:rPr>
        <w:t xml:space="preserve"> 4.2</w:t>
      </w:r>
      <w:r>
        <w:rPr>
          <w:rFonts w:hint="eastAsia" w:ascii="宋体" w:hAnsi="宋体" w:eastAsia="宋体" w:cs="宋体"/>
          <w:color w:val="000000"/>
          <w:sz w:val="28"/>
          <w:szCs w:val="28"/>
        </w:rPr>
        <w:t>.1招标方根据项目特点对具备实质性响应的投标文件进行评估和比较;</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w:t>
      </w:r>
      <w:r>
        <w:rPr>
          <w:rFonts w:hint="eastAsia" w:ascii="宋体" w:hAnsi="宋体" w:eastAsia="宋体" w:cs="宋体"/>
          <w:color w:val="000000"/>
          <w:sz w:val="28"/>
          <w:szCs w:val="28"/>
          <w:lang w:val="en-US" w:eastAsia="zh-CN"/>
        </w:rPr>
        <w:t xml:space="preserve"> 4.2</w:t>
      </w:r>
      <w:r>
        <w:rPr>
          <w:rFonts w:hint="eastAsia" w:ascii="宋体" w:hAnsi="宋体" w:eastAsia="宋体" w:cs="宋体"/>
          <w:color w:val="000000"/>
          <w:sz w:val="28"/>
          <w:szCs w:val="28"/>
        </w:rPr>
        <w:t>.2在详细评标前，招标方将首先审定每份投标文件是否在实质.上响应招标文件的要求，即与招标文件中的全部条款、条件和规范相符,无重大差异或保留,包括对项目的范围、质量、实施产生重大影响，或者对合同中约定的招标方的权利及投标方的义务方面造成重大的限制;</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w:t>
      </w:r>
      <w:r>
        <w:rPr>
          <w:rFonts w:hint="eastAsia" w:ascii="宋体" w:hAnsi="宋体" w:eastAsia="宋体" w:cs="宋体"/>
          <w:color w:val="000000"/>
          <w:sz w:val="28"/>
          <w:szCs w:val="28"/>
          <w:lang w:val="en-US" w:eastAsia="zh-CN"/>
        </w:rPr>
        <w:t>4.2</w:t>
      </w:r>
      <w:r>
        <w:rPr>
          <w:rFonts w:hint="eastAsia" w:ascii="宋体" w:hAnsi="宋体" w:eastAsia="宋体" w:cs="宋体"/>
          <w:color w:val="000000"/>
          <w:sz w:val="28"/>
          <w:szCs w:val="28"/>
        </w:rPr>
        <w:t>.3如果投标文件实质上不响应招标文件的要求,招标方将予以拒绝,并且不允许投标方通过修改或撤消其重大差异或保留而使其投标文件变为响应文件要求;</w:t>
      </w:r>
      <w:r>
        <w:rPr>
          <w:rFonts w:hint="eastAsia" w:ascii="宋体" w:hAnsi="宋体" w:eastAsia="宋体" w:cs="宋体"/>
          <w:color w:val="000000"/>
          <w:sz w:val="28"/>
          <w:szCs w:val="28"/>
        </w:rPr>
        <w:br w:type="textWrapping"/>
      </w:r>
      <w:r>
        <w:rPr>
          <w:rFonts w:hint="eastAsia" w:ascii="宋体" w:hAnsi="宋体" w:eastAsia="宋体" w:cs="宋体"/>
          <w:color w:val="000000"/>
          <w:sz w:val="28"/>
          <w:szCs w:val="28"/>
        </w:rPr>
        <w:t>  </w:t>
      </w:r>
      <w:r>
        <w:rPr>
          <w:rFonts w:hint="eastAsia" w:ascii="宋体" w:hAnsi="宋体" w:eastAsia="宋体" w:cs="宋体"/>
          <w:color w:val="000000"/>
          <w:sz w:val="28"/>
          <w:szCs w:val="28"/>
          <w:lang w:val="en-US" w:eastAsia="zh-CN"/>
        </w:rPr>
        <w:t>4.2</w:t>
      </w:r>
      <w:r>
        <w:rPr>
          <w:rFonts w:hint="eastAsia" w:ascii="宋体" w:hAnsi="宋体" w:eastAsia="宋体" w:cs="宋体"/>
          <w:color w:val="000000"/>
          <w:sz w:val="28"/>
          <w:szCs w:val="28"/>
        </w:rPr>
        <w:t>.4</w:t>
      </w:r>
      <w:r>
        <w:rPr>
          <w:rFonts w:hint="eastAsia" w:ascii="宋体" w:hAnsi="宋体" w:eastAsia="宋体" w:cs="宋体"/>
          <w:color w:val="FF0000"/>
          <w:sz w:val="28"/>
          <w:szCs w:val="28"/>
        </w:rPr>
        <w:t>评标原则:本次招标采用评审的</w:t>
      </w:r>
      <w:r>
        <w:rPr>
          <w:rFonts w:hint="eastAsia" w:ascii="宋体" w:hAnsi="宋体" w:eastAsia="宋体" w:cs="宋体"/>
          <w:color w:val="FF0000"/>
          <w:sz w:val="28"/>
          <w:szCs w:val="28"/>
          <w:lang w:eastAsia="zh-CN"/>
        </w:rPr>
        <w:t>单项合理低价格</w:t>
      </w:r>
      <w:r>
        <w:rPr>
          <w:rFonts w:hint="eastAsia" w:ascii="宋体" w:hAnsi="宋体" w:eastAsia="宋体" w:cs="宋体"/>
          <w:color w:val="FF0000"/>
          <w:sz w:val="28"/>
          <w:szCs w:val="28"/>
        </w:rPr>
        <w:t>原则中标,招标方将采取综合评议方法,同时考虑以下的因素来评选中标单位:</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FF0000"/>
          <w:sz w:val="28"/>
          <w:szCs w:val="28"/>
        </w:rPr>
      </w:pPr>
      <w:r>
        <w:rPr>
          <w:rFonts w:hint="eastAsia" w:ascii="宋体" w:hAnsi="宋体" w:eastAsia="宋体" w:cs="宋体"/>
          <w:color w:val="FF0000"/>
          <w:sz w:val="28"/>
          <w:szCs w:val="28"/>
        </w:rPr>
        <w:t>a.投标方的专业技术水平</w:t>
      </w:r>
      <w:r>
        <w:rPr>
          <w:rFonts w:hint="eastAsia" w:ascii="宋体" w:hAnsi="宋体" w:eastAsia="宋体" w:cs="宋体"/>
          <w:color w:val="FF0000"/>
          <w:sz w:val="28"/>
          <w:szCs w:val="28"/>
        </w:rPr>
        <w:br w:type="textWrapping"/>
      </w:r>
      <w:r>
        <w:rPr>
          <w:rFonts w:hint="eastAsia" w:ascii="宋体" w:hAnsi="宋体" w:eastAsia="宋体" w:cs="宋体"/>
          <w:color w:val="FF0000"/>
          <w:sz w:val="28"/>
          <w:szCs w:val="28"/>
        </w:rPr>
        <w:t>  b.投标方的</w:t>
      </w:r>
      <w:r>
        <w:rPr>
          <w:rFonts w:hint="eastAsia" w:ascii="宋体" w:hAnsi="宋体" w:eastAsia="宋体" w:cs="宋体"/>
          <w:color w:val="FF0000"/>
          <w:sz w:val="28"/>
          <w:szCs w:val="28"/>
          <w:lang w:eastAsia="zh-CN"/>
        </w:rPr>
        <w:t>安装调试技术水平</w:t>
      </w:r>
      <w:r>
        <w:rPr>
          <w:rFonts w:hint="eastAsia" w:ascii="宋体" w:hAnsi="宋体" w:eastAsia="宋体" w:cs="宋体"/>
          <w:color w:val="FF0000"/>
          <w:sz w:val="28"/>
          <w:szCs w:val="28"/>
        </w:rPr>
        <w:t>(包括人员</w:t>
      </w:r>
      <w:r>
        <w:rPr>
          <w:rFonts w:hint="eastAsia" w:ascii="宋体" w:hAnsi="宋体" w:eastAsia="宋体" w:cs="宋体"/>
          <w:color w:val="FF0000"/>
          <w:sz w:val="28"/>
          <w:szCs w:val="28"/>
          <w:lang w:eastAsia="zh-CN"/>
        </w:rPr>
        <w:t>资质</w:t>
      </w:r>
      <w:r>
        <w:rPr>
          <w:rFonts w:hint="eastAsia" w:ascii="宋体" w:hAnsi="宋体" w:eastAsia="宋体" w:cs="宋体"/>
          <w:color w:val="FF0000"/>
          <w:sz w:val="28"/>
          <w:szCs w:val="28"/>
        </w:rPr>
        <w:t>等)</w:t>
      </w:r>
      <w:r>
        <w:rPr>
          <w:rFonts w:hint="eastAsia" w:ascii="宋体" w:hAnsi="宋体" w:eastAsia="宋体" w:cs="宋体"/>
          <w:color w:val="FF0000"/>
          <w:sz w:val="28"/>
          <w:szCs w:val="28"/>
        </w:rPr>
        <w:br w:type="textWrapping"/>
      </w:r>
      <w:r>
        <w:rPr>
          <w:rFonts w:hint="eastAsia" w:ascii="宋体" w:hAnsi="宋体" w:eastAsia="宋体" w:cs="宋体"/>
          <w:color w:val="FF0000"/>
          <w:sz w:val="28"/>
          <w:szCs w:val="28"/>
        </w:rPr>
        <w:t> </w:t>
      </w:r>
      <w:r>
        <w:rPr>
          <w:rFonts w:hint="eastAsia" w:ascii="宋体" w:hAnsi="宋体" w:eastAsia="宋体" w:cs="宋体"/>
          <w:color w:val="FF0000"/>
          <w:sz w:val="28"/>
          <w:szCs w:val="28"/>
          <w:lang w:val="en-US" w:eastAsia="zh-CN"/>
        </w:rPr>
        <w:t xml:space="preserve"> </w:t>
      </w:r>
      <w:r>
        <w:rPr>
          <w:rFonts w:hint="eastAsia" w:ascii="宋体" w:hAnsi="宋体" w:eastAsia="宋体" w:cs="宋体"/>
          <w:color w:val="FF0000"/>
          <w:sz w:val="28"/>
          <w:szCs w:val="28"/>
        </w:rPr>
        <w:t>c.</w:t>
      </w:r>
      <w:r>
        <w:rPr>
          <w:rFonts w:hint="eastAsia" w:ascii="宋体" w:hAnsi="宋体" w:eastAsia="宋体" w:cs="宋体"/>
          <w:color w:val="FF0000"/>
          <w:sz w:val="28"/>
          <w:szCs w:val="28"/>
          <w:lang w:eastAsia="zh-CN"/>
        </w:rPr>
        <w:t>安装维修调试</w:t>
      </w:r>
      <w:r>
        <w:rPr>
          <w:rFonts w:hint="eastAsia" w:ascii="宋体" w:hAnsi="宋体" w:eastAsia="宋体" w:cs="宋体"/>
          <w:color w:val="FF0000"/>
          <w:sz w:val="28"/>
          <w:szCs w:val="28"/>
        </w:rPr>
        <w:t>服务内容及</w:t>
      </w:r>
      <w:r>
        <w:rPr>
          <w:rFonts w:hint="eastAsia" w:ascii="宋体" w:hAnsi="宋体" w:eastAsia="宋体" w:cs="宋体"/>
          <w:color w:val="FF0000"/>
          <w:sz w:val="28"/>
          <w:szCs w:val="28"/>
          <w:lang w:eastAsia="zh-CN"/>
        </w:rPr>
        <w:t>能力</w:t>
      </w:r>
      <w:r>
        <w:rPr>
          <w:rFonts w:hint="eastAsia" w:ascii="宋体" w:hAnsi="宋体" w:eastAsia="宋体" w:cs="宋体"/>
          <w:color w:val="FF0000"/>
          <w:sz w:val="28"/>
          <w:szCs w:val="28"/>
          <w:lang w:val="en-US" w:eastAsia="zh-CN"/>
        </w:rPr>
        <w:t>、质保优惠内容</w:t>
      </w:r>
      <w:r>
        <w:rPr>
          <w:rFonts w:hint="eastAsia" w:ascii="宋体" w:hAnsi="宋体" w:eastAsia="宋体" w:cs="宋体"/>
          <w:color w:val="FF0000"/>
          <w:sz w:val="28"/>
          <w:szCs w:val="28"/>
        </w:rPr>
        <w:t>(包括项目的考察评估)</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FF0000"/>
          <w:sz w:val="28"/>
          <w:szCs w:val="28"/>
          <w:lang w:eastAsia="zh-CN"/>
        </w:rPr>
      </w:pPr>
      <w:r>
        <w:rPr>
          <w:rFonts w:hint="eastAsia" w:ascii="宋体" w:hAnsi="宋体" w:eastAsia="宋体" w:cs="宋体"/>
          <w:color w:val="FF0000"/>
          <w:sz w:val="28"/>
          <w:szCs w:val="28"/>
        </w:rPr>
        <w:t>d.经营实力及</w:t>
      </w:r>
      <w:r>
        <w:rPr>
          <w:rFonts w:hint="eastAsia" w:ascii="宋体" w:hAnsi="宋体" w:eastAsia="宋体" w:cs="宋体"/>
          <w:color w:val="FF0000"/>
          <w:sz w:val="28"/>
          <w:szCs w:val="28"/>
          <w:lang w:eastAsia="zh-CN"/>
        </w:rPr>
        <w:t>行业</w:t>
      </w:r>
      <w:r>
        <w:rPr>
          <w:rFonts w:hint="eastAsia" w:ascii="宋体" w:hAnsi="宋体" w:eastAsia="宋体" w:cs="宋体"/>
          <w:color w:val="FF0000"/>
          <w:sz w:val="28"/>
          <w:szCs w:val="28"/>
        </w:rPr>
        <w:t>信誉</w:t>
      </w:r>
      <w:r>
        <w:rPr>
          <w:rFonts w:hint="eastAsia" w:ascii="宋体" w:hAnsi="宋体" w:eastAsia="宋体" w:cs="宋体"/>
          <w:color w:val="FF0000"/>
          <w:sz w:val="28"/>
          <w:szCs w:val="28"/>
          <w:lang w:eastAsia="zh-CN"/>
        </w:rPr>
        <w:t>、合作信誉</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FF0000"/>
          <w:sz w:val="28"/>
          <w:szCs w:val="28"/>
        </w:rPr>
      </w:pPr>
      <w:r>
        <w:rPr>
          <w:rFonts w:hint="eastAsia" w:ascii="宋体" w:hAnsi="宋体" w:eastAsia="宋体" w:cs="宋体"/>
          <w:color w:val="FF0000"/>
          <w:sz w:val="28"/>
          <w:szCs w:val="28"/>
          <w:lang w:val="en-US" w:eastAsia="zh-CN"/>
        </w:rPr>
        <w:t>4.2</w:t>
      </w:r>
      <w:r>
        <w:rPr>
          <w:rFonts w:hint="eastAsia" w:ascii="宋体" w:hAnsi="宋体" w:eastAsia="宋体" w:cs="宋体"/>
          <w:color w:val="FF0000"/>
          <w:sz w:val="28"/>
          <w:szCs w:val="28"/>
        </w:rPr>
        <w:t>.5 中标条件:</w:t>
      </w:r>
      <w:r>
        <w:rPr>
          <w:rFonts w:hint="eastAsia" w:ascii="宋体" w:hAnsi="宋体" w:eastAsia="宋体" w:cs="宋体"/>
          <w:color w:val="FF0000"/>
          <w:sz w:val="28"/>
          <w:szCs w:val="28"/>
        </w:rPr>
        <w:br w:type="textWrapping"/>
      </w:r>
      <w:r>
        <w:rPr>
          <w:rFonts w:hint="eastAsia" w:ascii="宋体" w:hAnsi="宋体" w:eastAsia="宋体" w:cs="宋体"/>
          <w:color w:val="FF0000"/>
          <w:sz w:val="28"/>
          <w:szCs w:val="28"/>
        </w:rPr>
        <w:t>  a.投标文件符合招标文件要求</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FF0000"/>
          <w:sz w:val="28"/>
          <w:szCs w:val="28"/>
        </w:rPr>
      </w:pPr>
      <w:r>
        <w:rPr>
          <w:rFonts w:hint="eastAsia" w:ascii="宋体" w:hAnsi="宋体" w:eastAsia="宋体" w:cs="宋体"/>
          <w:color w:val="FF0000"/>
          <w:sz w:val="28"/>
          <w:szCs w:val="28"/>
        </w:rPr>
        <w:t>b.经评审的投标价合理</w:t>
      </w:r>
      <w:r>
        <w:rPr>
          <w:rFonts w:hint="eastAsia" w:ascii="宋体" w:hAnsi="宋体" w:eastAsia="宋体" w:cs="宋体"/>
          <w:color w:val="FF0000"/>
          <w:sz w:val="28"/>
          <w:szCs w:val="28"/>
        </w:rPr>
        <w:br w:type="textWrapping"/>
      </w:r>
      <w:r>
        <w:rPr>
          <w:rFonts w:hint="eastAsia" w:ascii="宋体" w:hAnsi="宋体" w:eastAsia="宋体" w:cs="宋体"/>
          <w:color w:val="FF0000"/>
          <w:sz w:val="28"/>
          <w:szCs w:val="28"/>
        </w:rPr>
        <w:t>  </w:t>
      </w:r>
      <w:r>
        <w:rPr>
          <w:rFonts w:hint="eastAsia" w:ascii="宋体" w:hAnsi="宋体" w:eastAsia="宋体" w:cs="宋体"/>
          <w:color w:val="FF0000"/>
          <w:sz w:val="28"/>
          <w:szCs w:val="28"/>
          <w:lang w:val="en-US" w:eastAsia="zh-CN"/>
        </w:rPr>
        <w:t>c</w:t>
      </w:r>
      <w:r>
        <w:rPr>
          <w:rFonts w:hint="eastAsia" w:ascii="宋体" w:hAnsi="宋体" w:eastAsia="宋体" w:cs="宋体"/>
          <w:color w:val="FF0000"/>
          <w:sz w:val="28"/>
          <w:szCs w:val="28"/>
        </w:rPr>
        <w:t>.有执行合同的能力</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color w:val="FF0000"/>
          <w:sz w:val="28"/>
          <w:szCs w:val="28"/>
        </w:rPr>
      </w:pPr>
      <w:r>
        <w:rPr>
          <w:rFonts w:hint="eastAsia" w:ascii="宋体" w:hAnsi="宋体" w:eastAsia="宋体" w:cs="宋体"/>
          <w:color w:val="FF0000"/>
          <w:sz w:val="28"/>
          <w:szCs w:val="28"/>
        </w:rPr>
        <w:t>4.2.</w:t>
      </w:r>
      <w:r>
        <w:rPr>
          <w:rFonts w:hint="eastAsia" w:ascii="宋体" w:hAnsi="宋体" w:eastAsia="宋体" w:cs="宋体"/>
          <w:color w:val="FF0000"/>
          <w:sz w:val="28"/>
          <w:szCs w:val="28"/>
          <w:lang w:val="en-US" w:eastAsia="zh-CN"/>
        </w:rPr>
        <w:t>6</w:t>
      </w:r>
      <w:r>
        <w:rPr>
          <w:rFonts w:hint="eastAsia" w:ascii="宋体" w:hAnsi="宋体" w:eastAsia="宋体" w:cs="宋体"/>
          <w:color w:val="FF0000"/>
          <w:sz w:val="28"/>
          <w:szCs w:val="28"/>
        </w:rPr>
        <w:t>未中标者不予说明原因。</w:t>
      </w:r>
    </w:p>
    <w:p>
      <w:pPr>
        <w:keepNext w:val="0"/>
        <w:keepLines w:val="0"/>
        <w:pageBreakBefore w:val="0"/>
        <w:widowControl w:val="0"/>
        <w:kinsoku/>
        <w:wordWrap/>
        <w:overflowPunct/>
        <w:topLinePunct w:val="0"/>
        <w:autoSpaceDE/>
        <w:autoSpaceDN/>
        <w:bidi w:val="0"/>
        <w:adjustRightInd w:val="0"/>
        <w:snapToGrid w:val="0"/>
        <w:spacing w:line="360" w:lineRule="exact"/>
        <w:ind w:right="-44" w:firstLine="480"/>
        <w:textAlignment w:val="auto"/>
        <w:rPr>
          <w:rFonts w:hint="eastAsia" w:ascii="宋体" w:hAnsi="宋体" w:eastAsia="宋体" w:cs="宋体"/>
          <w:b/>
          <w:bCs/>
          <w:snapToGrid w:val="0"/>
          <w:color w:val="auto"/>
          <w:kern w:val="0"/>
          <w:sz w:val="28"/>
          <w:szCs w:val="28"/>
        </w:rPr>
      </w:pPr>
      <w:r>
        <w:rPr>
          <w:rFonts w:hint="eastAsia" w:ascii="宋体" w:hAnsi="宋体" w:eastAsia="宋体" w:cs="宋体"/>
          <w:b/>
          <w:bCs/>
          <w:snapToGrid w:val="0"/>
          <w:color w:val="auto"/>
          <w:kern w:val="0"/>
          <w:sz w:val="28"/>
          <w:szCs w:val="28"/>
        </w:rPr>
        <w:t>4.3投标文件的澄清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4.3.1招标方可以请投标人就投标文件中的有关问题予以书面说明和澄清;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4.3.2 投标人对要求说明和澄清的问题应以书面形式明确答复，并应有法定代表人或授权代表的签章或签字;</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4.3.3 投标人的澄清文件是投标文件的组成部分，并替代投标文件中被澄清的部分;</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4.3.4 投标文件的澄清不得超出投标文件的范围或者改变投标的实质内容。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4.4其它</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4.4.1招标方按照本文件规定的评标办法选择和拒绝投标人中标。招标方无义务向投标人进行任何有关评标的解释;</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4.4.2投标人在评标过程中，所进行的力图影响评标结果的不符合招标规定的活动，可能导致其被取消中标资格。</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4.4.3招标人可以按照法律规定的范围对中标人所</w:t>
      </w:r>
      <w:r>
        <w:rPr>
          <w:rFonts w:hint="eastAsia" w:ascii="宋体" w:hAnsi="宋体" w:eastAsia="宋体" w:cs="宋体"/>
          <w:color w:val="auto"/>
          <w:sz w:val="28"/>
          <w:szCs w:val="28"/>
          <w:lang w:eastAsia="zh-CN"/>
        </w:rPr>
        <w:t>服务</w:t>
      </w:r>
      <w:r>
        <w:rPr>
          <w:rFonts w:hint="eastAsia" w:ascii="宋体" w:hAnsi="宋体" w:eastAsia="宋体" w:cs="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44" w:firstLine="480"/>
        <w:textAlignment w:val="auto"/>
        <w:rPr>
          <w:rFonts w:hint="eastAsia" w:ascii="宋体" w:hAnsi="宋体" w:eastAsia="宋体" w:cs="宋体"/>
          <w:b/>
          <w:bCs/>
          <w:snapToGrid w:val="0"/>
          <w:color w:val="auto"/>
          <w:kern w:val="0"/>
          <w:sz w:val="28"/>
          <w:szCs w:val="28"/>
        </w:rPr>
      </w:pPr>
      <w:r>
        <w:rPr>
          <w:rFonts w:hint="eastAsia" w:ascii="宋体" w:hAnsi="宋体" w:eastAsia="宋体" w:cs="宋体"/>
          <w:b/>
          <w:bCs/>
          <w:snapToGrid w:val="0"/>
          <w:color w:val="auto"/>
          <w:kern w:val="0"/>
          <w:sz w:val="28"/>
          <w:szCs w:val="28"/>
        </w:rPr>
        <w:t>五、中标通知</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5.1招标人根据评标结果</w:t>
      </w: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rPr>
        <w:t>天后向中标人</w:t>
      </w:r>
      <w:r>
        <w:rPr>
          <w:rFonts w:hint="eastAsia" w:ascii="宋体" w:hAnsi="宋体" w:eastAsia="宋体" w:cs="宋体"/>
          <w:color w:val="auto"/>
          <w:sz w:val="28"/>
          <w:szCs w:val="28"/>
          <w:lang w:eastAsia="zh-CN"/>
        </w:rPr>
        <w:t>进行告知，</w:t>
      </w:r>
      <w:r>
        <w:rPr>
          <w:rFonts w:hint="eastAsia" w:ascii="宋体" w:hAnsi="宋体" w:eastAsia="宋体" w:cs="宋体"/>
          <w:color w:val="auto"/>
          <w:sz w:val="28"/>
          <w:szCs w:val="28"/>
        </w:rPr>
        <w:t>一经</w:t>
      </w:r>
      <w:r>
        <w:rPr>
          <w:rFonts w:hint="eastAsia" w:ascii="宋体" w:hAnsi="宋体" w:eastAsia="宋体" w:cs="宋体"/>
          <w:color w:val="auto"/>
          <w:sz w:val="28"/>
          <w:szCs w:val="28"/>
          <w:lang w:eastAsia="zh-CN"/>
        </w:rPr>
        <w:t>告知</w:t>
      </w:r>
      <w:r>
        <w:rPr>
          <w:rFonts w:hint="eastAsia" w:ascii="宋体" w:hAnsi="宋体" w:eastAsia="宋体" w:cs="宋体"/>
          <w:color w:val="auto"/>
          <w:sz w:val="28"/>
          <w:szCs w:val="28"/>
        </w:rPr>
        <w:t>即产生法律效力。</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5.2在向中标人</w:t>
      </w:r>
      <w:r>
        <w:rPr>
          <w:rFonts w:hint="eastAsia" w:ascii="宋体" w:hAnsi="宋体" w:eastAsia="宋体" w:cs="宋体"/>
          <w:color w:val="auto"/>
          <w:sz w:val="28"/>
          <w:szCs w:val="28"/>
          <w:lang w:eastAsia="zh-CN"/>
        </w:rPr>
        <w:t>告知</w:t>
      </w:r>
      <w:r>
        <w:rPr>
          <w:rFonts w:hint="eastAsia" w:ascii="宋体" w:hAnsi="宋体" w:eastAsia="宋体" w:cs="宋体"/>
          <w:color w:val="auto"/>
          <w:sz w:val="28"/>
          <w:szCs w:val="28"/>
        </w:rPr>
        <w:t>的同时，同时通知落标人。不解释落标原因，不退还投标文件。</w:t>
      </w:r>
    </w:p>
    <w:p>
      <w:pPr>
        <w:keepNext w:val="0"/>
        <w:keepLines w:val="0"/>
        <w:pageBreakBefore w:val="0"/>
        <w:widowControl w:val="0"/>
        <w:kinsoku/>
        <w:wordWrap/>
        <w:overflowPunct/>
        <w:topLinePunct w:val="0"/>
        <w:autoSpaceDE/>
        <w:autoSpaceDN/>
        <w:bidi w:val="0"/>
        <w:adjustRightInd w:val="0"/>
        <w:snapToGrid w:val="0"/>
        <w:spacing w:line="360" w:lineRule="exact"/>
        <w:ind w:right="-44"/>
        <w:textAlignment w:val="auto"/>
        <w:rPr>
          <w:rFonts w:hint="eastAsia" w:ascii="宋体" w:hAnsi="宋体" w:eastAsia="宋体" w:cs="宋体"/>
          <w:b/>
          <w:bCs/>
          <w:snapToGrid w:val="0"/>
          <w:color w:val="auto"/>
          <w:kern w:val="0"/>
          <w:sz w:val="28"/>
          <w:szCs w:val="28"/>
        </w:rPr>
      </w:pPr>
      <w:r>
        <w:rPr>
          <w:rFonts w:hint="eastAsia" w:ascii="宋体" w:hAnsi="宋体" w:eastAsia="宋体" w:cs="宋体"/>
          <w:b/>
          <w:bCs/>
          <w:snapToGrid w:val="0"/>
          <w:color w:val="auto"/>
          <w:kern w:val="0"/>
          <w:sz w:val="28"/>
          <w:szCs w:val="28"/>
        </w:rPr>
        <w:t xml:space="preserve">    六、保密</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在中标人签订合同之前，招标方成员禁止向投标人或与该项目无关的人员泄漏与评标和合同授予有关的信息。</w:t>
      </w:r>
    </w:p>
    <w:p>
      <w:pPr>
        <w:keepNext w:val="0"/>
        <w:keepLines w:val="0"/>
        <w:pageBreakBefore w:val="0"/>
        <w:widowControl w:val="0"/>
        <w:tabs>
          <w:tab w:val="left" w:pos="2955"/>
        </w:tabs>
        <w:kinsoku/>
        <w:wordWrap/>
        <w:overflowPunct/>
        <w:topLinePunct w:val="0"/>
        <w:autoSpaceDE/>
        <w:autoSpaceDN/>
        <w:bidi w:val="0"/>
        <w:adjustRightInd w:val="0"/>
        <w:snapToGrid w:val="0"/>
        <w:spacing w:line="360" w:lineRule="exact"/>
        <w:ind w:right="-44"/>
        <w:textAlignment w:val="auto"/>
        <w:rPr>
          <w:rFonts w:hint="eastAsia" w:ascii="宋体" w:hAnsi="宋体" w:eastAsia="宋体" w:cs="宋体"/>
          <w:b/>
          <w:bCs/>
          <w:snapToGrid w:val="0"/>
          <w:color w:val="000000"/>
          <w:kern w:val="0"/>
          <w:sz w:val="28"/>
          <w:szCs w:val="28"/>
        </w:rPr>
      </w:pPr>
      <w:r>
        <w:rPr>
          <w:rFonts w:hint="eastAsia" w:ascii="宋体" w:hAnsi="宋体" w:eastAsia="宋体" w:cs="宋体"/>
          <w:b/>
          <w:bCs/>
          <w:snapToGrid w:val="0"/>
          <w:color w:val="000000"/>
          <w:kern w:val="0"/>
          <w:sz w:val="28"/>
          <w:szCs w:val="28"/>
        </w:rPr>
        <w:t xml:space="preserve">    七、签订合同</w:t>
      </w:r>
      <w:r>
        <w:rPr>
          <w:rFonts w:hint="eastAsia" w:ascii="宋体" w:hAnsi="宋体" w:eastAsia="宋体" w:cs="宋体"/>
          <w:b/>
          <w:bCs/>
          <w:snapToGrid w:val="0"/>
          <w:color w:val="000000"/>
          <w:kern w:val="0"/>
          <w:sz w:val="28"/>
          <w:szCs w:val="28"/>
        </w:rPr>
        <w:tab/>
      </w:r>
    </w:p>
    <w:p>
      <w:pPr>
        <w:keepNext w:val="0"/>
        <w:keepLines w:val="0"/>
        <w:pageBreakBefore w:val="0"/>
        <w:widowControl w:val="0"/>
        <w:kinsoku/>
        <w:wordWrap/>
        <w:overflowPunct/>
        <w:topLinePunct w:val="0"/>
        <w:autoSpaceDE/>
        <w:autoSpaceDN/>
        <w:bidi w:val="0"/>
        <w:adjustRightInd w:val="0"/>
        <w:snapToGrid w:val="0"/>
        <w:spacing w:line="360" w:lineRule="exact"/>
        <w:ind w:right="-44" w:firstLine="480"/>
        <w:textAlignment w:val="auto"/>
        <w:rPr>
          <w:rFonts w:hint="eastAsia" w:ascii="宋体" w:hAnsi="宋体" w:eastAsia="宋体" w:cs="宋体"/>
          <w:b/>
          <w:bCs/>
          <w:snapToGrid w:val="0"/>
          <w:color w:val="000000"/>
          <w:kern w:val="0"/>
          <w:sz w:val="28"/>
          <w:szCs w:val="28"/>
        </w:rPr>
      </w:pPr>
      <w:r>
        <w:rPr>
          <w:rFonts w:hint="eastAsia" w:ascii="宋体" w:hAnsi="宋体" w:eastAsia="宋体" w:cs="宋体"/>
          <w:b/>
          <w:bCs/>
          <w:color w:val="000000"/>
          <w:sz w:val="28"/>
          <w:szCs w:val="28"/>
        </w:rPr>
        <w:t>7.1</w:t>
      </w:r>
      <w:r>
        <w:rPr>
          <w:rFonts w:hint="eastAsia" w:ascii="宋体" w:hAnsi="宋体" w:eastAsia="宋体" w:cs="宋体"/>
          <w:b/>
          <w:bCs/>
          <w:snapToGrid w:val="0"/>
          <w:color w:val="000000"/>
          <w:kern w:val="0"/>
          <w:sz w:val="28"/>
          <w:szCs w:val="28"/>
        </w:rPr>
        <w:t>签订合同</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7.1.1中标人收到</w:t>
      </w:r>
      <w:r>
        <w:rPr>
          <w:rFonts w:hint="eastAsia" w:ascii="宋体" w:hAnsi="宋体" w:eastAsia="宋体" w:cs="宋体"/>
          <w:color w:val="000000"/>
          <w:sz w:val="28"/>
          <w:szCs w:val="28"/>
          <w:lang w:eastAsia="zh-CN"/>
        </w:rPr>
        <w:t>告知</w:t>
      </w:r>
      <w:r>
        <w:rPr>
          <w:rFonts w:hint="eastAsia" w:ascii="宋体" w:hAnsi="宋体" w:eastAsia="宋体" w:cs="宋体"/>
          <w:color w:val="000000"/>
          <w:sz w:val="28"/>
          <w:szCs w:val="28"/>
        </w:rPr>
        <w:t>后，按规定的时间地点与招标人签订合同。</w:t>
      </w:r>
    </w:p>
    <w:p>
      <w:pPr>
        <w:pStyle w:val="5"/>
        <w:keepNext w:val="0"/>
        <w:keepLines w:val="0"/>
        <w:pageBreakBefore w:val="0"/>
        <w:widowControl w:val="0"/>
        <w:kinsoku/>
        <w:wordWrap/>
        <w:overflowPunct/>
        <w:topLinePunct w:val="0"/>
        <w:autoSpaceDE/>
        <w:autoSpaceDN/>
        <w:bidi w:val="0"/>
        <w:spacing w:line="360" w:lineRule="exact"/>
        <w:textAlignment w:val="auto"/>
        <w:rPr>
          <w:rFonts w:hint="eastAsia" w:ascii="宋体" w:hAnsi="宋体" w:eastAsia="宋体" w:cs="宋体"/>
          <w:b/>
          <w:bCs/>
          <w:snapToGrid w:val="0"/>
          <w:color w:val="000000"/>
          <w:kern w:val="0"/>
          <w:sz w:val="28"/>
          <w:szCs w:val="28"/>
        </w:rPr>
      </w:pPr>
      <w:r>
        <w:rPr>
          <w:rFonts w:hint="eastAsia" w:ascii="宋体" w:hAnsi="宋体" w:eastAsia="宋体" w:cs="宋体"/>
          <w:snapToGrid w:val="0"/>
          <w:color w:val="000000"/>
          <w:kern w:val="0"/>
          <w:sz w:val="28"/>
          <w:szCs w:val="28"/>
        </w:rPr>
        <w:t>　</w:t>
      </w:r>
      <w:r>
        <w:rPr>
          <w:rFonts w:hint="eastAsia" w:ascii="宋体" w:hAnsi="宋体" w:eastAsia="宋体" w:cs="宋体"/>
          <w:snapToGrid w:val="0"/>
          <w:color w:val="000000"/>
          <w:kern w:val="0"/>
          <w:sz w:val="28"/>
          <w:szCs w:val="28"/>
          <w:lang w:val="en-US" w:eastAsia="zh-CN"/>
        </w:rPr>
        <w:t xml:space="preserve">  </w:t>
      </w:r>
      <w:r>
        <w:rPr>
          <w:rFonts w:hint="eastAsia" w:ascii="宋体" w:hAnsi="宋体" w:eastAsia="宋体" w:cs="宋体"/>
          <w:b/>
          <w:bCs/>
          <w:snapToGrid w:val="0"/>
          <w:color w:val="000000"/>
          <w:kern w:val="0"/>
          <w:sz w:val="28"/>
          <w:szCs w:val="28"/>
        </w:rPr>
        <w:t>7.2拒签合同</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7.2.1除非合同与招标文件有重大背离以外，如中标人拒签合同，则按违约处理。对违约方其投标保证金不予返还。招标人可确定排名第二的投标人为中标人，依次类推，直至签订合同;</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7.2.2如招标人无充分理由而不与中标人签订合同，中标人有权要求退还保证金并向招标人提出投标保证金同等金额的索赔。</w:t>
      </w:r>
    </w:p>
    <w:p>
      <w:pPr>
        <w:keepNext w:val="0"/>
        <w:keepLines w:val="0"/>
        <w:pageBreakBefore w:val="0"/>
        <w:widowControl w:val="0"/>
        <w:tabs>
          <w:tab w:val="left" w:pos="360"/>
        </w:tabs>
        <w:kinsoku/>
        <w:wordWrap/>
        <w:overflowPunct/>
        <w:topLinePunct w:val="0"/>
        <w:autoSpaceDE/>
        <w:autoSpaceDN/>
        <w:bidi w:val="0"/>
        <w:spacing w:line="360" w:lineRule="exact"/>
        <w:ind w:firstLine="562" w:firstLineChars="200"/>
        <w:textAlignment w:val="auto"/>
        <w:rPr>
          <w:rFonts w:hint="eastAsia" w:ascii="宋体" w:hAnsi="宋体" w:eastAsia="宋体" w:cs="宋体"/>
          <w:b/>
          <w:bCs/>
          <w:snapToGrid w:val="0"/>
          <w:color w:val="000000"/>
          <w:kern w:val="0"/>
          <w:sz w:val="28"/>
          <w:szCs w:val="28"/>
        </w:rPr>
      </w:pPr>
      <w:r>
        <w:rPr>
          <w:rFonts w:hint="eastAsia" w:ascii="宋体" w:hAnsi="宋体" w:eastAsia="宋体" w:cs="宋体"/>
          <w:b/>
          <w:bCs/>
          <w:snapToGrid w:val="0"/>
          <w:color w:val="000000"/>
          <w:kern w:val="0"/>
          <w:sz w:val="28"/>
          <w:szCs w:val="28"/>
        </w:rPr>
        <w:t>八、未尽事宜</w:t>
      </w:r>
    </w:p>
    <w:p>
      <w:pPr>
        <w:pStyle w:val="12"/>
        <w:keepNext w:val="0"/>
        <w:keepLines w:val="0"/>
        <w:pageBreakBefore w:val="0"/>
        <w:widowControl w:val="0"/>
        <w:kinsoku/>
        <w:wordWrap/>
        <w:overflowPunct/>
        <w:topLinePunct w:val="0"/>
        <w:autoSpaceDE/>
        <w:autoSpaceDN/>
        <w:bidi w:val="0"/>
        <w:spacing w:line="360" w:lineRule="exact"/>
        <w:ind w:firstLine="560" w:firstLineChars="200"/>
        <w:textAlignment w:val="auto"/>
        <w:rPr>
          <w:rFonts w:hint="eastAsia" w:ascii="宋体" w:hAnsi="宋体" w:eastAsia="宋体" w:cs="宋体"/>
          <w:b w:val="0"/>
          <w:bCs w:val="0"/>
          <w:snapToGrid w:val="0"/>
          <w:color w:val="000000"/>
          <w:kern w:val="0"/>
          <w:sz w:val="28"/>
          <w:szCs w:val="28"/>
          <w:lang w:val="en-US" w:eastAsia="zh-CN"/>
        </w:rPr>
      </w:pPr>
      <w:r>
        <w:rPr>
          <w:rFonts w:hint="eastAsia" w:ascii="宋体" w:hAnsi="宋体" w:eastAsia="宋体" w:cs="宋体"/>
          <w:snapToGrid w:val="0"/>
          <w:color w:val="000000"/>
          <w:kern w:val="0"/>
          <w:sz w:val="28"/>
          <w:szCs w:val="28"/>
          <w:lang w:val="en-US" w:eastAsia="zh-CN"/>
        </w:rPr>
        <w:t>8</w:t>
      </w:r>
      <w:r>
        <w:rPr>
          <w:rFonts w:hint="eastAsia" w:ascii="宋体" w:hAnsi="宋体" w:eastAsia="宋体" w:cs="宋体"/>
          <w:snapToGrid w:val="0"/>
          <w:color w:val="000000"/>
          <w:kern w:val="0"/>
          <w:sz w:val="28"/>
          <w:szCs w:val="28"/>
        </w:rPr>
        <w:t>.1</w:t>
      </w:r>
      <w:r>
        <w:rPr>
          <w:rFonts w:hint="eastAsia" w:ascii="宋体" w:hAnsi="宋体" w:eastAsia="宋体" w:cs="宋体"/>
          <w:snapToGrid w:val="0"/>
          <w:color w:val="000000"/>
          <w:kern w:val="0"/>
          <w:sz w:val="28"/>
          <w:szCs w:val="28"/>
          <w:lang w:val="en-US" w:eastAsia="zh-CN"/>
        </w:rPr>
        <w:t xml:space="preserve"> </w:t>
      </w:r>
      <w:r>
        <w:rPr>
          <w:rFonts w:hint="eastAsia" w:ascii="宋体" w:hAnsi="宋体" w:eastAsia="宋体" w:cs="宋体"/>
          <w:b w:val="0"/>
          <w:bCs w:val="0"/>
          <w:color w:val="000000"/>
          <w:sz w:val="28"/>
          <w:szCs w:val="28"/>
          <w:lang w:val="en-US" w:eastAsia="zh-CN"/>
        </w:rPr>
        <w:t>按照各投标单位的</w:t>
      </w:r>
      <w:r>
        <w:rPr>
          <w:rFonts w:hint="eastAsia" w:ascii="宋体" w:hAnsi="宋体" w:eastAsia="宋体" w:cs="宋体"/>
          <w:b w:val="0"/>
          <w:bCs w:val="0"/>
          <w:color w:val="000000"/>
          <w:sz w:val="28"/>
          <w:szCs w:val="28"/>
        </w:rPr>
        <w:t>投标</w:t>
      </w:r>
      <w:r>
        <w:rPr>
          <w:rFonts w:hint="eastAsia" w:ascii="宋体" w:hAnsi="宋体" w:cs="宋体"/>
          <w:b w:val="0"/>
          <w:bCs w:val="0"/>
          <w:color w:val="FF0000"/>
          <w:sz w:val="28"/>
          <w:szCs w:val="28"/>
          <w:lang w:eastAsia="zh-CN"/>
        </w:rPr>
        <w:t>单项</w:t>
      </w:r>
      <w:r>
        <w:rPr>
          <w:rFonts w:hint="eastAsia" w:ascii="宋体" w:hAnsi="宋体" w:eastAsia="宋体" w:cs="宋体"/>
          <w:b w:val="0"/>
          <w:bCs w:val="0"/>
          <w:color w:val="FF0000"/>
          <w:sz w:val="28"/>
          <w:szCs w:val="28"/>
          <w:lang w:val="en-US" w:eastAsia="zh-CN"/>
        </w:rPr>
        <w:t>合理低价</w:t>
      </w:r>
      <w:r>
        <w:rPr>
          <w:rFonts w:hint="eastAsia" w:ascii="宋体" w:hAnsi="宋体" w:eastAsia="宋体" w:cs="宋体"/>
          <w:b w:val="0"/>
          <w:bCs w:val="0"/>
          <w:color w:val="FF0000"/>
          <w:sz w:val="28"/>
          <w:szCs w:val="28"/>
          <w:lang w:eastAsia="zh-CN"/>
        </w:rPr>
        <w:t>中标原则</w:t>
      </w:r>
      <w:r>
        <w:rPr>
          <w:rFonts w:hint="eastAsia" w:ascii="宋体" w:hAnsi="宋体" w:eastAsia="宋体" w:cs="宋体"/>
          <w:b w:val="0"/>
          <w:bCs w:val="0"/>
          <w:color w:val="000000"/>
          <w:sz w:val="28"/>
          <w:szCs w:val="28"/>
        </w:rPr>
        <w:t>、</w:t>
      </w:r>
      <w:r>
        <w:rPr>
          <w:rFonts w:hint="eastAsia" w:ascii="宋体" w:hAnsi="宋体" w:eastAsia="宋体" w:cs="宋体"/>
          <w:b w:val="0"/>
          <w:bCs w:val="0"/>
          <w:color w:val="000000"/>
          <w:sz w:val="28"/>
          <w:szCs w:val="28"/>
          <w:lang w:eastAsia="zh-CN"/>
        </w:rPr>
        <w:t>同时参考技能</w:t>
      </w:r>
      <w:r>
        <w:rPr>
          <w:rFonts w:hint="eastAsia" w:ascii="宋体" w:hAnsi="宋体" w:eastAsia="宋体" w:cs="宋体"/>
          <w:b w:val="0"/>
          <w:bCs w:val="0"/>
          <w:color w:val="000000"/>
          <w:sz w:val="28"/>
          <w:szCs w:val="28"/>
        </w:rPr>
        <w:t>响应情况、</w:t>
      </w:r>
      <w:r>
        <w:rPr>
          <w:rFonts w:hint="eastAsia" w:ascii="宋体" w:hAnsi="宋体" w:eastAsia="宋体" w:cs="宋体"/>
          <w:b w:val="0"/>
          <w:bCs w:val="0"/>
          <w:color w:val="000000"/>
          <w:sz w:val="28"/>
          <w:szCs w:val="28"/>
          <w:lang w:eastAsia="zh-CN"/>
        </w:rPr>
        <w:t>安装售后服务</w:t>
      </w:r>
      <w:r>
        <w:rPr>
          <w:rFonts w:hint="eastAsia" w:ascii="宋体" w:hAnsi="宋体" w:eastAsia="宋体" w:cs="宋体"/>
          <w:b w:val="0"/>
          <w:bCs w:val="0"/>
          <w:color w:val="000000"/>
          <w:sz w:val="28"/>
          <w:szCs w:val="28"/>
        </w:rPr>
        <w:t>质量、</w:t>
      </w:r>
      <w:r>
        <w:rPr>
          <w:rFonts w:hint="eastAsia" w:ascii="宋体" w:hAnsi="宋体" w:eastAsia="宋体" w:cs="宋体"/>
          <w:b w:val="0"/>
          <w:bCs w:val="0"/>
          <w:color w:val="000000"/>
          <w:sz w:val="28"/>
          <w:szCs w:val="28"/>
          <w:lang w:eastAsia="zh-CN"/>
        </w:rPr>
        <w:t>安装人员业务素质、公司资质、实力规模、行业信誉和服务过北国商城股份有限公司所属各单位经历、维保服务期限承诺</w:t>
      </w:r>
      <w:r>
        <w:rPr>
          <w:rFonts w:hint="eastAsia" w:ascii="宋体" w:hAnsi="宋体" w:eastAsia="宋体" w:cs="宋体"/>
          <w:b w:val="0"/>
          <w:bCs w:val="0"/>
          <w:color w:val="000000"/>
          <w:sz w:val="28"/>
          <w:szCs w:val="28"/>
        </w:rPr>
        <w:t>等方面</w:t>
      </w:r>
      <w:r>
        <w:rPr>
          <w:rFonts w:hint="eastAsia" w:ascii="宋体" w:hAnsi="宋体" w:eastAsia="宋体" w:cs="宋体"/>
          <w:b w:val="0"/>
          <w:bCs w:val="0"/>
          <w:color w:val="000000"/>
          <w:sz w:val="28"/>
          <w:szCs w:val="28"/>
          <w:lang w:eastAsia="zh-CN"/>
        </w:rPr>
        <w:t>。</w:t>
      </w:r>
    </w:p>
    <w:p>
      <w:pPr>
        <w:pStyle w:val="12"/>
        <w:keepNext w:val="0"/>
        <w:keepLines w:val="0"/>
        <w:pageBreakBefore w:val="0"/>
        <w:widowControl w:val="0"/>
        <w:kinsoku/>
        <w:wordWrap/>
        <w:overflowPunct/>
        <w:topLinePunct w:val="0"/>
        <w:autoSpaceDE/>
        <w:autoSpaceDN/>
        <w:bidi w:val="0"/>
        <w:spacing w:line="360" w:lineRule="exact"/>
        <w:ind w:firstLine="560" w:firstLineChars="200"/>
        <w:textAlignment w:val="auto"/>
        <w:rPr>
          <w:rFonts w:hint="eastAsia" w:ascii="宋体" w:hAnsi="宋体" w:eastAsia="宋体" w:cs="宋体"/>
          <w:snapToGrid w:val="0"/>
          <w:color w:val="000000"/>
          <w:kern w:val="0"/>
          <w:sz w:val="28"/>
          <w:szCs w:val="28"/>
        </w:rPr>
      </w:pPr>
      <w:r>
        <w:rPr>
          <w:rFonts w:hint="eastAsia" w:ascii="宋体" w:hAnsi="宋体" w:eastAsia="宋体" w:cs="宋体"/>
          <w:snapToGrid w:val="0"/>
          <w:color w:val="000000"/>
          <w:kern w:val="0"/>
          <w:sz w:val="28"/>
          <w:szCs w:val="28"/>
          <w:lang w:val="en-US" w:eastAsia="zh-CN"/>
        </w:rPr>
        <w:t>8.2</w:t>
      </w:r>
      <w:r>
        <w:rPr>
          <w:rFonts w:hint="eastAsia" w:ascii="宋体" w:hAnsi="宋体" w:eastAsia="宋体" w:cs="宋体"/>
          <w:snapToGrid w:val="0"/>
          <w:color w:val="000000"/>
          <w:kern w:val="0"/>
          <w:sz w:val="28"/>
          <w:szCs w:val="28"/>
        </w:rPr>
        <w:t>本招标文件未尽事宜，按《中华人民共和国招标投标法》等有关文件规定执行。</w:t>
      </w:r>
    </w:p>
    <w:p>
      <w:pPr>
        <w:pStyle w:val="12"/>
        <w:keepNext w:val="0"/>
        <w:keepLines w:val="0"/>
        <w:pageBreakBefore w:val="0"/>
        <w:widowControl w:val="0"/>
        <w:kinsoku/>
        <w:wordWrap/>
        <w:overflowPunct/>
        <w:topLinePunct w:val="0"/>
        <w:autoSpaceDE/>
        <w:autoSpaceDN/>
        <w:bidi w:val="0"/>
        <w:spacing w:line="360" w:lineRule="exact"/>
        <w:ind w:firstLine="560" w:firstLineChars="200"/>
        <w:textAlignment w:val="auto"/>
        <w:rPr>
          <w:rFonts w:hint="eastAsia" w:ascii="宋体" w:hAnsi="宋体" w:eastAsia="宋体" w:cs="宋体"/>
          <w:snapToGrid w:val="0"/>
          <w:color w:val="000000"/>
          <w:kern w:val="0"/>
          <w:sz w:val="28"/>
          <w:szCs w:val="28"/>
        </w:rPr>
      </w:pPr>
    </w:p>
    <w:p>
      <w:pPr>
        <w:snapToGrid w:val="0"/>
        <w:jc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br w:type="page"/>
      </w:r>
      <w:r>
        <w:rPr>
          <w:rFonts w:hint="eastAsia" w:ascii="宋体" w:hAnsi="宋体" w:eastAsia="宋体" w:cs="宋体"/>
          <w:b/>
          <w:bCs/>
          <w:color w:val="000000"/>
          <w:sz w:val="32"/>
          <w:szCs w:val="32"/>
        </w:rPr>
        <w:t>第三部分 投标文件格式</w:t>
      </w:r>
    </w:p>
    <w:p>
      <w:pPr>
        <w:adjustRightInd w:val="0"/>
        <w:snapToGrid w:val="0"/>
        <w:spacing w:line="360" w:lineRule="auto"/>
        <w:jc w:val="center"/>
        <w:rPr>
          <w:rFonts w:hint="eastAsia" w:ascii="宋体" w:hAnsi="宋体" w:eastAsia="宋体" w:cs="宋体"/>
          <w:b/>
          <w:bCs/>
          <w:snapToGrid w:val="0"/>
          <w:color w:val="000000"/>
          <w:kern w:val="0"/>
          <w:sz w:val="28"/>
          <w:szCs w:val="28"/>
        </w:rPr>
      </w:pP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rPr>
        <w:t>一、投标文件封面；</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rPr>
        <w:t>二、法定代表人授权委托书;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rPr>
        <w:t>三、法定代表人和其授权代表人身份证复印件；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rPr>
        <w:t>四、投标申请函；</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rPr>
        <w:t>五、投标报价明细表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lang w:eastAsia="zh-CN"/>
        </w:rPr>
        <w:t>六、配送安装调试计划和服务内容</w:t>
      </w:r>
      <w:r>
        <w:rPr>
          <w:rFonts w:hint="eastAsia" w:ascii="宋体" w:hAnsi="宋体" w:eastAsia="宋体" w:cs="宋体"/>
          <w:color w:val="000000"/>
          <w:sz w:val="24"/>
          <w:szCs w:val="22"/>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lang w:eastAsia="zh-CN"/>
        </w:rPr>
        <w:t>七</w:t>
      </w:r>
      <w:r>
        <w:rPr>
          <w:rFonts w:hint="eastAsia" w:ascii="宋体" w:hAnsi="宋体" w:eastAsia="宋体" w:cs="宋体"/>
          <w:color w:val="000000"/>
          <w:sz w:val="24"/>
          <w:szCs w:val="22"/>
        </w:rPr>
        <w:t>、</w:t>
      </w:r>
      <w:r>
        <w:rPr>
          <w:rFonts w:hint="eastAsia" w:ascii="宋体" w:hAnsi="宋体" w:eastAsia="宋体" w:cs="宋体"/>
          <w:color w:val="000000"/>
          <w:sz w:val="24"/>
          <w:szCs w:val="22"/>
          <w:lang w:eastAsia="zh-CN"/>
        </w:rPr>
        <w:t>安装调试</w:t>
      </w:r>
      <w:r>
        <w:rPr>
          <w:rFonts w:hint="eastAsia" w:ascii="宋体" w:hAnsi="宋体" w:eastAsia="宋体" w:cs="宋体"/>
          <w:color w:val="000000"/>
          <w:sz w:val="24"/>
          <w:szCs w:val="22"/>
        </w:rPr>
        <w:t>规章制度。包括</w:t>
      </w:r>
      <w:r>
        <w:rPr>
          <w:rFonts w:hint="eastAsia" w:ascii="宋体" w:hAnsi="宋体" w:eastAsia="宋体" w:cs="宋体"/>
          <w:color w:val="000000"/>
          <w:sz w:val="24"/>
          <w:szCs w:val="22"/>
          <w:lang w:eastAsia="zh-CN"/>
        </w:rPr>
        <w:t>安装服务</w:t>
      </w:r>
      <w:r>
        <w:rPr>
          <w:rFonts w:hint="eastAsia" w:ascii="宋体" w:hAnsi="宋体" w:eastAsia="宋体" w:cs="宋体"/>
          <w:color w:val="000000"/>
          <w:sz w:val="24"/>
          <w:szCs w:val="22"/>
        </w:rPr>
        <w:t>责任制、</w:t>
      </w:r>
      <w:r>
        <w:rPr>
          <w:rFonts w:hint="eastAsia" w:ascii="宋体" w:hAnsi="宋体" w:eastAsia="宋体" w:cs="宋体"/>
          <w:color w:val="000000"/>
          <w:sz w:val="24"/>
          <w:szCs w:val="22"/>
          <w:lang w:eastAsia="zh-CN"/>
        </w:rPr>
        <w:t>调试服务</w:t>
      </w:r>
      <w:r>
        <w:rPr>
          <w:rFonts w:hint="eastAsia" w:ascii="宋体" w:hAnsi="宋体" w:eastAsia="宋体" w:cs="宋体"/>
          <w:color w:val="000000"/>
          <w:sz w:val="24"/>
          <w:szCs w:val="22"/>
        </w:rPr>
        <w:t>制度、人员</w:t>
      </w:r>
      <w:r>
        <w:rPr>
          <w:rFonts w:hint="eastAsia" w:ascii="宋体" w:hAnsi="宋体" w:eastAsia="宋体" w:cs="宋体"/>
          <w:color w:val="000000"/>
          <w:sz w:val="24"/>
          <w:szCs w:val="22"/>
          <w:lang w:eastAsia="zh-CN"/>
        </w:rPr>
        <w:t>操作</w:t>
      </w:r>
      <w:r>
        <w:rPr>
          <w:rFonts w:hint="eastAsia" w:ascii="宋体" w:hAnsi="宋体" w:eastAsia="宋体" w:cs="宋体"/>
          <w:color w:val="000000"/>
          <w:sz w:val="24"/>
          <w:szCs w:val="22"/>
        </w:rPr>
        <w:t>制度等；</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lang w:eastAsia="zh-CN"/>
        </w:rPr>
        <w:t>八</w:t>
      </w:r>
      <w:r>
        <w:rPr>
          <w:rFonts w:hint="eastAsia" w:ascii="宋体" w:hAnsi="宋体" w:eastAsia="宋体" w:cs="宋体"/>
          <w:color w:val="000000"/>
          <w:sz w:val="24"/>
          <w:szCs w:val="22"/>
        </w:rPr>
        <w:t>、</w:t>
      </w:r>
      <w:r>
        <w:rPr>
          <w:rFonts w:hint="eastAsia" w:ascii="宋体" w:hAnsi="宋体" w:eastAsia="宋体" w:cs="宋体"/>
          <w:color w:val="000000"/>
          <w:sz w:val="24"/>
          <w:szCs w:val="22"/>
          <w:lang w:eastAsia="zh-CN"/>
        </w:rPr>
        <w:t>安装调试</w:t>
      </w:r>
      <w:r>
        <w:rPr>
          <w:rFonts w:hint="eastAsia" w:ascii="宋体" w:hAnsi="宋体" w:eastAsia="宋体" w:cs="宋体"/>
          <w:color w:val="000000"/>
          <w:sz w:val="24"/>
          <w:szCs w:val="22"/>
        </w:rPr>
        <w:t>服务方案</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lang w:eastAsia="zh-CN"/>
        </w:rPr>
        <w:t>九</w:t>
      </w:r>
      <w:r>
        <w:rPr>
          <w:rFonts w:hint="eastAsia" w:ascii="宋体" w:hAnsi="宋体" w:eastAsia="宋体" w:cs="宋体"/>
          <w:color w:val="000000"/>
          <w:sz w:val="24"/>
          <w:szCs w:val="22"/>
        </w:rPr>
        <w:t>、投标单位投标说明及承诺措施；</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lang w:eastAsia="zh-CN"/>
        </w:rPr>
        <w:t>十</w:t>
      </w:r>
      <w:r>
        <w:rPr>
          <w:rFonts w:hint="eastAsia" w:ascii="宋体" w:hAnsi="宋体" w:eastAsia="宋体" w:cs="宋体"/>
          <w:color w:val="000000"/>
          <w:sz w:val="24"/>
          <w:szCs w:val="22"/>
        </w:rPr>
        <w:t>、投标人资质和</w:t>
      </w:r>
      <w:r>
        <w:rPr>
          <w:rFonts w:hint="eastAsia" w:ascii="宋体" w:hAnsi="宋体" w:eastAsia="宋体" w:cs="宋体"/>
          <w:color w:val="000000"/>
          <w:sz w:val="24"/>
          <w:szCs w:val="22"/>
          <w:lang w:eastAsia="zh-CN"/>
        </w:rPr>
        <w:t>其它</w:t>
      </w:r>
      <w:r>
        <w:rPr>
          <w:rFonts w:hint="eastAsia" w:ascii="宋体" w:hAnsi="宋体" w:eastAsia="宋体" w:cs="宋体"/>
          <w:color w:val="000000"/>
          <w:sz w:val="24"/>
          <w:szCs w:val="22"/>
        </w:rPr>
        <w:t>证明文件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rPr>
        <w:t>十</w:t>
      </w:r>
      <w:r>
        <w:rPr>
          <w:rFonts w:hint="eastAsia" w:ascii="宋体" w:hAnsi="宋体" w:eastAsia="宋体" w:cs="宋体"/>
          <w:color w:val="000000"/>
          <w:sz w:val="24"/>
          <w:szCs w:val="22"/>
          <w:lang w:eastAsia="zh-CN"/>
        </w:rPr>
        <w:t>一</w:t>
      </w:r>
      <w:r>
        <w:rPr>
          <w:rFonts w:hint="eastAsia" w:ascii="宋体" w:hAnsi="宋体" w:eastAsia="宋体" w:cs="宋体"/>
          <w:color w:val="000000"/>
          <w:sz w:val="24"/>
          <w:szCs w:val="22"/>
        </w:rPr>
        <w:t>、同类业绩及获奖情况</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rPr>
        <w:t>十</w:t>
      </w:r>
      <w:r>
        <w:rPr>
          <w:rFonts w:hint="eastAsia" w:ascii="宋体" w:hAnsi="宋体" w:eastAsia="宋体" w:cs="宋体"/>
          <w:color w:val="000000"/>
          <w:sz w:val="24"/>
          <w:szCs w:val="22"/>
          <w:lang w:eastAsia="zh-CN"/>
        </w:rPr>
        <w:t>二</w:t>
      </w:r>
      <w:r>
        <w:rPr>
          <w:rFonts w:hint="eastAsia" w:ascii="宋体" w:hAnsi="宋体" w:eastAsia="宋体" w:cs="宋体"/>
          <w:color w:val="000000"/>
          <w:sz w:val="24"/>
          <w:szCs w:val="22"/>
        </w:rPr>
        <w:t>、投标人认为需提供的其它证明文件；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r>
        <w:rPr>
          <w:rFonts w:hint="eastAsia" w:ascii="宋体" w:hAnsi="宋体" w:eastAsia="宋体" w:cs="宋体"/>
          <w:color w:val="000000"/>
          <w:sz w:val="24"/>
          <w:szCs w:val="22"/>
          <w:lang w:eastAsia="zh-CN"/>
        </w:rPr>
        <w:t>十三、</w:t>
      </w:r>
      <w:r>
        <w:rPr>
          <w:rFonts w:hint="eastAsia" w:ascii="宋体" w:hAnsi="宋体" w:eastAsia="宋体" w:cs="宋体"/>
          <w:color w:val="000000"/>
          <w:sz w:val="24"/>
          <w:szCs w:val="22"/>
        </w:rPr>
        <w:t>廉政承诺书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firstLineChars="200"/>
        <w:textAlignment w:val="auto"/>
        <w:rPr>
          <w:rFonts w:hint="eastAsia" w:ascii="宋体" w:hAnsi="宋体" w:eastAsia="宋体" w:cs="宋体"/>
          <w:color w:val="000000"/>
          <w:sz w:val="24"/>
          <w:szCs w:val="22"/>
        </w:rPr>
      </w:pPr>
    </w:p>
    <w:p>
      <w:pPr>
        <w:adjustRightInd w:val="0"/>
        <w:snapToGrid w:val="0"/>
        <w:spacing w:line="360" w:lineRule="auto"/>
        <w:rPr>
          <w:rFonts w:hint="eastAsia" w:ascii="宋体" w:hAnsi="宋体" w:eastAsia="宋体" w:cs="宋体"/>
          <w:b/>
          <w:bCs/>
          <w:snapToGrid w:val="0"/>
          <w:color w:val="000000"/>
          <w:kern w:val="0"/>
          <w:sz w:val="28"/>
          <w:szCs w:val="28"/>
        </w:rPr>
      </w:pPr>
    </w:p>
    <w:p>
      <w:pPr>
        <w:adjustRightInd w:val="0"/>
        <w:snapToGrid w:val="0"/>
        <w:spacing w:line="360" w:lineRule="auto"/>
        <w:jc w:val="center"/>
        <w:rPr>
          <w:rFonts w:hint="eastAsia" w:ascii="宋体" w:hAnsi="宋体" w:eastAsia="宋体" w:cs="宋体"/>
          <w:b/>
          <w:bCs/>
          <w:snapToGrid w:val="0"/>
          <w:color w:val="000000"/>
          <w:kern w:val="0"/>
          <w:sz w:val="28"/>
          <w:szCs w:val="28"/>
        </w:rPr>
      </w:pPr>
      <w:r>
        <w:rPr>
          <w:rFonts w:hint="eastAsia" w:ascii="宋体" w:hAnsi="宋体" w:eastAsia="宋体" w:cs="宋体"/>
          <w:b/>
          <w:bCs/>
          <w:snapToGrid w:val="0"/>
          <w:color w:val="000000"/>
          <w:kern w:val="0"/>
          <w:sz w:val="28"/>
          <w:szCs w:val="28"/>
        </w:rPr>
        <w:br w:type="page"/>
      </w:r>
    </w:p>
    <w:p>
      <w:pPr>
        <w:adjustRightInd w:val="0"/>
        <w:snapToGrid w:val="0"/>
        <w:spacing w:line="360" w:lineRule="auto"/>
        <w:jc w:val="center"/>
        <w:rPr>
          <w:rFonts w:hint="eastAsia" w:ascii="宋体" w:hAnsi="宋体" w:eastAsia="宋体" w:cs="宋体"/>
          <w:b/>
          <w:bCs/>
          <w:color w:val="000000"/>
          <w:sz w:val="32"/>
          <w:szCs w:val="32"/>
        </w:rPr>
      </w:pPr>
      <w:r>
        <w:rPr>
          <w:rFonts w:hint="eastAsia" w:ascii="宋体" w:hAnsi="宋体" w:eastAsia="宋体" w:cs="宋体"/>
          <w:b/>
          <w:bCs/>
          <w:snapToGrid w:val="0"/>
          <w:color w:val="000000"/>
          <w:kern w:val="0"/>
          <w:sz w:val="32"/>
          <w:szCs w:val="32"/>
        </w:rPr>
        <w:t>一、投标文件</w:t>
      </w:r>
      <w:r>
        <w:rPr>
          <w:rFonts w:hint="eastAsia" w:ascii="宋体" w:hAnsi="宋体" w:eastAsia="宋体" w:cs="宋体"/>
          <w:b/>
          <w:bCs/>
          <w:color w:val="000000"/>
          <w:sz w:val="32"/>
          <w:szCs w:val="32"/>
        </w:rPr>
        <w:t>封面</w:t>
      </w:r>
    </w:p>
    <w:p>
      <w:pPr>
        <w:snapToGrid w:val="0"/>
        <w:spacing w:line="540" w:lineRule="exact"/>
        <w:jc w:val="right"/>
        <w:rPr>
          <w:rFonts w:hint="eastAsia" w:ascii="宋体" w:hAnsi="宋体" w:eastAsia="宋体" w:cs="宋体"/>
          <w:b/>
          <w:bCs/>
          <w:color w:val="000000"/>
          <w:sz w:val="28"/>
          <w:szCs w:val="28"/>
        </w:rPr>
      </w:pPr>
      <w:r>
        <w:rPr>
          <w:rFonts w:hint="eastAsia" w:ascii="宋体" w:hAnsi="宋体" w:eastAsia="宋体" w:cs="宋体"/>
          <w:color w:val="000000"/>
          <w:sz w:val="28"/>
          <w:szCs w:val="28"/>
          <w:bdr w:val="single" w:color="auto" w:sz="4" w:space="0"/>
        </w:rPr>
        <w:t>正本</w:t>
      </w:r>
      <w:r>
        <w:rPr>
          <w:rFonts w:hint="eastAsia" w:ascii="宋体" w:hAnsi="宋体" w:eastAsia="宋体" w:cs="宋体"/>
          <w:color w:val="000000"/>
          <w:sz w:val="28"/>
          <w:szCs w:val="28"/>
        </w:rPr>
        <w:t>或</w:t>
      </w:r>
      <w:r>
        <w:rPr>
          <w:rFonts w:hint="eastAsia" w:ascii="宋体" w:hAnsi="宋体" w:eastAsia="宋体" w:cs="宋体"/>
          <w:color w:val="000000"/>
          <w:sz w:val="28"/>
          <w:szCs w:val="28"/>
          <w:bdr w:val="single" w:color="auto" w:sz="4" w:space="0"/>
        </w:rPr>
        <w:t>副本</w:t>
      </w:r>
    </w:p>
    <w:p>
      <w:pPr>
        <w:snapToGrid w:val="0"/>
        <w:spacing w:line="360" w:lineRule="auto"/>
        <w:rPr>
          <w:rFonts w:hint="eastAsia" w:ascii="宋体" w:hAnsi="宋体" w:eastAsia="宋体" w:cs="宋体"/>
          <w:bCs/>
          <w:color w:val="000000"/>
          <w:sz w:val="28"/>
          <w:szCs w:val="28"/>
        </w:rPr>
      </w:pPr>
    </w:p>
    <w:p>
      <w:pPr>
        <w:snapToGrid w:val="0"/>
        <w:jc w:val="center"/>
        <w:rPr>
          <w:rFonts w:hint="eastAsia" w:ascii="宋体" w:hAnsi="宋体" w:eastAsia="宋体" w:cs="宋体"/>
          <w:b/>
          <w:bCs/>
          <w:color w:val="000000"/>
          <w:sz w:val="36"/>
          <w:szCs w:val="36"/>
        </w:rPr>
      </w:pPr>
    </w:p>
    <w:p>
      <w:pPr>
        <w:jc w:val="center"/>
        <w:rPr>
          <w:rFonts w:hint="eastAsia" w:ascii="宋体" w:hAnsi="宋体" w:eastAsia="宋体" w:cs="宋体"/>
          <w:b/>
          <w:sz w:val="52"/>
          <w:szCs w:val="52"/>
          <w:lang w:eastAsia="zh-CN"/>
        </w:rPr>
      </w:pPr>
      <w:r>
        <w:rPr>
          <w:rFonts w:hint="eastAsia" w:ascii="宋体" w:hAnsi="宋体" w:eastAsia="宋体" w:cs="宋体"/>
          <w:b/>
          <w:sz w:val="52"/>
          <w:szCs w:val="52"/>
          <w:lang w:eastAsia="zh-CN"/>
        </w:rPr>
        <w:t>北国商城股份有限公司</w:t>
      </w:r>
    </w:p>
    <w:p>
      <w:pPr>
        <w:jc w:val="center"/>
        <w:rPr>
          <w:rFonts w:hint="eastAsia" w:ascii="宋体" w:hAnsi="宋体" w:eastAsia="宋体" w:cs="宋体"/>
          <w:b w:val="0"/>
          <w:bCs w:val="0"/>
          <w:sz w:val="52"/>
          <w:szCs w:val="52"/>
          <w:lang w:val="en-US" w:eastAsia="zh-CN"/>
        </w:rPr>
      </w:pPr>
      <w:r>
        <w:rPr>
          <w:rFonts w:hint="eastAsia" w:ascii="宋体" w:hAnsi="宋体" w:eastAsia="宋体" w:cs="宋体"/>
          <w:b/>
          <w:sz w:val="52"/>
          <w:szCs w:val="52"/>
          <w:lang w:eastAsia="zh-CN"/>
        </w:rPr>
        <w:t>所属各单位</w:t>
      </w:r>
      <w:r>
        <w:rPr>
          <w:rFonts w:hint="eastAsia" w:ascii="宋体" w:hAnsi="宋体" w:eastAsia="宋体" w:cs="宋体"/>
          <w:b/>
          <w:bCs/>
          <w:sz w:val="52"/>
          <w:szCs w:val="52"/>
          <w:lang w:eastAsia="zh-CN"/>
        </w:rPr>
        <w:t>安防监控综合系统</w:t>
      </w:r>
      <w:r>
        <w:rPr>
          <w:rFonts w:hint="eastAsia" w:ascii="宋体" w:hAnsi="宋体" w:eastAsia="宋体" w:cs="宋体"/>
          <w:b/>
          <w:bCs/>
          <w:sz w:val="52"/>
          <w:szCs w:val="52"/>
        </w:rPr>
        <w:t>项目</w:t>
      </w:r>
    </w:p>
    <w:p>
      <w:pPr>
        <w:snapToGrid w:val="0"/>
        <w:jc w:val="center"/>
        <w:rPr>
          <w:rFonts w:hint="eastAsia" w:ascii="宋体" w:hAnsi="宋体" w:eastAsia="宋体" w:cs="宋体"/>
          <w:b/>
          <w:bCs/>
          <w:color w:val="000000"/>
          <w:sz w:val="36"/>
          <w:szCs w:val="36"/>
        </w:rPr>
      </w:pPr>
    </w:p>
    <w:p>
      <w:pPr>
        <w:snapToGrid w:val="0"/>
        <w:spacing w:line="1300" w:lineRule="exact"/>
        <w:jc w:val="center"/>
        <w:rPr>
          <w:rFonts w:hint="eastAsia" w:ascii="宋体" w:hAnsi="宋体" w:eastAsia="宋体" w:cs="宋体"/>
          <w:b/>
          <w:bCs/>
          <w:color w:val="000000"/>
          <w:sz w:val="72"/>
          <w:szCs w:val="72"/>
        </w:rPr>
      </w:pPr>
    </w:p>
    <w:p>
      <w:pPr>
        <w:snapToGrid w:val="0"/>
        <w:spacing w:before="468" w:beforeLines="150" w:after="312" w:afterLines="100" w:line="600" w:lineRule="exact"/>
        <w:jc w:val="center"/>
        <w:rPr>
          <w:rFonts w:hint="eastAsia" w:ascii="宋体" w:hAnsi="宋体" w:eastAsia="宋体" w:cs="宋体"/>
          <w:bCs/>
          <w:color w:val="000000"/>
          <w:kern w:val="0"/>
          <w:sz w:val="72"/>
          <w:szCs w:val="72"/>
          <w:u w:val="double"/>
        </w:rPr>
      </w:pPr>
      <w:r>
        <w:rPr>
          <w:rFonts w:hint="eastAsia" w:ascii="宋体" w:hAnsi="宋体" w:eastAsia="宋体" w:cs="宋体"/>
          <w:bCs/>
          <w:color w:val="000000"/>
          <w:kern w:val="0"/>
          <w:sz w:val="72"/>
          <w:szCs w:val="72"/>
          <w:u w:val="double"/>
        </w:rPr>
        <w:t>投  标  文  件</w:t>
      </w:r>
    </w:p>
    <w:p>
      <w:pPr>
        <w:snapToGrid w:val="0"/>
        <w:spacing w:line="400" w:lineRule="exact"/>
        <w:jc w:val="center"/>
        <w:rPr>
          <w:rFonts w:hint="eastAsia" w:ascii="宋体" w:hAnsi="宋体" w:eastAsia="宋体" w:cs="宋体"/>
          <w:b/>
          <w:bCs/>
          <w:color w:val="000000"/>
          <w:kern w:val="0"/>
          <w:sz w:val="44"/>
          <w:szCs w:val="44"/>
        </w:rPr>
      </w:pPr>
    </w:p>
    <w:p>
      <w:pPr>
        <w:snapToGrid w:val="0"/>
        <w:ind w:firstLine="2240" w:firstLineChars="700"/>
        <w:rPr>
          <w:rFonts w:hint="eastAsia" w:ascii="宋体" w:hAnsi="宋体" w:eastAsia="宋体" w:cs="宋体"/>
          <w:color w:val="000000"/>
          <w:sz w:val="32"/>
          <w:szCs w:val="32"/>
        </w:rPr>
      </w:pPr>
      <w:r>
        <w:rPr>
          <w:rFonts w:hint="eastAsia" w:ascii="宋体" w:hAnsi="宋体" w:eastAsia="宋体" w:cs="宋体"/>
          <w:color w:val="000000"/>
          <w:sz w:val="32"/>
          <w:szCs w:val="32"/>
        </w:rPr>
        <w:t>招标编号</w:t>
      </w:r>
    </w:p>
    <w:p>
      <w:pPr>
        <w:snapToGrid w:val="0"/>
        <w:spacing w:line="480" w:lineRule="auto"/>
        <w:jc w:val="center"/>
        <w:rPr>
          <w:rFonts w:hint="eastAsia" w:ascii="宋体" w:hAnsi="宋体" w:eastAsia="宋体" w:cs="宋体"/>
          <w:color w:val="000000"/>
          <w:sz w:val="32"/>
          <w:szCs w:val="32"/>
        </w:rPr>
      </w:pPr>
    </w:p>
    <w:p>
      <w:pPr>
        <w:snapToGrid w:val="0"/>
        <w:spacing w:line="360" w:lineRule="auto"/>
        <w:rPr>
          <w:rFonts w:hint="eastAsia" w:ascii="宋体" w:hAnsi="宋体" w:eastAsia="宋体" w:cs="宋体"/>
          <w:b/>
          <w:bCs/>
          <w:color w:val="000000"/>
          <w:sz w:val="32"/>
          <w:szCs w:val="32"/>
        </w:rPr>
      </w:pPr>
    </w:p>
    <w:p>
      <w:pPr>
        <w:snapToGrid w:val="0"/>
        <w:spacing w:line="360" w:lineRule="auto"/>
        <w:rPr>
          <w:rFonts w:hint="eastAsia" w:ascii="宋体" w:hAnsi="宋体" w:eastAsia="宋体" w:cs="宋体"/>
          <w:b/>
          <w:bCs/>
          <w:color w:val="000000"/>
          <w:sz w:val="32"/>
          <w:szCs w:val="32"/>
        </w:rPr>
      </w:pPr>
    </w:p>
    <w:p>
      <w:pPr>
        <w:snapToGrid w:val="0"/>
        <w:spacing w:line="360" w:lineRule="auto"/>
        <w:rPr>
          <w:rFonts w:hint="eastAsia" w:ascii="宋体" w:hAnsi="宋体" w:eastAsia="宋体" w:cs="宋体"/>
          <w:bCs/>
          <w:color w:val="000000"/>
          <w:sz w:val="32"/>
          <w:szCs w:val="32"/>
        </w:rPr>
      </w:pPr>
    </w:p>
    <w:p>
      <w:pPr>
        <w:snapToGrid w:val="0"/>
        <w:spacing w:line="400" w:lineRule="atLeast"/>
        <w:rPr>
          <w:rFonts w:hint="eastAsia" w:ascii="宋体" w:hAnsi="宋体" w:eastAsia="宋体" w:cs="宋体"/>
          <w:bCs/>
          <w:color w:val="FF0000"/>
          <w:sz w:val="28"/>
          <w:szCs w:val="28"/>
        </w:rPr>
      </w:pPr>
      <w:r>
        <w:rPr>
          <w:rFonts w:hint="eastAsia" w:ascii="宋体" w:hAnsi="宋体" w:eastAsia="宋体" w:cs="宋体"/>
          <w:bCs/>
          <w:color w:val="000000"/>
          <w:sz w:val="28"/>
          <w:szCs w:val="28"/>
        </w:rPr>
        <w:t xml:space="preserve">       </w:t>
      </w:r>
      <w:r>
        <w:rPr>
          <w:rFonts w:hint="eastAsia" w:ascii="宋体" w:hAnsi="宋体" w:eastAsia="宋体" w:cs="宋体"/>
          <w:bCs/>
          <w:color w:val="000000"/>
          <w:sz w:val="28"/>
          <w:szCs w:val="28"/>
          <w:lang w:val="en-US" w:eastAsia="zh-CN"/>
        </w:rPr>
        <w:t xml:space="preserve"> </w:t>
      </w:r>
      <w:r>
        <w:rPr>
          <w:rFonts w:hint="eastAsia" w:ascii="宋体" w:hAnsi="宋体" w:eastAsia="宋体" w:cs="宋体"/>
          <w:bCs/>
          <w:color w:val="000000"/>
          <w:sz w:val="28"/>
          <w:szCs w:val="28"/>
          <w:lang w:eastAsia="zh-CN"/>
        </w:rPr>
        <w:t>投</w:t>
      </w:r>
      <w:r>
        <w:rPr>
          <w:rFonts w:hint="eastAsia" w:ascii="宋体" w:hAnsi="宋体" w:eastAsia="宋体" w:cs="宋体"/>
          <w:bCs/>
          <w:color w:val="000000"/>
          <w:sz w:val="28"/>
          <w:szCs w:val="28"/>
        </w:rPr>
        <w:t>标单位：</w:t>
      </w:r>
      <w:r>
        <w:rPr>
          <w:rFonts w:hint="eastAsia" w:ascii="宋体" w:hAnsi="宋体" w:eastAsia="宋体" w:cs="宋体"/>
          <w:bCs/>
          <w:color w:val="FF0000"/>
          <w:sz w:val="28"/>
          <w:szCs w:val="28"/>
        </w:rPr>
        <w:t xml:space="preserve"> </w:t>
      </w:r>
    </w:p>
    <w:p>
      <w:pPr>
        <w:snapToGrid w:val="0"/>
        <w:spacing w:line="480" w:lineRule="auto"/>
        <w:ind w:firstLine="1120" w:firstLineChars="400"/>
        <w:rPr>
          <w:rFonts w:hint="eastAsia" w:ascii="宋体" w:hAnsi="宋体" w:eastAsia="宋体" w:cs="宋体"/>
          <w:bCs/>
          <w:color w:val="000000"/>
          <w:sz w:val="28"/>
          <w:szCs w:val="28"/>
        </w:rPr>
      </w:pPr>
    </w:p>
    <w:p>
      <w:pPr>
        <w:adjustRightInd w:val="0"/>
        <w:snapToGrid w:val="0"/>
        <w:spacing w:line="360" w:lineRule="auto"/>
        <w:ind w:firstLine="1400" w:firstLineChars="500"/>
        <w:rPr>
          <w:rFonts w:hint="eastAsia" w:ascii="宋体" w:hAnsi="宋体" w:eastAsia="宋体" w:cs="宋体"/>
          <w:bCs/>
          <w:color w:val="000000"/>
          <w:sz w:val="28"/>
          <w:szCs w:val="28"/>
        </w:rPr>
      </w:pPr>
      <w:r>
        <w:rPr>
          <w:rFonts w:hint="eastAsia" w:ascii="宋体" w:hAnsi="宋体" w:eastAsia="宋体" w:cs="宋体"/>
          <w:bCs/>
          <w:color w:val="000000"/>
          <w:sz w:val="28"/>
          <w:szCs w:val="28"/>
        </w:rPr>
        <w:t>投标人：（公章） 法定代表人：（印鉴）</w:t>
      </w:r>
    </w:p>
    <w:p>
      <w:pPr>
        <w:adjustRightInd w:val="0"/>
        <w:snapToGrid w:val="0"/>
        <w:spacing w:line="360" w:lineRule="auto"/>
        <w:ind w:firstLine="1050" w:firstLineChars="375"/>
        <w:rPr>
          <w:rFonts w:hint="eastAsia" w:ascii="宋体" w:hAnsi="宋体" w:eastAsia="宋体" w:cs="宋体"/>
          <w:bCs/>
          <w:color w:val="000000"/>
          <w:sz w:val="28"/>
          <w:szCs w:val="28"/>
        </w:rPr>
      </w:pPr>
    </w:p>
    <w:p>
      <w:pPr>
        <w:snapToGrid w:val="0"/>
        <w:spacing w:line="480" w:lineRule="auto"/>
        <w:ind w:firstLine="2800" w:firstLineChars="1000"/>
        <w:jc w:val="both"/>
        <w:rPr>
          <w:rFonts w:hint="eastAsia" w:ascii="宋体" w:hAnsi="宋体" w:eastAsia="宋体" w:cs="宋体"/>
          <w:b/>
          <w:bCs/>
          <w:color w:val="000000"/>
          <w:sz w:val="28"/>
          <w:szCs w:val="28"/>
        </w:rPr>
      </w:pPr>
      <w:r>
        <w:rPr>
          <w:rFonts w:hint="eastAsia" w:ascii="宋体" w:hAnsi="宋体" w:eastAsia="宋体" w:cs="宋体"/>
          <w:bCs/>
          <w:color w:val="000000"/>
          <w:sz w:val="28"/>
          <w:szCs w:val="28"/>
        </w:rPr>
        <w:t>二〇</w:t>
      </w:r>
      <w:r>
        <w:rPr>
          <w:rFonts w:hint="eastAsia" w:ascii="宋体" w:hAnsi="宋体" w:eastAsia="宋体" w:cs="宋体"/>
          <w:bCs/>
          <w:color w:val="000000"/>
          <w:sz w:val="28"/>
          <w:szCs w:val="28"/>
          <w:lang w:eastAsia="zh-CN"/>
        </w:rPr>
        <w:t>二</w:t>
      </w:r>
      <w:r>
        <w:rPr>
          <w:rFonts w:hint="eastAsia" w:ascii="宋体" w:hAnsi="宋体" w:eastAsia="宋体" w:cs="宋体"/>
          <w:bCs/>
          <w:color w:val="000000"/>
          <w:sz w:val="28"/>
          <w:szCs w:val="28"/>
          <w:lang w:val="en-US" w:eastAsia="zh-CN"/>
        </w:rPr>
        <w:t>二</w:t>
      </w:r>
      <w:r>
        <w:rPr>
          <w:rFonts w:hint="eastAsia" w:ascii="宋体" w:hAnsi="宋体" w:eastAsia="宋体" w:cs="宋体"/>
          <w:bCs/>
          <w:color w:val="000000"/>
          <w:sz w:val="28"/>
          <w:szCs w:val="28"/>
        </w:rPr>
        <w:t>年   月    日</w:t>
      </w: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r>
        <w:rPr>
          <w:rFonts w:hint="eastAsia" w:ascii="宋体" w:hAnsi="宋体" w:eastAsia="宋体" w:cs="宋体"/>
          <w:b/>
          <w:bCs/>
          <w:snapToGrid w:val="0"/>
          <w:color w:val="000000"/>
          <w:kern w:val="0"/>
          <w:sz w:val="32"/>
          <w:szCs w:val="32"/>
        </w:rPr>
        <w:t>二、授权委托书</w:t>
      </w:r>
    </w:p>
    <w:p>
      <w:pPr>
        <w:adjustRightInd w:val="0"/>
        <w:snapToGrid w:val="0"/>
        <w:spacing w:line="480" w:lineRule="auto"/>
        <w:ind w:firstLine="2564" w:firstLineChars="1064"/>
        <w:rPr>
          <w:rFonts w:hint="eastAsia" w:ascii="宋体" w:hAnsi="宋体" w:eastAsia="宋体" w:cs="宋体"/>
          <w:b/>
          <w:bCs/>
          <w:snapToGrid w:val="0"/>
          <w:color w:val="000000"/>
          <w:kern w:val="0"/>
          <w:sz w:val="24"/>
          <w:u w:val="single"/>
        </w:rPr>
      </w:pPr>
      <w:r>
        <w:rPr>
          <w:rFonts w:hint="eastAsia" w:ascii="宋体" w:hAnsi="宋体" w:eastAsia="宋体" w:cs="宋体"/>
          <w:b/>
          <w:bCs/>
          <w:snapToGrid w:val="0"/>
          <w:color w:val="000000"/>
          <w:kern w:val="0"/>
          <w:sz w:val="24"/>
        </w:rPr>
        <w:t>：</w:t>
      </w:r>
    </w:p>
    <w:p>
      <w:pPr>
        <w:adjustRightInd w:val="0"/>
        <w:snapToGrid w:val="0"/>
        <w:spacing w:line="480" w:lineRule="auto"/>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本授权书声明：</w:t>
      </w:r>
      <w:r>
        <w:rPr>
          <w:rFonts w:hint="eastAsia" w:ascii="宋体" w:hAnsi="宋体" w:eastAsia="宋体" w:cs="宋体"/>
          <w:snapToGrid w:val="0"/>
          <w:color w:val="000000"/>
          <w:kern w:val="0"/>
          <w:sz w:val="24"/>
          <w:u w:val="single"/>
        </w:rPr>
        <w:t xml:space="preserve">  </w:t>
      </w:r>
      <w:r>
        <w:rPr>
          <w:rFonts w:hint="eastAsia" w:ascii="宋体" w:hAnsi="宋体" w:eastAsia="宋体" w:cs="宋体"/>
          <w:snapToGrid w:val="0"/>
          <w:color w:val="000000"/>
          <w:kern w:val="0"/>
          <w:sz w:val="24"/>
        </w:rPr>
        <w:t>（投标人）的</w:t>
      </w:r>
      <w:r>
        <w:rPr>
          <w:rFonts w:hint="eastAsia" w:ascii="宋体" w:hAnsi="宋体" w:eastAsia="宋体" w:cs="宋体"/>
          <w:snapToGrid w:val="0"/>
          <w:color w:val="000000"/>
          <w:kern w:val="0"/>
          <w:sz w:val="24"/>
          <w:u w:val="single"/>
        </w:rPr>
        <w:t xml:space="preserve">  </w:t>
      </w:r>
      <w:r>
        <w:rPr>
          <w:rFonts w:hint="eastAsia" w:ascii="宋体" w:hAnsi="宋体" w:eastAsia="宋体" w:cs="宋体"/>
          <w:snapToGrid w:val="0"/>
          <w:color w:val="000000"/>
          <w:kern w:val="0"/>
          <w:sz w:val="24"/>
        </w:rPr>
        <w:t>（法定代表人姓名、职务）授权</w:t>
      </w:r>
      <w:r>
        <w:rPr>
          <w:rFonts w:hint="eastAsia" w:ascii="宋体" w:hAnsi="宋体" w:eastAsia="宋体" w:cs="宋体"/>
          <w:snapToGrid w:val="0"/>
          <w:color w:val="000000"/>
          <w:kern w:val="0"/>
          <w:sz w:val="24"/>
          <w:u w:val="single"/>
        </w:rPr>
        <w:t xml:space="preserve">  </w:t>
      </w:r>
      <w:r>
        <w:rPr>
          <w:rFonts w:hint="eastAsia" w:ascii="宋体" w:hAnsi="宋体" w:eastAsia="宋体" w:cs="宋体"/>
          <w:snapToGrid w:val="0"/>
          <w:color w:val="000000"/>
          <w:kern w:val="0"/>
          <w:sz w:val="24"/>
        </w:rPr>
        <w:t>（被授权人的姓名、职务）为本公司的合法代理人，就</w:t>
      </w:r>
      <w:r>
        <w:rPr>
          <w:rFonts w:hint="eastAsia" w:ascii="宋体" w:hAnsi="宋体" w:eastAsia="宋体" w:cs="宋体"/>
          <w:snapToGrid w:val="0"/>
          <w:color w:val="000000"/>
          <w:kern w:val="0"/>
          <w:sz w:val="24"/>
          <w:u w:val="single"/>
        </w:rPr>
        <w:t xml:space="preserve">     </w:t>
      </w:r>
      <w:r>
        <w:rPr>
          <w:rFonts w:hint="eastAsia" w:ascii="宋体" w:hAnsi="宋体" w:eastAsia="宋体" w:cs="宋体"/>
          <w:snapToGrid w:val="0"/>
          <w:color w:val="000000"/>
          <w:kern w:val="0"/>
          <w:sz w:val="24"/>
        </w:rPr>
        <w:t>项目投标及合同的签订，以本公司名义处理一切与之有关的事务。</w:t>
      </w:r>
    </w:p>
    <w:p>
      <w:pPr>
        <w:adjustRightInd w:val="0"/>
        <w:snapToGrid w:val="0"/>
        <w:spacing w:line="480" w:lineRule="auto"/>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本授权书于</w:t>
      </w:r>
      <w:r>
        <w:rPr>
          <w:rFonts w:hint="eastAsia" w:ascii="宋体" w:hAnsi="宋体" w:eastAsia="宋体" w:cs="宋体"/>
          <w:snapToGrid w:val="0"/>
          <w:color w:val="000000"/>
          <w:kern w:val="0"/>
          <w:sz w:val="24"/>
          <w:lang w:val="en-US" w:eastAsia="zh-CN"/>
        </w:rPr>
        <w:t xml:space="preserve">  </w:t>
      </w:r>
      <w:r>
        <w:rPr>
          <w:rFonts w:hint="eastAsia" w:ascii="宋体" w:hAnsi="宋体" w:eastAsia="宋体" w:cs="宋体"/>
          <w:snapToGrid w:val="0"/>
          <w:color w:val="000000"/>
          <w:kern w:val="0"/>
          <w:sz w:val="24"/>
          <w:u w:val="single"/>
        </w:rPr>
        <w:t xml:space="preserve"> </w:t>
      </w:r>
      <w:r>
        <w:rPr>
          <w:rFonts w:hint="eastAsia" w:ascii="宋体" w:hAnsi="宋体" w:eastAsia="宋体" w:cs="宋体"/>
          <w:snapToGrid w:val="0"/>
          <w:color w:val="000000"/>
          <w:kern w:val="0"/>
          <w:sz w:val="24"/>
          <w:u w:val="single"/>
          <w:lang w:val="en-US" w:eastAsia="zh-CN"/>
        </w:rPr>
        <w:t xml:space="preserve">     </w:t>
      </w:r>
      <w:r>
        <w:rPr>
          <w:rFonts w:hint="eastAsia" w:ascii="宋体" w:hAnsi="宋体" w:eastAsia="宋体" w:cs="宋体"/>
          <w:snapToGrid w:val="0"/>
          <w:color w:val="000000"/>
          <w:kern w:val="0"/>
          <w:sz w:val="24"/>
        </w:rPr>
        <w:t>年</w:t>
      </w:r>
      <w:r>
        <w:rPr>
          <w:rFonts w:hint="eastAsia" w:ascii="宋体" w:hAnsi="宋体" w:eastAsia="宋体" w:cs="宋体"/>
          <w:snapToGrid w:val="0"/>
          <w:color w:val="000000"/>
          <w:kern w:val="0"/>
          <w:sz w:val="24"/>
          <w:u w:val="single"/>
        </w:rPr>
        <w:t xml:space="preserve"> </w:t>
      </w:r>
      <w:r>
        <w:rPr>
          <w:rFonts w:hint="eastAsia" w:ascii="宋体" w:hAnsi="宋体" w:eastAsia="宋体" w:cs="宋体"/>
          <w:snapToGrid w:val="0"/>
          <w:color w:val="000000"/>
          <w:kern w:val="0"/>
          <w:sz w:val="24"/>
          <w:u w:val="single"/>
          <w:lang w:val="en-US" w:eastAsia="zh-CN"/>
        </w:rPr>
        <w:t xml:space="preserve">  </w:t>
      </w:r>
      <w:r>
        <w:rPr>
          <w:rFonts w:hint="eastAsia" w:ascii="宋体" w:hAnsi="宋体" w:eastAsia="宋体" w:cs="宋体"/>
          <w:snapToGrid w:val="0"/>
          <w:color w:val="000000"/>
          <w:kern w:val="0"/>
          <w:sz w:val="24"/>
        </w:rPr>
        <w:t>月</w:t>
      </w:r>
      <w:r>
        <w:rPr>
          <w:rFonts w:hint="eastAsia" w:ascii="宋体" w:hAnsi="宋体" w:eastAsia="宋体" w:cs="宋体"/>
          <w:snapToGrid w:val="0"/>
          <w:color w:val="000000"/>
          <w:kern w:val="0"/>
          <w:sz w:val="24"/>
          <w:u w:val="single"/>
        </w:rPr>
        <w:t xml:space="preserve"> </w:t>
      </w:r>
      <w:r>
        <w:rPr>
          <w:rFonts w:hint="eastAsia" w:ascii="宋体" w:hAnsi="宋体" w:eastAsia="宋体" w:cs="宋体"/>
          <w:snapToGrid w:val="0"/>
          <w:color w:val="000000"/>
          <w:kern w:val="0"/>
          <w:sz w:val="24"/>
          <w:u w:val="single"/>
          <w:lang w:val="en-US" w:eastAsia="zh-CN"/>
        </w:rPr>
        <w:t xml:space="preserve">   </w:t>
      </w:r>
      <w:r>
        <w:rPr>
          <w:rFonts w:hint="eastAsia" w:ascii="宋体" w:hAnsi="宋体" w:eastAsia="宋体" w:cs="宋体"/>
          <w:snapToGrid w:val="0"/>
          <w:color w:val="000000"/>
          <w:kern w:val="0"/>
          <w:sz w:val="24"/>
        </w:rPr>
        <w:t>日签字生效，有效期</w:t>
      </w:r>
      <w:r>
        <w:rPr>
          <w:rFonts w:hint="eastAsia" w:ascii="宋体" w:hAnsi="宋体" w:eastAsia="宋体" w:cs="宋体"/>
          <w:snapToGrid w:val="0"/>
          <w:color w:val="000000"/>
          <w:kern w:val="0"/>
          <w:sz w:val="24"/>
          <w:u w:val="single"/>
        </w:rPr>
        <w:t xml:space="preserve"> </w:t>
      </w:r>
      <w:r>
        <w:rPr>
          <w:rFonts w:hint="eastAsia" w:ascii="宋体" w:hAnsi="宋体" w:eastAsia="宋体" w:cs="宋体"/>
          <w:snapToGrid w:val="0"/>
          <w:color w:val="000000"/>
          <w:kern w:val="0"/>
          <w:sz w:val="24"/>
          <w:u w:val="single"/>
          <w:lang w:val="en-US" w:eastAsia="zh-CN"/>
        </w:rPr>
        <w:t xml:space="preserve">  </w:t>
      </w:r>
      <w:r>
        <w:rPr>
          <w:rFonts w:hint="eastAsia" w:ascii="宋体" w:hAnsi="宋体" w:eastAsia="宋体" w:cs="宋体"/>
          <w:snapToGrid w:val="0"/>
          <w:color w:val="000000"/>
          <w:kern w:val="0"/>
          <w:sz w:val="24"/>
        </w:rPr>
        <w:t>天，特此声明。</w:t>
      </w:r>
    </w:p>
    <w:p>
      <w:pPr>
        <w:tabs>
          <w:tab w:val="left" w:pos="2220"/>
        </w:tabs>
        <w:adjustRightInd w:val="0"/>
        <w:snapToGrid w:val="0"/>
        <w:spacing w:line="480" w:lineRule="auto"/>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ab/>
      </w:r>
    </w:p>
    <w:p>
      <w:pPr>
        <w:adjustRightInd w:val="0"/>
        <w:snapToGrid w:val="0"/>
        <w:spacing w:line="480" w:lineRule="auto"/>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法人授权代表签字：</w:t>
      </w:r>
    </w:p>
    <w:p>
      <w:pPr>
        <w:adjustRightInd w:val="0"/>
        <w:snapToGrid w:val="0"/>
        <w:spacing w:line="480" w:lineRule="auto"/>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法人授权代表身份证号码：</w:t>
      </w:r>
    </w:p>
    <w:p>
      <w:pPr>
        <w:adjustRightInd w:val="0"/>
        <w:snapToGrid w:val="0"/>
        <w:spacing w:line="360" w:lineRule="auto"/>
        <w:rPr>
          <w:rFonts w:hint="eastAsia" w:ascii="宋体" w:hAnsi="宋体" w:eastAsia="宋体" w:cs="宋体"/>
          <w:snapToGrid w:val="0"/>
          <w:color w:val="000000"/>
          <w:kern w:val="0"/>
          <w:sz w:val="24"/>
          <w:u w:val="single"/>
        </w:rPr>
      </w:pPr>
      <w:r>
        <w:rPr>
          <w:rFonts w:hint="eastAsia" w:ascii="宋体" w:hAnsi="宋体" w:eastAsia="宋体" w:cs="宋体"/>
          <w:snapToGrid w:val="0"/>
          <w:color w:val="000000"/>
          <w:kern w:val="0"/>
          <w:sz w:val="24"/>
        </w:rPr>
        <w:t>投标人：（公章）            法定代表人：（印鉴）</w:t>
      </w:r>
    </w:p>
    <w:p>
      <w:pPr>
        <w:adjustRightInd w:val="0"/>
        <w:snapToGrid w:val="0"/>
        <w:spacing w:line="360" w:lineRule="auto"/>
        <w:jc w:val="center"/>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 xml:space="preserve">                          年   月   日</w:t>
      </w: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b/>
          <w:bCs/>
          <w:snapToGrid w:val="0"/>
          <w:color w:val="000000"/>
          <w:kern w:val="0"/>
          <w:sz w:val="32"/>
          <w:szCs w:val="32"/>
        </w:rPr>
      </w:pPr>
      <w:r>
        <w:rPr>
          <w:rFonts w:hint="eastAsia" w:ascii="宋体" w:hAnsi="宋体" w:eastAsia="宋体" w:cs="宋体"/>
          <w:b/>
          <w:bCs/>
          <w:snapToGrid w:val="0"/>
          <w:color w:val="000000"/>
          <w:kern w:val="0"/>
          <w:sz w:val="32"/>
          <w:szCs w:val="32"/>
        </w:rPr>
        <w:t>三、法定代表人和其授权代表人身份证复印件</w:t>
      </w: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r>
        <w:rPr>
          <w:rFonts w:hint="eastAsia" w:ascii="宋体" w:hAnsi="宋体" w:eastAsia="宋体" w:cs="宋体"/>
          <w:b/>
          <w:bCs/>
          <w:snapToGrid w:val="0"/>
          <w:color w:val="000000"/>
          <w:kern w:val="0"/>
          <w:sz w:val="32"/>
          <w:szCs w:val="32"/>
        </w:rPr>
        <w:t>四、投 标 函</w:t>
      </w:r>
    </w:p>
    <w:p>
      <w:pPr>
        <w:adjustRightInd w:val="0"/>
        <w:snapToGrid w:val="0"/>
        <w:spacing w:line="360" w:lineRule="auto"/>
        <w:jc w:val="center"/>
        <w:rPr>
          <w:rFonts w:hint="eastAsia" w:ascii="宋体" w:hAnsi="宋体" w:eastAsia="宋体" w:cs="宋体"/>
          <w:snapToGrid w:val="0"/>
          <w:color w:val="000000"/>
          <w:kern w:val="0"/>
          <w:sz w:val="24"/>
        </w:rPr>
      </w:pPr>
    </w:p>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hint="eastAsia" w:ascii="宋体" w:hAnsi="宋体" w:eastAsia="宋体" w:cs="宋体"/>
          <w:b/>
          <w:bCs/>
          <w:snapToGrid w:val="0"/>
          <w:color w:val="auto"/>
          <w:kern w:val="0"/>
          <w:sz w:val="24"/>
        </w:rPr>
      </w:pPr>
      <w:r>
        <w:rPr>
          <w:rFonts w:hint="eastAsia" w:ascii="宋体" w:hAnsi="宋体" w:eastAsia="宋体" w:cs="宋体"/>
          <w:b/>
          <w:bCs/>
          <w:color w:val="auto"/>
          <w:kern w:val="0"/>
          <w:sz w:val="24"/>
          <w:u w:val="single"/>
          <w:lang w:val="zh-CN"/>
        </w:rPr>
        <w:t>北国商城股份有限公司</w:t>
      </w:r>
      <w:r>
        <w:rPr>
          <w:rFonts w:hint="eastAsia" w:ascii="宋体" w:hAnsi="宋体" w:eastAsia="宋体" w:cs="宋体"/>
          <w:b/>
          <w:bCs/>
          <w:snapToGrid w:val="0"/>
          <w:color w:val="auto"/>
          <w:kern w:val="0"/>
          <w:sz w:val="24"/>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600" w:firstLineChars="250"/>
        <w:textAlignment w:val="auto"/>
        <w:outlineLvl w:val="9"/>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我们收到贵方招标文件，经详细研究，我们决定参加</w:t>
      </w:r>
      <w:r>
        <w:rPr>
          <w:rFonts w:hint="eastAsia" w:ascii="宋体" w:hAnsi="宋体" w:eastAsia="宋体" w:cs="宋体"/>
          <w:snapToGrid w:val="0"/>
          <w:color w:val="000000"/>
          <w:kern w:val="0"/>
          <w:sz w:val="24"/>
          <w:u w:val="single"/>
        </w:rPr>
        <w:t xml:space="preserve">            </w:t>
      </w:r>
      <w:r>
        <w:rPr>
          <w:rFonts w:hint="eastAsia" w:ascii="宋体" w:hAnsi="宋体" w:eastAsia="宋体" w:cs="宋体"/>
          <w:snapToGrid w:val="0"/>
          <w:color w:val="000000"/>
          <w:kern w:val="0"/>
          <w:sz w:val="24"/>
        </w:rPr>
        <w:t>项目投标。并授权</w:t>
      </w:r>
      <w:r>
        <w:rPr>
          <w:rFonts w:hint="eastAsia" w:ascii="宋体" w:hAnsi="宋体" w:eastAsia="宋体" w:cs="宋体"/>
          <w:snapToGrid w:val="0"/>
          <w:color w:val="000000"/>
          <w:kern w:val="0"/>
          <w:sz w:val="24"/>
          <w:u w:val="single"/>
        </w:rPr>
        <w:t xml:space="preserve">   </w:t>
      </w:r>
      <w:r>
        <w:rPr>
          <w:rFonts w:hint="eastAsia" w:ascii="宋体" w:hAnsi="宋体" w:eastAsia="宋体" w:cs="宋体"/>
          <w:snapToGrid w:val="0"/>
          <w:color w:val="000000"/>
          <w:kern w:val="0"/>
          <w:sz w:val="24"/>
        </w:rPr>
        <w:t>（姓名、职务</w:t>
      </w:r>
      <w:r>
        <w:rPr>
          <w:rFonts w:hint="eastAsia" w:ascii="宋体" w:hAnsi="宋体" w:eastAsia="宋体" w:cs="宋体"/>
          <w:snapToGrid w:val="0"/>
          <w:color w:val="000000"/>
          <w:kern w:val="0"/>
          <w:sz w:val="24"/>
          <w:lang w:val="en-US" w:eastAsia="zh-CN"/>
        </w:rPr>
        <w:t xml:space="preserve"> 电话</w:t>
      </w:r>
      <w:r>
        <w:rPr>
          <w:rFonts w:hint="eastAsia" w:ascii="宋体" w:hAnsi="宋体" w:eastAsia="宋体" w:cs="宋体"/>
          <w:snapToGrid w:val="0"/>
          <w:color w:val="000000"/>
          <w:kern w:val="0"/>
          <w:sz w:val="24"/>
        </w:rPr>
        <w:t>），全权代表我投标人提交下述文件正本一份，副本</w:t>
      </w:r>
      <w:r>
        <w:rPr>
          <w:rFonts w:hint="eastAsia" w:ascii="宋体" w:hAnsi="宋体" w:eastAsia="宋体" w:cs="宋体"/>
          <w:snapToGrid w:val="0"/>
          <w:color w:val="000000"/>
          <w:kern w:val="0"/>
          <w:sz w:val="24"/>
          <w:lang w:eastAsia="zh-CN"/>
        </w:rPr>
        <w:t>三</w:t>
      </w:r>
      <w:r>
        <w:rPr>
          <w:rFonts w:hint="eastAsia" w:ascii="宋体" w:hAnsi="宋体" w:eastAsia="宋体" w:cs="宋体"/>
          <w:snapToGrid w:val="0"/>
          <w:color w:val="000000"/>
          <w:kern w:val="0"/>
          <w:sz w:val="24"/>
        </w:rPr>
        <w:t>份。并同时宣布愿意遵守下列条款：</w:t>
      </w:r>
    </w:p>
    <w:p>
      <w:pPr>
        <w:keepNext w:val="0"/>
        <w:keepLines w:val="0"/>
        <w:pageBreakBefore w:val="0"/>
        <w:widowControl w:val="0"/>
        <w:numPr>
          <w:ilvl w:val="0"/>
          <w:numId w:val="3"/>
        </w:numPr>
        <w:kinsoku/>
        <w:wordWrap/>
        <w:overflowPunct/>
        <w:topLinePunct w:val="0"/>
        <w:autoSpaceDE/>
        <w:autoSpaceDN/>
        <w:bidi w:val="0"/>
        <w:adjustRightInd w:val="0"/>
        <w:snapToGrid w:val="0"/>
        <w:spacing w:line="480" w:lineRule="exact"/>
        <w:ind w:firstLine="600" w:firstLineChars="250"/>
        <w:textAlignment w:val="auto"/>
        <w:outlineLvl w:val="9"/>
        <w:rPr>
          <w:rFonts w:hint="eastAsia" w:ascii="宋体" w:hAnsi="宋体" w:eastAsia="宋体" w:cs="宋体"/>
          <w:snapToGrid w:val="0"/>
          <w:color w:val="000000"/>
          <w:kern w:val="0"/>
          <w:sz w:val="24"/>
          <w:lang w:eastAsia="zh-CN"/>
        </w:rPr>
      </w:pPr>
      <w:r>
        <w:rPr>
          <w:rFonts w:hint="eastAsia" w:ascii="宋体" w:hAnsi="宋体" w:eastAsia="宋体" w:cs="宋体"/>
          <w:snapToGrid w:val="0"/>
          <w:color w:val="000000"/>
          <w:kern w:val="0"/>
          <w:sz w:val="24"/>
        </w:rPr>
        <w:t>承认和愿意按照招标文件中的各项规定和要求，提供</w:t>
      </w:r>
      <w:r>
        <w:rPr>
          <w:rFonts w:hint="eastAsia" w:ascii="宋体" w:hAnsi="宋体" w:eastAsia="宋体" w:cs="宋体"/>
          <w:snapToGrid w:val="0"/>
          <w:color w:val="000000"/>
          <w:kern w:val="0"/>
          <w:sz w:val="24"/>
          <w:lang w:eastAsia="zh-CN"/>
        </w:rPr>
        <w:t>视频监控、报警系统安装售后服务</w:t>
      </w:r>
      <w:r>
        <w:rPr>
          <w:rFonts w:hint="eastAsia" w:ascii="宋体" w:hAnsi="宋体" w:eastAsia="宋体" w:cs="宋体"/>
          <w:snapToGrid w:val="0"/>
          <w:color w:val="000000"/>
          <w:kern w:val="0"/>
          <w:sz w:val="24"/>
        </w:rPr>
        <w:t>。</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2)愿意按照《合同法》和《中华人民共和国招标投标法》《中华人民共和国招标投标法》履行自己的责任和义务。</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3)如果我们投标书被接受，我们将履行招标文件中规定的每一项要求，按期、按质、按量完成任务。</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4)我们愿意提供招标人在招标文件中要求的所有资料。</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5)我们理解，最低报价不是中标的唯一条件。</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6)我们同意按招标文件规定，交纳投标保证金。遵守招标人有关招标的各项规定。</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7)我方的投标有效期在开标后60天内有效。</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hint="eastAsia" w:ascii="宋体" w:hAnsi="宋体" w:eastAsia="宋体" w:cs="宋体"/>
          <w:snapToGrid w:val="0"/>
          <w:color w:val="000000"/>
          <w:kern w:val="0"/>
          <w:sz w:val="24"/>
        </w:rPr>
      </w:pPr>
    </w:p>
    <w:p>
      <w:pPr>
        <w:keepNext w:val="0"/>
        <w:keepLines w:val="0"/>
        <w:pageBreakBefore w:val="0"/>
        <w:widowControl w:val="0"/>
        <w:kinsoku/>
        <w:wordWrap/>
        <w:overflowPunct/>
        <w:topLinePunct w:val="0"/>
        <w:autoSpaceDE/>
        <w:autoSpaceDN/>
        <w:bidi w:val="0"/>
        <w:adjustRightInd w:val="0"/>
        <w:snapToGrid w:val="0"/>
        <w:spacing w:line="480" w:lineRule="exact"/>
        <w:ind w:firstLine="720" w:firstLineChars="300"/>
        <w:textAlignment w:val="auto"/>
        <w:outlineLvl w:val="9"/>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 xml:space="preserve">投标人：（公章）                  法定代表人：（印鉴）                                        </w:t>
      </w:r>
    </w:p>
    <w:p>
      <w:pPr>
        <w:keepNext w:val="0"/>
        <w:keepLines w:val="0"/>
        <w:pageBreakBefore w:val="0"/>
        <w:widowControl w:val="0"/>
        <w:kinsoku/>
        <w:wordWrap/>
        <w:overflowPunct/>
        <w:topLinePunct w:val="0"/>
        <w:autoSpaceDE/>
        <w:autoSpaceDN/>
        <w:bidi w:val="0"/>
        <w:adjustRightInd w:val="0"/>
        <w:snapToGrid w:val="0"/>
        <w:spacing w:line="480" w:lineRule="exact"/>
        <w:ind w:firstLine="6600" w:firstLineChars="2750"/>
        <w:textAlignment w:val="auto"/>
        <w:outlineLvl w:val="9"/>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 xml:space="preserve">   </w:t>
      </w:r>
      <w:r>
        <w:rPr>
          <w:rFonts w:hint="eastAsia" w:ascii="宋体" w:hAnsi="宋体" w:eastAsia="宋体" w:cs="宋体"/>
          <w:snapToGrid w:val="0"/>
          <w:color w:val="000000"/>
          <w:kern w:val="0"/>
          <w:sz w:val="24"/>
          <w:lang w:val="en-US" w:eastAsia="zh-CN"/>
        </w:rPr>
        <w:t xml:space="preserve"> </w:t>
      </w:r>
      <w:r>
        <w:rPr>
          <w:rFonts w:hint="eastAsia" w:ascii="宋体" w:hAnsi="宋体" w:eastAsia="宋体" w:cs="宋体"/>
          <w:snapToGrid w:val="0"/>
          <w:color w:val="000000"/>
          <w:kern w:val="0"/>
          <w:sz w:val="24"/>
        </w:rPr>
        <w:t xml:space="preserve">年 </w:t>
      </w:r>
      <w:r>
        <w:rPr>
          <w:rFonts w:hint="eastAsia" w:ascii="宋体" w:hAnsi="宋体" w:eastAsia="宋体" w:cs="宋体"/>
          <w:snapToGrid w:val="0"/>
          <w:color w:val="000000"/>
          <w:kern w:val="0"/>
          <w:sz w:val="24"/>
          <w:lang w:val="en-US" w:eastAsia="zh-CN"/>
        </w:rPr>
        <w:t xml:space="preserve"> </w:t>
      </w:r>
      <w:r>
        <w:rPr>
          <w:rFonts w:hint="eastAsia" w:ascii="宋体" w:hAnsi="宋体" w:eastAsia="宋体" w:cs="宋体"/>
          <w:snapToGrid w:val="0"/>
          <w:color w:val="000000"/>
          <w:kern w:val="0"/>
          <w:sz w:val="24"/>
        </w:rPr>
        <w:t xml:space="preserve">月 </w:t>
      </w:r>
      <w:r>
        <w:rPr>
          <w:rFonts w:hint="eastAsia" w:ascii="宋体" w:hAnsi="宋体" w:eastAsia="宋体" w:cs="宋体"/>
          <w:snapToGrid w:val="0"/>
          <w:color w:val="000000"/>
          <w:kern w:val="0"/>
          <w:sz w:val="24"/>
          <w:lang w:val="en-US" w:eastAsia="zh-CN"/>
        </w:rPr>
        <w:t xml:space="preserve"> </w:t>
      </w:r>
      <w:r>
        <w:rPr>
          <w:rFonts w:hint="eastAsia" w:ascii="宋体" w:hAnsi="宋体" w:eastAsia="宋体" w:cs="宋体"/>
          <w:snapToGrid w:val="0"/>
          <w:color w:val="000000"/>
          <w:kern w:val="0"/>
          <w:sz w:val="24"/>
        </w:rPr>
        <w:t xml:space="preserve">日 </w:t>
      </w: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adjustRightInd w:val="0"/>
        <w:snapToGrid w:val="0"/>
        <w:spacing w:line="360" w:lineRule="auto"/>
        <w:jc w:val="center"/>
        <w:rPr>
          <w:rFonts w:hint="eastAsia" w:ascii="宋体" w:hAnsi="宋体" w:eastAsia="宋体" w:cs="宋体"/>
          <w:snapToGrid w:val="0"/>
          <w:color w:val="000000"/>
          <w:kern w:val="0"/>
          <w:sz w:val="24"/>
        </w:rPr>
      </w:pPr>
    </w:p>
    <w:p>
      <w:pPr>
        <w:numPr>
          <w:ilvl w:val="0"/>
          <w:numId w:val="4"/>
        </w:numPr>
        <w:adjustRightInd w:val="0"/>
        <w:snapToGrid w:val="0"/>
        <w:spacing w:line="360" w:lineRule="auto"/>
        <w:ind w:left="2200" w:leftChars="0" w:firstLine="0" w:firstLineChars="0"/>
        <w:jc w:val="center"/>
        <w:rPr>
          <w:rFonts w:hint="eastAsia" w:ascii="宋体" w:hAnsi="宋体" w:eastAsia="宋体" w:cs="宋体"/>
          <w:bCs/>
          <w:snapToGrid w:val="0"/>
          <w:color w:val="000000"/>
          <w:kern w:val="0"/>
          <w:sz w:val="24"/>
        </w:rPr>
      </w:pPr>
      <w:r>
        <w:rPr>
          <w:rFonts w:hint="eastAsia" w:ascii="宋体" w:hAnsi="宋体" w:eastAsia="宋体" w:cs="宋体"/>
          <w:b/>
          <w:bCs/>
          <w:snapToGrid w:val="0"/>
          <w:color w:val="000000"/>
          <w:kern w:val="0"/>
          <w:sz w:val="32"/>
          <w:szCs w:val="32"/>
        </w:rPr>
        <w:t>投标报价明细表</w:t>
      </w:r>
      <w:r>
        <w:rPr>
          <w:rFonts w:hint="eastAsia" w:ascii="宋体" w:hAnsi="宋体" w:eastAsia="宋体" w:cs="宋体"/>
          <w:bCs/>
          <w:snapToGrid w:val="0"/>
          <w:color w:val="000000"/>
          <w:kern w:val="0"/>
          <w:sz w:val="24"/>
        </w:rPr>
        <w:t>（报价须盖公章）</w:t>
      </w:r>
    </w:p>
    <w:p>
      <w:pPr>
        <w:adjustRightInd w:val="0"/>
        <w:snapToGrid w:val="0"/>
        <w:spacing w:line="360" w:lineRule="auto"/>
        <w:jc w:val="both"/>
        <w:rPr>
          <w:rFonts w:hint="eastAsia" w:ascii="宋体" w:hAnsi="宋体" w:eastAsia="宋体" w:cs="宋体"/>
          <w:snapToGrid w:val="0"/>
          <w:color w:val="000000"/>
          <w:kern w:val="0"/>
          <w:sz w:val="24"/>
        </w:rPr>
      </w:pPr>
    </w:p>
    <w:tbl>
      <w:tblPr>
        <w:tblStyle w:val="9"/>
        <w:tblW w:w="10595" w:type="dxa"/>
        <w:tblInd w:w="-1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5"/>
        <w:gridCol w:w="1055"/>
        <w:gridCol w:w="2205"/>
        <w:gridCol w:w="765"/>
        <w:gridCol w:w="585"/>
        <w:gridCol w:w="615"/>
        <w:gridCol w:w="870"/>
        <w:gridCol w:w="720"/>
        <w:gridCol w:w="1260"/>
        <w:gridCol w:w="960"/>
        <w:gridCol w:w="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9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一、红外报警清单及报价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设备名称</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主要技术参数</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免费售后2年</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单价（含税）</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税率（13%）</w:t>
            </w:r>
          </w:p>
        </w:tc>
        <w:tc>
          <w:tcPr>
            <w:tcW w:w="31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备注：产品质量技术参数不得低于类似品牌设备型号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总线报警主机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最多支持192个防区，其中8个本机防区、120个总线防区和64个无线防区</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科立信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KS-Z801A</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DS7400Xi-CHI</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艾礼富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AL-9480B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管理平台软件</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平台可控制报警器布撤防，可以联动监控视频</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科立信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KS-W110C</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MTSW-200</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艾礼富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AL-2016S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壁挂探测器</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多普勒效应+能量分析。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单片机智能数码处理。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智能温度补偿。</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单脉冲双脉冲模式可选，抗干扰能力强。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微波探测范围可调节。</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抗电磁干扰。</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抗白光干扰。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报警输出NC/NO可选。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报警指示灯亮、灭可选。</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科立信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KS-208MT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博世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 ISC-BDL2-WP12G-CHI</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艾礼富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WS-380A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探测器支架</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吊装支架</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科立信</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博世</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艾礼富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探测器电源</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12V30A</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科立信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12V30A</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博世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12V30A</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艾礼富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12V30A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单防区模块</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RS485总线接口</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提供1个标准线尾电阻回路防区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带有总线通讯保护电路</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当所连接的探测器被非法断开或短路时，会发出报警信息</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科立信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KS-Z861A</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DS7457I-CHI</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艾礼富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AL-7480-1A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总线键盘</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KS-Z801A最多可支持15个KS-Z821A键盘，可对主机进行编程和查看报警事件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每个键盘可设置为主键盘和分区，实现对所有分区/单个分区进行布撤防等操作</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可开启面板快速求助、紧急报警和火警功能</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科立信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KS-Z821A</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博世</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 S7447V3 </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艾礼富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AL-930A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0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声光一体警号</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科立信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AD-103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博世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HC-103 </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艾礼富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AL-03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后备电池</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科立信</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博世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 D1272</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艾礼富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WS-1207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辅材</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水晶头，标签纸，胶带，双通，扎带等</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批</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施工费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运费、安装、售后</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要求对所提供产品提供2年免费质保，需要每月对北国集团下属各店报警设备进行一次免费巡检服务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059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二、门禁联网系统清单及报价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单门双向网络型控制板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2万用户权限10万条记录，4路联动输入输出</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微耕WG2001.net-12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DS-K2601</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赛克蓝鹏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SL-T3001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双门双向网络型控制板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2万用户权限10万条记录，4路联动输入输出</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微耕WG2002.net-12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DS-K2602</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赛克蓝鹏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SL-T3002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四门单向网络型控制板</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2万用户权限10万条记录，4路联动输入输出</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微耕WG2004.net-12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DS-K2604</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赛克蓝鹏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SL-T3004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电源箱</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赛克蓝鹏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控制器电源</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赛克蓝鹏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单门磁力锁</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信号输出，带LED显示：红灯(开门状态)  绿灯(上锁状态) 280kg(600Lbs)直线拉力，输入电压：DC12或DC24V+10%，锁体尺寸：长250x宽47x高25(mm)，吸板尺寸：长180x宽38x高11(mm)</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把</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YM-280N(LED)</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DS-K4H250SC</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赛克蓝鹏</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280KG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联网门禁控制软件</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微耕</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WG2000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赛克蓝鹏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辅材</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水晶头，标签纸，胶带，双通，扎带，L型支架等</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批</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施工费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运费、安装、售后</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要求对所提供产品提供2年免费质保，需要每月对北国集团下属各店门禁设备进行一次免费巡检服务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1059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三、公共广播系统清单及报价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功放机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牙输入，中文显示.两路话筒输入，两路线路输入(大功率有备用插孔)，一路线路输出，其中一路话筒有默认优先功能，有高低音调节功能，5分区音量可调输出，本产品带有USB接口/SD卡槽/FM，支持MP3格式，自带屏显，便于紧急广播，功率输出短路保护警告、自带提示音报警、额定功率：700W输出形式：</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瑞朗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700BL</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TD-650P</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航天广电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HT-650AR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壁挂音箱</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壁挂参数：真高音、三位输入、ABS材料，彩盒包装额定功率15W定压输出70V-100V灵敏度92dB频率响应90-16000Hz外部尺寸275X200X108mm。</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瑞朗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KD-704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AK-208W</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航天广电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HT-113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室外音柱</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40瓦室外防水音柱</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瑞朗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LD-640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AT240</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航天广电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HT-845A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会议麦克风</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会议专用鹅颈话筒</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瑞朗</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雷拓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VI-30C</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航天广电</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HT-D62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辅材</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水晶头，标签纸，胶带，双通，扎带，音频转接线等</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批</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施工费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运费、安装、售后</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要求对所提供产品提供2年免费质保，需要每月对北国集团下属各店广播设备进行一次免费巡检服务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7" w:hRule="atLeast"/>
        </w:trPr>
        <w:tc>
          <w:tcPr>
            <w:tcW w:w="1059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四、安防监控清单及报价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网络枪型摄像机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POE摄像机，200万像素，红外，H.265压缩</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DH-IPC-HFW3233M-I1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DS-2CD2T25ZH-I3</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C2120-10-I-P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网络枪型摄像机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POE摄像机，200万像素，红外，H.265压缩.电动变焦2.7mm--13.5mm</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DH-IPC-HFW4233F-ZAS</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DS-2CD2625EFV2-IZS</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C2150-10-SIU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网络摄像机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POE摄像机，600万像素，红外，H.265压缩.电动变焦2.7mm--13.5mm</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DH-IPC-HFW4631F-ZAS</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DS-2CD2666FDWDV3-IZS</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C3250-10-SIU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网络半球摄像机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POE摄像机，200万像素，红外，H.265压缩</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DH-IPC-HDW3233T-A</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DS-2CD2125ZH-IS</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C3220-10-I-P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网络高速球机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200万像素，红外，H.265压缩</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DH-SD6C82FB-GN</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DS-2DE7220IW-A(B</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C6620-23-SF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网络硬盘录像机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32路，8盘位</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DH-NVR4832-4KS2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DS-8632NX-K8</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IVS1800-B08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网络硬盘录像机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16路，4盘位</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大华DH-NVR4416-4KS2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DS-DS-7716NX-I4</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IVS1800-C08-4T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网络硬盘录像机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8路，单盘位</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DH-NVR5208-4KS2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DS-7608N-E1-V3</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NVR800-A01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拼接屏</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 尺寸46英寸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亮度500cd/m²（标亮）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双边拼缝3.5mm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 分辨率1920×1080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价格需包含安装费用</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DHL460UCM-EF</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DS-D2A461LU</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锐视通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RST-TL4611-SM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拼接屏支架</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46寸，铝型材，带液压功能，价格需包含大屏到解码器之间的高清线、网线、电源线。</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46寸液压支架</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46寸-新型模块化-底座液压支架</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锐视通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46寸液压支架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拼接屏</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 面板尺寸55英寸</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 亮度500cd/m²（标亮）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 双边拼缝3.5mm</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4. 分辨率1920x1080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价格需包含安装费用</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DHL550UCM-EF</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DS-D2055NL-B/Y</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锐视通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RST-MG55-BG0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拼接屏支架</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55寸，铝型材，带液压功能，价格需包含大屏到解码器之间的高清线、网线、电源线。</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55寸液压支架</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55寸-新型模块化-框架液压支架</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锐视通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55寸液压支架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摄像机电源</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12V2A</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双武</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小耳朵</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粤源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摄像机支架</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室外鸭嘴支架</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解码器</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输出9路高清</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大华DH-DH-NVD0905DH-4I-4K</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DS-6910UD</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天地伟业9路高清解码输出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4T</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希捷4T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海康威视4T</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大华4T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硬盘</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6T</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希捷6T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海康威视6T</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大华6T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交换机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监控室核心交换机（24口千兆）</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MS-4520-28S</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S5720-28X-SI-AC</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锐捷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RG-NBS5750-28GT4XS-E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交换机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交换容量：16Gbps,包转发:12Mpps.8个10/100/1000Base-T以太网端口，支持PoE+，POE125W</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SMB-MS4008-PWR</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s1720-10GW-PWR</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锐捷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RG-ES209GC-P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交换机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5口百兆POE 交换机</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S305-PWR</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s1720-10GW-PWR</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锐捷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RG-ES205C-P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交换机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前端接入交换机（8口百兆）</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S1008A</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s1700-8g</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锐捷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RG-ES08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交换机</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交换容量：56Gbps包转发:27Mpps.支持16个10/100/1000BASE-T POE+电口（AC 190W），支持2个</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1000BASE-X SFP端口，交流供电</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华三</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MS4016-PWR</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s1720-24GWR-pwr-4p</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锐捷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RG-ES218GC-P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监控电视</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50寸</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创维50寸</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TCL50寸</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东芝50寸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显示器</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24寸，支持HDMI高清</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方正24寸</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AOC24寸</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飞利浦24寸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显示器</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32寸，支持HDMI高清</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方正32寸</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AOC32寸</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飞利浦32寸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显示器壁挂支架</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监视器</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50寸，支持HDMI高清</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DH-LM49-S200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DS-D5049FL-A</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清视界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AE-LED50A-4K-2H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监视器</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32寸，支持HDMI高清</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DHL32-S200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DS-D5032FC-A</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清视界</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AE-LED32A-4K-2H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电视墙</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旭诚</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华安</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宏正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操作台</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两联</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旭诚</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华安</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宏正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电脑</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处理器I3-8100，主板华硕H310，内存8G,硬盘240G固态，显卡1030,4G独显，电源400W,显示器22寸高清</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摇杆键盘</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大华</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DH-NKB1000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DS-1200K</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天地伟业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TC-5820B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吊杆</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1米变2米伸缩杆，铝合金材质</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光纤收发器</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单模单纤千兆</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光训光电</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光为视讯</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九环通信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无线网桥</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5.8G</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TP-LINK</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海康威视</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九环通信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漏电保护器</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16A</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德力西</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壁挂机柜</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网络机柜</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42U</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图腾</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华安</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大唐卫士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辅材</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水晶头，标签纸，胶带，双通，扎带，光纤熔接，光纤跳线等</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批</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施工费</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运费、安装、售后</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31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要求对所提供产品提供2年免费质保，需要每月对北国集团下属各店监控进行一次免费巡检服务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059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C00000"/>
                <w:sz w:val="18"/>
                <w:szCs w:val="18"/>
                <w:u w:val="none"/>
              </w:rPr>
            </w:pPr>
            <w:r>
              <w:rPr>
                <w:rFonts w:hint="eastAsia" w:ascii="宋体" w:hAnsi="宋体" w:eastAsia="宋体" w:cs="宋体"/>
                <w:b/>
                <w:bCs/>
                <w:i w:val="0"/>
                <w:iCs w:val="0"/>
                <w:color w:val="C00000"/>
                <w:kern w:val="0"/>
                <w:sz w:val="21"/>
                <w:szCs w:val="21"/>
                <w:u w:val="none"/>
                <w:lang w:val="en-US" w:eastAsia="zh-CN" w:bidi="ar"/>
              </w:rPr>
              <w:t>注意事项：必须能够将新增监控设备上传至北国商城股份有限公司视频监控联网系统中（总公司使用大华视频监控DSS平台 家用宽带信号传输），需要每个月对北国集团下属各店监控进行一次免费巡检服务。各投标公司要充分考虑不同品牌设备转换连通接口费用，以及巡检产生的人工费用，差旅费用。要在投标文件和投标报价中体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95"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五、线材管件清单及报价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网线</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超五类</w:t>
            </w:r>
          </w:p>
        </w:tc>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箱</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秋叶原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TCL罗格朗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光纤</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单模八芯</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烽火</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亨通</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RVV2*1.0</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秋叶原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润达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RVV2*1.5</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秋叶原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润达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电源线</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RVV2*2.5</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秋叶原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润达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报警主机线</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RVV4*1.0</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秋叶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原国标，纯铜</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润达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音箱传输线</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RVS-2*1.5</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秋叶原</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天诚</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润达</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国标，纯铜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PVC穿线管</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25管</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JDG镀锌管</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25管</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桥架</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吊筋</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根据现场调配</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插排</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公牛8口</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德力西</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飞利浦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10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PDU电源</w:t>
            </w:r>
          </w:p>
        </w:tc>
        <w:tc>
          <w:tcPr>
            <w:tcW w:w="2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8位，16A</w:t>
            </w:r>
          </w:p>
        </w:tc>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公牛</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大唐卫士</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飞利浦</w:t>
            </w:r>
          </w:p>
        </w:tc>
      </w:tr>
    </w:tbl>
    <w:p>
      <w:pPr>
        <w:adjustRightInd w:val="0"/>
        <w:snapToGrid w:val="0"/>
        <w:spacing w:line="360" w:lineRule="auto"/>
        <w:jc w:val="center"/>
        <w:rPr>
          <w:rFonts w:hint="eastAsia" w:ascii="宋体" w:hAnsi="宋体" w:eastAsia="宋体" w:cs="宋体"/>
          <w:snapToGrid w:val="0"/>
          <w:color w:val="000000"/>
          <w:kern w:val="0"/>
          <w:sz w:val="24"/>
        </w:rPr>
      </w:pPr>
    </w:p>
    <w:p>
      <w:pPr>
        <w:rPr>
          <w:rFonts w:hint="eastAsia" w:ascii="宋体" w:hAnsi="宋体" w:eastAsia="宋体" w:cs="宋体"/>
        </w:rPr>
      </w:pPr>
    </w:p>
    <w:p>
      <w:pPr>
        <w:rPr>
          <w:rFonts w:hint="eastAsia" w:ascii="宋体" w:hAnsi="宋体" w:eastAsia="宋体" w:cs="宋体"/>
        </w:rPr>
      </w:pPr>
    </w:p>
    <w:p>
      <w:pPr>
        <w:numPr>
          <w:ilvl w:val="0"/>
          <w:numId w:val="5"/>
        </w:numPr>
        <w:adjustRightInd w:val="0"/>
        <w:snapToGrid w:val="0"/>
        <w:spacing w:line="360" w:lineRule="auto"/>
        <w:ind w:firstLine="420"/>
        <w:jc w:val="center"/>
        <w:rPr>
          <w:rFonts w:hint="eastAsia" w:ascii="宋体" w:hAnsi="宋体" w:eastAsia="宋体" w:cs="宋体"/>
          <w:b/>
          <w:bCs/>
          <w:snapToGrid w:val="0"/>
          <w:color w:val="000000"/>
          <w:kern w:val="0"/>
          <w:sz w:val="32"/>
          <w:szCs w:val="32"/>
        </w:rPr>
      </w:pPr>
      <w:r>
        <w:rPr>
          <w:rFonts w:hint="eastAsia" w:ascii="宋体" w:hAnsi="宋体" w:eastAsia="宋体" w:cs="宋体"/>
          <w:b/>
          <w:bCs/>
          <w:snapToGrid w:val="0"/>
          <w:color w:val="000000"/>
          <w:kern w:val="0"/>
          <w:sz w:val="32"/>
          <w:szCs w:val="32"/>
        </w:rPr>
        <w:t>　</w:t>
      </w:r>
      <w:r>
        <w:rPr>
          <w:rFonts w:hint="eastAsia" w:ascii="宋体" w:hAnsi="宋体" w:eastAsia="宋体" w:cs="宋体"/>
          <w:b/>
          <w:bCs/>
          <w:snapToGrid w:val="0"/>
          <w:color w:val="000000"/>
          <w:kern w:val="0"/>
          <w:sz w:val="32"/>
          <w:szCs w:val="32"/>
          <w:lang w:eastAsia="zh-CN"/>
        </w:rPr>
        <w:t>技术服务</w:t>
      </w:r>
      <w:r>
        <w:rPr>
          <w:rFonts w:hint="eastAsia" w:ascii="宋体" w:hAnsi="宋体" w:eastAsia="宋体" w:cs="宋体"/>
          <w:b/>
          <w:bCs/>
          <w:snapToGrid w:val="0"/>
          <w:color w:val="000000"/>
          <w:kern w:val="0"/>
          <w:sz w:val="32"/>
          <w:szCs w:val="32"/>
        </w:rPr>
        <w:t>人员的配备、培训及管理</w:t>
      </w: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both"/>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numPr>
          <w:ilvl w:val="0"/>
          <w:numId w:val="5"/>
        </w:numPr>
        <w:adjustRightInd w:val="0"/>
        <w:snapToGrid w:val="0"/>
        <w:spacing w:line="360" w:lineRule="auto"/>
        <w:ind w:firstLine="420"/>
        <w:jc w:val="center"/>
        <w:rPr>
          <w:rFonts w:hint="eastAsia" w:ascii="宋体" w:hAnsi="宋体" w:eastAsia="宋体" w:cs="宋体"/>
          <w:b/>
          <w:bCs/>
          <w:snapToGrid w:val="0"/>
          <w:color w:val="000000"/>
          <w:kern w:val="0"/>
          <w:sz w:val="32"/>
          <w:szCs w:val="32"/>
        </w:rPr>
      </w:pPr>
      <w:r>
        <w:rPr>
          <w:rFonts w:hint="eastAsia" w:ascii="宋体" w:hAnsi="宋体" w:eastAsia="宋体" w:cs="宋体"/>
          <w:b/>
          <w:bCs/>
          <w:snapToGrid w:val="0"/>
          <w:color w:val="000000"/>
          <w:kern w:val="0"/>
          <w:sz w:val="32"/>
          <w:szCs w:val="32"/>
        </w:rPr>
        <w:t>管理规章制度。包括</w:t>
      </w:r>
      <w:r>
        <w:rPr>
          <w:rFonts w:hint="eastAsia" w:ascii="宋体" w:hAnsi="宋体" w:eastAsia="宋体" w:cs="宋体"/>
          <w:b/>
          <w:bCs/>
          <w:snapToGrid w:val="0"/>
          <w:color w:val="000000"/>
          <w:kern w:val="0"/>
          <w:sz w:val="32"/>
          <w:szCs w:val="32"/>
          <w:lang w:eastAsia="zh-CN"/>
        </w:rPr>
        <w:t>技术服务人员</w:t>
      </w:r>
      <w:r>
        <w:rPr>
          <w:rFonts w:hint="eastAsia" w:ascii="宋体" w:hAnsi="宋体" w:eastAsia="宋体" w:cs="宋体"/>
          <w:b/>
          <w:bCs/>
          <w:snapToGrid w:val="0"/>
          <w:color w:val="000000"/>
          <w:kern w:val="0"/>
          <w:sz w:val="32"/>
          <w:szCs w:val="32"/>
        </w:rPr>
        <w:t>责任制、管理运作制度、应急</w:t>
      </w:r>
      <w:r>
        <w:rPr>
          <w:rFonts w:hint="eastAsia" w:ascii="宋体" w:hAnsi="宋体" w:eastAsia="宋体" w:cs="宋体"/>
          <w:b/>
          <w:bCs/>
          <w:snapToGrid w:val="0"/>
          <w:color w:val="000000"/>
          <w:kern w:val="0"/>
          <w:sz w:val="32"/>
          <w:szCs w:val="32"/>
          <w:lang w:eastAsia="zh-CN"/>
        </w:rPr>
        <w:t>处置</w:t>
      </w:r>
      <w:r>
        <w:rPr>
          <w:rFonts w:hint="eastAsia" w:ascii="宋体" w:hAnsi="宋体" w:eastAsia="宋体" w:cs="宋体"/>
          <w:b/>
          <w:bCs/>
          <w:snapToGrid w:val="0"/>
          <w:color w:val="000000"/>
          <w:kern w:val="0"/>
          <w:sz w:val="32"/>
          <w:szCs w:val="32"/>
        </w:rPr>
        <w:t>预案等</w:t>
      </w: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both"/>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ind w:firstLine="2891" w:firstLineChars="900"/>
        <w:jc w:val="both"/>
        <w:rPr>
          <w:rFonts w:hint="eastAsia" w:ascii="宋体" w:hAnsi="宋体" w:eastAsia="宋体" w:cs="宋体"/>
          <w:b/>
          <w:bCs/>
          <w:snapToGrid w:val="0"/>
          <w:color w:val="000000"/>
          <w:kern w:val="0"/>
          <w:sz w:val="32"/>
          <w:szCs w:val="32"/>
        </w:rPr>
      </w:pPr>
      <w:r>
        <w:rPr>
          <w:rFonts w:hint="eastAsia" w:ascii="宋体" w:hAnsi="宋体" w:eastAsia="宋体" w:cs="宋体"/>
          <w:b/>
          <w:bCs/>
          <w:snapToGrid w:val="0"/>
          <w:color w:val="000000"/>
          <w:kern w:val="0"/>
          <w:sz w:val="32"/>
          <w:szCs w:val="32"/>
        </w:rPr>
        <w:t>八、</w:t>
      </w:r>
      <w:r>
        <w:rPr>
          <w:rFonts w:hint="eastAsia" w:ascii="宋体" w:hAnsi="宋体" w:eastAsia="宋体" w:cs="宋体"/>
          <w:b/>
          <w:bCs/>
          <w:snapToGrid w:val="0"/>
          <w:color w:val="000000"/>
          <w:kern w:val="0"/>
          <w:sz w:val="32"/>
          <w:szCs w:val="32"/>
          <w:lang w:eastAsia="zh-CN"/>
        </w:rPr>
        <w:t>安装调试</w:t>
      </w:r>
      <w:r>
        <w:rPr>
          <w:rFonts w:hint="eastAsia" w:ascii="宋体" w:hAnsi="宋体" w:eastAsia="宋体" w:cs="宋体"/>
          <w:b/>
          <w:bCs/>
          <w:snapToGrid w:val="0"/>
          <w:color w:val="000000"/>
          <w:kern w:val="0"/>
          <w:sz w:val="32"/>
          <w:szCs w:val="32"/>
        </w:rPr>
        <w:t>服务方案</w:t>
      </w: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both"/>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r>
        <w:rPr>
          <w:rFonts w:hint="eastAsia" w:ascii="宋体" w:hAnsi="宋体" w:eastAsia="宋体" w:cs="宋体"/>
          <w:b/>
          <w:bCs/>
          <w:snapToGrid w:val="0"/>
          <w:color w:val="000000"/>
          <w:kern w:val="0"/>
          <w:sz w:val="32"/>
          <w:szCs w:val="32"/>
        </w:rPr>
        <w:t>九、投标单位投标说明及承诺措施</w:t>
      </w: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ind w:firstLine="2570" w:firstLineChars="800"/>
        <w:jc w:val="both"/>
        <w:rPr>
          <w:rFonts w:hint="eastAsia" w:ascii="宋体" w:hAnsi="宋体" w:eastAsia="宋体" w:cs="宋体"/>
          <w:b/>
          <w:bCs/>
          <w:snapToGrid w:val="0"/>
          <w:color w:val="000000"/>
          <w:kern w:val="0"/>
          <w:sz w:val="32"/>
          <w:szCs w:val="32"/>
          <w:lang w:eastAsia="zh-CN"/>
        </w:rPr>
      </w:pPr>
      <w:r>
        <w:rPr>
          <w:rFonts w:hint="eastAsia" w:ascii="宋体" w:hAnsi="宋体" w:eastAsia="宋体" w:cs="宋体"/>
          <w:b/>
          <w:bCs/>
          <w:snapToGrid w:val="0"/>
          <w:color w:val="000000"/>
          <w:kern w:val="0"/>
          <w:sz w:val="32"/>
          <w:szCs w:val="32"/>
          <w:lang w:eastAsia="zh-CN"/>
        </w:rPr>
        <w:t>十、同类业绩及获奖情况</w:t>
      </w: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both"/>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r>
        <w:rPr>
          <w:rFonts w:hint="eastAsia" w:ascii="宋体" w:hAnsi="宋体" w:eastAsia="宋体" w:cs="宋体"/>
          <w:b/>
          <w:bCs/>
          <w:snapToGrid w:val="0"/>
          <w:color w:val="000000"/>
          <w:kern w:val="0"/>
          <w:sz w:val="32"/>
          <w:szCs w:val="32"/>
        </w:rPr>
        <w:t>十</w:t>
      </w:r>
      <w:r>
        <w:rPr>
          <w:rFonts w:hint="eastAsia" w:ascii="宋体" w:hAnsi="宋体" w:eastAsia="宋体" w:cs="宋体"/>
          <w:b/>
          <w:bCs/>
          <w:snapToGrid w:val="0"/>
          <w:color w:val="000000"/>
          <w:kern w:val="0"/>
          <w:sz w:val="32"/>
          <w:szCs w:val="32"/>
          <w:lang w:eastAsia="zh-CN"/>
        </w:rPr>
        <w:t>一</w:t>
      </w:r>
      <w:r>
        <w:rPr>
          <w:rFonts w:hint="eastAsia" w:ascii="宋体" w:hAnsi="宋体" w:eastAsia="宋体" w:cs="宋体"/>
          <w:b/>
          <w:bCs/>
          <w:snapToGrid w:val="0"/>
          <w:color w:val="000000"/>
          <w:kern w:val="0"/>
          <w:sz w:val="32"/>
          <w:szCs w:val="32"/>
        </w:rPr>
        <w:t>、投标人资质和</w:t>
      </w:r>
      <w:r>
        <w:rPr>
          <w:rFonts w:hint="eastAsia" w:ascii="宋体" w:hAnsi="宋体" w:eastAsia="宋体" w:cs="宋体"/>
          <w:b/>
          <w:bCs/>
          <w:snapToGrid w:val="0"/>
          <w:color w:val="000000"/>
          <w:kern w:val="0"/>
          <w:sz w:val="32"/>
          <w:szCs w:val="32"/>
          <w:lang w:eastAsia="zh-CN"/>
        </w:rPr>
        <w:t>其它</w:t>
      </w:r>
      <w:r>
        <w:rPr>
          <w:rFonts w:hint="eastAsia" w:ascii="宋体" w:hAnsi="宋体" w:eastAsia="宋体" w:cs="宋体"/>
          <w:b/>
          <w:bCs/>
          <w:snapToGrid w:val="0"/>
          <w:color w:val="000000"/>
          <w:kern w:val="0"/>
          <w:sz w:val="32"/>
          <w:szCs w:val="32"/>
        </w:rPr>
        <w:t>证明文件</w:t>
      </w:r>
    </w:p>
    <w:p>
      <w:pPr>
        <w:adjustRightInd w:val="0"/>
        <w:snapToGrid w:val="0"/>
        <w:spacing w:line="520" w:lineRule="exact"/>
        <w:ind w:right="28"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投标人资质证明文件：</w:t>
      </w:r>
    </w:p>
    <w:p>
      <w:pPr>
        <w:adjustRightInd w:val="0"/>
        <w:snapToGrid w:val="0"/>
        <w:spacing w:line="520" w:lineRule="exact"/>
        <w:ind w:right="28" w:firstLine="720" w:firstLineChars="3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8.1 企业法人营业执照或事业单位法人证书正本或（副本）且年检合格；</w:t>
      </w:r>
    </w:p>
    <w:p>
      <w:pPr>
        <w:adjustRightInd w:val="0"/>
        <w:snapToGrid w:val="0"/>
        <w:spacing w:line="520" w:lineRule="exact"/>
        <w:ind w:right="28" w:firstLine="720" w:firstLineChars="3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8.2企业税务登记证、组织机构代码证正本或（副本）；</w:t>
      </w:r>
    </w:p>
    <w:p>
      <w:pPr>
        <w:adjustRightInd w:val="0"/>
        <w:snapToGrid w:val="0"/>
        <w:spacing w:line="520" w:lineRule="exact"/>
        <w:ind w:right="28" w:firstLine="720" w:firstLineChars="300"/>
        <w:rPr>
          <w:rFonts w:hint="eastAsia" w:ascii="宋体" w:hAnsi="宋体" w:eastAsia="宋体" w:cs="宋体"/>
          <w:snapToGrid w:val="0"/>
          <w:color w:val="000000"/>
          <w:kern w:val="0"/>
          <w:sz w:val="24"/>
          <w:lang w:eastAsia="zh-CN"/>
        </w:rPr>
      </w:pPr>
      <w:r>
        <w:rPr>
          <w:rFonts w:hint="eastAsia" w:ascii="宋体" w:hAnsi="宋体" w:eastAsia="宋体" w:cs="宋体"/>
          <w:snapToGrid w:val="0"/>
          <w:color w:val="000000"/>
          <w:kern w:val="0"/>
          <w:sz w:val="24"/>
        </w:rPr>
        <w:t>8.3</w:t>
      </w:r>
      <w:r>
        <w:rPr>
          <w:rFonts w:hint="eastAsia" w:ascii="宋体" w:hAnsi="宋体" w:eastAsia="宋体" w:cs="宋体"/>
          <w:color w:val="000000"/>
          <w:sz w:val="24"/>
          <w:lang w:val="en-US" w:eastAsia="zh-CN"/>
        </w:rPr>
        <w:t>安防工程资质证书</w:t>
      </w:r>
      <w:r>
        <w:rPr>
          <w:rFonts w:hint="eastAsia" w:ascii="宋体" w:hAnsi="宋体" w:eastAsia="宋体" w:cs="宋体"/>
          <w:color w:val="000000"/>
          <w:sz w:val="24"/>
        </w:rPr>
        <w:t>；</w:t>
      </w:r>
      <w:r>
        <w:rPr>
          <w:rFonts w:hint="eastAsia" w:ascii="宋体" w:hAnsi="宋体" w:eastAsia="宋体" w:cs="宋体"/>
          <w:color w:val="000000"/>
          <w:sz w:val="24"/>
          <w:lang w:val="en-US" w:eastAsia="zh-CN"/>
        </w:rPr>
        <w:t>监控设备，红外报警设备</w:t>
      </w:r>
      <w:r>
        <w:rPr>
          <w:rFonts w:hint="eastAsia" w:ascii="宋体" w:hAnsi="宋体" w:eastAsia="宋体" w:cs="宋体"/>
          <w:color w:val="000000"/>
          <w:sz w:val="24"/>
          <w:lang w:eastAsia="zh-CN"/>
        </w:rPr>
        <w:t>厂家授权书。</w:t>
      </w:r>
    </w:p>
    <w:p>
      <w:pPr>
        <w:adjustRightInd w:val="0"/>
        <w:snapToGrid w:val="0"/>
        <w:spacing w:line="520" w:lineRule="exact"/>
        <w:ind w:right="28" w:firstLine="720" w:firstLineChars="3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8.4法定代表人（负责人）授权委托书原件；（开标时需另带一份手持的原件）；</w:t>
      </w:r>
    </w:p>
    <w:p>
      <w:pPr>
        <w:adjustRightInd w:val="0"/>
        <w:snapToGrid w:val="0"/>
        <w:spacing w:line="520" w:lineRule="exact"/>
        <w:ind w:right="28" w:firstLine="720" w:firstLineChars="3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8.5被授权人身份证（开标时带原件）；</w:t>
      </w:r>
    </w:p>
    <w:p>
      <w:pPr>
        <w:adjustRightInd w:val="0"/>
        <w:snapToGrid w:val="0"/>
        <w:spacing w:line="520" w:lineRule="exact"/>
        <w:ind w:right="28" w:firstLine="720" w:firstLineChars="3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8.6相关业绩（开标时带原件）；</w:t>
      </w:r>
    </w:p>
    <w:p>
      <w:pPr>
        <w:adjustRightInd w:val="0"/>
        <w:snapToGrid w:val="0"/>
        <w:spacing w:line="520" w:lineRule="exact"/>
        <w:ind w:right="28" w:firstLine="720" w:firstLineChars="3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8.7其他证明文件，</w:t>
      </w:r>
    </w:p>
    <w:p>
      <w:pPr>
        <w:adjustRightInd w:val="0"/>
        <w:snapToGrid w:val="0"/>
        <w:spacing w:line="520" w:lineRule="exact"/>
        <w:ind w:right="28" w:firstLine="723" w:firstLineChars="300"/>
        <w:rPr>
          <w:rFonts w:hint="eastAsia" w:ascii="宋体" w:hAnsi="宋体" w:eastAsia="宋体" w:cs="宋体"/>
          <w:b/>
          <w:bCs/>
          <w:color w:val="000000"/>
          <w:sz w:val="24"/>
          <w:szCs w:val="24"/>
        </w:rPr>
      </w:pPr>
      <w:r>
        <w:rPr>
          <w:rFonts w:hint="eastAsia" w:ascii="宋体" w:hAnsi="宋体" w:eastAsia="宋体" w:cs="宋体"/>
          <w:b/>
          <w:bCs/>
          <w:color w:val="000000"/>
          <w:sz w:val="24"/>
          <w:szCs w:val="24"/>
        </w:rPr>
        <w:t>以上资料1）2）3）在投标文件中放置复印件并加盖投标单位公章。</w:t>
      </w:r>
    </w:p>
    <w:p>
      <w:pPr>
        <w:adjustRightInd w:val="0"/>
        <w:snapToGrid w:val="0"/>
        <w:spacing w:line="520" w:lineRule="exact"/>
        <w:ind w:right="28" w:firstLine="843" w:firstLineChars="300"/>
        <w:rPr>
          <w:rFonts w:hint="eastAsia" w:ascii="宋体" w:hAnsi="宋体" w:eastAsia="宋体" w:cs="宋体"/>
          <w:b/>
          <w:bCs/>
          <w:color w:val="000000"/>
          <w:sz w:val="28"/>
          <w:szCs w:val="28"/>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jc w:val="both"/>
        <w:rPr>
          <w:rFonts w:hint="eastAsia" w:ascii="宋体" w:hAnsi="宋体" w:eastAsia="宋体" w:cs="宋体"/>
          <w:b/>
          <w:bCs/>
          <w:snapToGrid w:val="0"/>
          <w:color w:val="000000"/>
          <w:kern w:val="0"/>
          <w:sz w:val="32"/>
          <w:szCs w:val="32"/>
        </w:rPr>
      </w:pPr>
    </w:p>
    <w:p>
      <w:pPr>
        <w:adjustRightInd w:val="0"/>
        <w:snapToGrid w:val="0"/>
        <w:spacing w:line="360" w:lineRule="auto"/>
        <w:jc w:val="center"/>
        <w:rPr>
          <w:rFonts w:hint="eastAsia" w:ascii="宋体" w:hAnsi="宋体" w:eastAsia="宋体" w:cs="宋体"/>
          <w:b/>
          <w:bCs/>
          <w:snapToGrid w:val="0"/>
          <w:color w:val="000000"/>
          <w:kern w:val="0"/>
          <w:sz w:val="32"/>
          <w:szCs w:val="32"/>
        </w:rPr>
      </w:pPr>
    </w:p>
    <w:p>
      <w:pPr>
        <w:adjustRightInd w:val="0"/>
        <w:snapToGrid w:val="0"/>
        <w:spacing w:line="360" w:lineRule="auto"/>
        <w:ind w:firstLine="1285" w:firstLineChars="400"/>
        <w:jc w:val="both"/>
        <w:rPr>
          <w:rFonts w:hint="eastAsia" w:ascii="宋体" w:hAnsi="宋体" w:eastAsia="宋体" w:cs="宋体"/>
          <w:b/>
          <w:bCs/>
          <w:snapToGrid w:val="0"/>
          <w:color w:val="000000"/>
          <w:kern w:val="0"/>
          <w:sz w:val="32"/>
          <w:szCs w:val="32"/>
        </w:rPr>
      </w:pPr>
      <w:r>
        <w:rPr>
          <w:rFonts w:hint="eastAsia" w:ascii="宋体" w:hAnsi="宋体" w:eastAsia="宋体" w:cs="宋体"/>
          <w:b/>
          <w:bCs/>
          <w:snapToGrid w:val="0"/>
          <w:color w:val="000000"/>
          <w:kern w:val="0"/>
          <w:sz w:val="32"/>
          <w:szCs w:val="32"/>
        </w:rPr>
        <w:t>十</w:t>
      </w:r>
      <w:r>
        <w:rPr>
          <w:rFonts w:hint="eastAsia" w:ascii="宋体" w:hAnsi="宋体" w:eastAsia="宋体" w:cs="宋体"/>
          <w:b/>
          <w:bCs/>
          <w:snapToGrid w:val="0"/>
          <w:color w:val="000000"/>
          <w:kern w:val="0"/>
          <w:sz w:val="32"/>
          <w:szCs w:val="32"/>
          <w:lang w:eastAsia="zh-CN"/>
        </w:rPr>
        <w:t>二</w:t>
      </w:r>
      <w:r>
        <w:rPr>
          <w:rFonts w:hint="eastAsia" w:ascii="宋体" w:hAnsi="宋体" w:eastAsia="宋体" w:cs="宋体"/>
          <w:b/>
          <w:bCs/>
          <w:snapToGrid w:val="0"/>
          <w:color w:val="000000"/>
          <w:kern w:val="0"/>
          <w:sz w:val="32"/>
          <w:szCs w:val="32"/>
        </w:rPr>
        <w:t>、投标人认为需提供的其它证明文件</w:t>
      </w:r>
    </w:p>
    <w:p>
      <w:pPr>
        <w:adjustRightInd w:val="0"/>
        <w:snapToGrid w:val="0"/>
        <w:spacing w:line="360" w:lineRule="auto"/>
        <w:jc w:val="center"/>
        <w:rPr>
          <w:rFonts w:hint="eastAsia" w:ascii="宋体" w:hAnsi="宋体" w:eastAsia="宋体" w:cs="宋体"/>
          <w:b/>
          <w:bCs/>
          <w:color w:val="000000"/>
          <w:sz w:val="32"/>
          <w:szCs w:val="32"/>
        </w:rPr>
      </w:pPr>
    </w:p>
    <w:p>
      <w:pPr>
        <w:adjustRightInd w:val="0"/>
        <w:snapToGrid w:val="0"/>
        <w:spacing w:line="360" w:lineRule="auto"/>
        <w:jc w:val="both"/>
        <w:rPr>
          <w:rFonts w:hint="eastAsia" w:ascii="宋体" w:hAnsi="宋体" w:eastAsia="宋体" w:cs="宋体"/>
          <w:b/>
          <w:bCs/>
          <w:color w:val="000000"/>
          <w:sz w:val="32"/>
          <w:szCs w:val="32"/>
        </w:rPr>
      </w:pPr>
    </w:p>
    <w:p>
      <w:pPr>
        <w:pStyle w:val="8"/>
        <w:shd w:val="clear" w:color="auto" w:fill="FFFFFF"/>
        <w:spacing w:before="0" w:beforeAutospacing="0" w:after="0" w:afterAutospacing="0"/>
        <w:ind w:firstLine="390"/>
        <w:jc w:val="center"/>
        <w:rPr>
          <w:rFonts w:hint="eastAsia" w:ascii="宋体" w:hAnsi="宋体" w:eastAsia="宋体" w:cs="宋体"/>
          <w:b/>
          <w:bCs/>
          <w:color w:val="333333"/>
          <w:sz w:val="32"/>
          <w:szCs w:val="32"/>
        </w:rPr>
      </w:pPr>
      <w:r>
        <w:rPr>
          <w:rFonts w:hint="eastAsia" w:ascii="宋体" w:hAnsi="宋体" w:eastAsia="宋体" w:cs="宋体"/>
          <w:b/>
          <w:bCs/>
          <w:color w:val="000000"/>
          <w:sz w:val="32"/>
          <w:szCs w:val="32"/>
          <w:lang w:eastAsia="zh-CN"/>
        </w:rPr>
        <w:t>十三、</w:t>
      </w:r>
      <w:r>
        <w:rPr>
          <w:rFonts w:hint="eastAsia" w:ascii="宋体" w:hAnsi="宋体" w:eastAsia="宋体" w:cs="宋体"/>
          <w:b/>
          <w:bCs/>
          <w:color w:val="333333"/>
          <w:sz w:val="32"/>
          <w:szCs w:val="32"/>
        </w:rPr>
        <w:t>廉政承诺书</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lang w:eastAsia="zh-CN"/>
        </w:rPr>
        <w:t>北国商城股份有限公司</w:t>
      </w:r>
      <w:r>
        <w:rPr>
          <w:rFonts w:hint="eastAsia" w:ascii="宋体" w:hAnsi="宋体" w:eastAsia="宋体" w:cs="宋体"/>
          <w:color w:val="333333"/>
          <w:sz w:val="24"/>
          <w:szCs w:val="24"/>
        </w:rPr>
        <w:t>：</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一、我单位为了保证招投标、合同签订和合同履行的顺利进行，做好此过程中的廉政建设和反腐败工作，共同维护双方单位形象和员工本人利益不受损害，我单位做如下承诺：</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1、尊重贵单位的廉政建设制度和招投标管理规定，本着廉洁、公开、公平、公正的原则进行招投标、合同签订和合同履行。</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2、不以任何形式向贵公司工作人员或其家属赠送礼金、礼品、有价证券、购物券或给予</w:t>
      </w:r>
      <w:r>
        <w:rPr>
          <w:rFonts w:hint="eastAsia" w:ascii="宋体" w:hAnsi="宋体" w:eastAsia="宋体" w:cs="宋体"/>
          <w:color w:val="333333"/>
          <w:sz w:val="24"/>
          <w:szCs w:val="24"/>
          <w:lang w:eastAsia="zh-CN"/>
        </w:rPr>
        <w:t>其它</w:t>
      </w:r>
      <w:r>
        <w:rPr>
          <w:rFonts w:hint="eastAsia" w:ascii="宋体" w:hAnsi="宋体" w:eastAsia="宋体" w:cs="宋体"/>
          <w:color w:val="333333"/>
          <w:sz w:val="24"/>
          <w:szCs w:val="24"/>
        </w:rPr>
        <w:t>好处。</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3、不邀请贵公司工作人员及其家属参加旅游、健身或娱乐等消费活动。</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4、不与贵公司工作人员或其家属发生公司生产经营以外的业务合作和经济往来。</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5、随合同赠送的硬件、软件或其他折扣在合同中明确约定、办理到货验收手续；不以任何方式私自支付给甲方工作人员。</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6、根据合同应向贵公司支付的</w:t>
      </w:r>
      <w:r>
        <w:rPr>
          <w:rFonts w:hint="eastAsia" w:ascii="宋体" w:hAnsi="宋体" w:eastAsia="宋体" w:cs="宋体"/>
          <w:color w:val="333333"/>
          <w:sz w:val="24"/>
          <w:szCs w:val="24"/>
          <w:lang w:eastAsia="zh-CN"/>
        </w:rPr>
        <w:t>保安服务</w:t>
      </w:r>
      <w:r>
        <w:rPr>
          <w:rFonts w:hint="eastAsia" w:ascii="宋体" w:hAnsi="宋体" w:eastAsia="宋体" w:cs="宋体"/>
          <w:color w:val="333333"/>
          <w:sz w:val="24"/>
          <w:szCs w:val="24"/>
        </w:rPr>
        <w:t>劳务费等款项，不以任何形式私自支付给贵公司部门或工作人员。</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7、发现贵公司工作人员有索要礼金、礼品、有价证券、购物券或给予</w:t>
      </w:r>
      <w:r>
        <w:rPr>
          <w:rFonts w:hint="eastAsia" w:ascii="宋体" w:hAnsi="宋体" w:eastAsia="宋体" w:cs="宋体"/>
          <w:color w:val="333333"/>
          <w:sz w:val="24"/>
          <w:szCs w:val="24"/>
          <w:lang w:eastAsia="zh-CN"/>
        </w:rPr>
        <w:t>其它</w:t>
      </w:r>
      <w:r>
        <w:rPr>
          <w:rFonts w:hint="eastAsia" w:ascii="宋体" w:hAnsi="宋体" w:eastAsia="宋体" w:cs="宋体"/>
          <w:color w:val="333333"/>
          <w:sz w:val="24"/>
          <w:szCs w:val="24"/>
        </w:rPr>
        <w:t>好处等不廉洁行为，及时告知贵公司监察部门。</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三、本承诺书经我单位盖章生效。</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right="400" w:firstLine="3720" w:firstLineChars="1550"/>
        <w:jc w:val="both"/>
        <w:textAlignment w:val="auto"/>
        <w:rPr>
          <w:rFonts w:hint="eastAsia" w:ascii="宋体" w:hAnsi="宋体" w:eastAsia="宋体" w:cs="宋体"/>
          <w:color w:val="333333"/>
          <w:sz w:val="24"/>
          <w:szCs w:val="24"/>
        </w:rPr>
      </w:pPr>
    </w:p>
    <w:p>
      <w:pPr>
        <w:pStyle w:val="8"/>
        <w:shd w:val="clear" w:color="auto" w:fill="FFFFFF"/>
        <w:spacing w:before="0" w:beforeAutospacing="0" w:after="0" w:afterAutospacing="0"/>
        <w:ind w:right="400" w:firstLine="4340" w:firstLineChars="1550"/>
        <w:jc w:val="both"/>
        <w:rPr>
          <w:rFonts w:hint="eastAsia" w:ascii="宋体" w:hAnsi="宋体" w:eastAsia="宋体" w:cs="宋体"/>
          <w:color w:val="333333"/>
          <w:sz w:val="28"/>
          <w:szCs w:val="28"/>
        </w:rPr>
      </w:pPr>
    </w:p>
    <w:p>
      <w:pPr>
        <w:pStyle w:val="8"/>
        <w:shd w:val="clear" w:color="auto" w:fill="FFFFFF"/>
        <w:spacing w:before="0" w:beforeAutospacing="0" w:after="0" w:afterAutospacing="0"/>
        <w:ind w:right="400" w:firstLine="3720" w:firstLineChars="1550"/>
        <w:jc w:val="both"/>
        <w:rPr>
          <w:rFonts w:hint="eastAsia" w:ascii="宋体" w:hAnsi="宋体" w:eastAsia="宋体" w:cs="宋体"/>
          <w:color w:val="333333"/>
          <w:sz w:val="24"/>
          <w:szCs w:val="24"/>
        </w:rPr>
      </w:pPr>
      <w:r>
        <w:rPr>
          <w:rFonts w:hint="eastAsia" w:ascii="宋体" w:hAnsi="宋体" w:eastAsia="宋体" w:cs="宋体"/>
          <w:color w:val="333333"/>
          <w:sz w:val="24"/>
          <w:szCs w:val="24"/>
        </w:rPr>
        <w:t>单位（盖章）：</w:t>
      </w:r>
    </w:p>
    <w:p>
      <w:pPr>
        <w:pStyle w:val="8"/>
        <w:shd w:val="clear" w:color="auto" w:fill="FFFFFF"/>
        <w:spacing w:before="0" w:beforeAutospacing="0" w:after="0" w:afterAutospacing="0"/>
        <w:ind w:right="400" w:firstLine="3720" w:firstLineChars="1550"/>
        <w:jc w:val="both"/>
        <w:rPr>
          <w:rFonts w:hint="eastAsia" w:ascii="宋体" w:hAnsi="宋体" w:eastAsia="宋体" w:cs="宋体"/>
          <w:color w:val="333333"/>
          <w:sz w:val="24"/>
          <w:szCs w:val="24"/>
        </w:rPr>
      </w:pPr>
    </w:p>
    <w:p>
      <w:pPr>
        <w:pStyle w:val="8"/>
        <w:shd w:val="clear" w:color="auto" w:fill="FFFFFF"/>
        <w:spacing w:before="0" w:beforeAutospacing="0" w:after="0" w:afterAutospacing="0"/>
        <w:ind w:right="400" w:firstLine="3720" w:firstLineChars="1550"/>
        <w:jc w:val="both"/>
        <w:rPr>
          <w:rFonts w:hint="eastAsia" w:ascii="宋体" w:hAnsi="宋体" w:eastAsia="宋体" w:cs="宋体"/>
          <w:color w:val="333333"/>
          <w:sz w:val="24"/>
          <w:szCs w:val="24"/>
        </w:rPr>
      </w:pPr>
      <w:r>
        <w:rPr>
          <w:rFonts w:hint="eastAsia" w:ascii="宋体" w:hAnsi="宋体" w:eastAsia="宋体" w:cs="宋体"/>
          <w:color w:val="333333"/>
          <w:sz w:val="24"/>
          <w:szCs w:val="24"/>
        </w:rPr>
        <w:t>负责人：（签章）</w:t>
      </w:r>
    </w:p>
    <w:p>
      <w:pPr>
        <w:pStyle w:val="8"/>
        <w:shd w:val="clear" w:color="auto" w:fill="FFFFFF"/>
        <w:spacing w:before="0" w:beforeAutospacing="0" w:after="0" w:afterAutospacing="0"/>
        <w:ind w:right="400" w:firstLine="3720" w:firstLineChars="1550"/>
        <w:rPr>
          <w:rFonts w:hint="eastAsia" w:ascii="宋体" w:hAnsi="宋体" w:eastAsia="宋体" w:cs="宋体"/>
          <w:color w:val="333333"/>
          <w:sz w:val="24"/>
          <w:szCs w:val="24"/>
        </w:rPr>
      </w:pPr>
    </w:p>
    <w:p>
      <w:pPr>
        <w:pStyle w:val="8"/>
        <w:shd w:val="clear" w:color="auto" w:fill="FFFFFF"/>
        <w:spacing w:before="0" w:beforeAutospacing="0" w:after="0" w:afterAutospacing="0"/>
        <w:ind w:right="400" w:firstLine="3720" w:firstLineChars="1550"/>
        <w:rPr>
          <w:rFonts w:hint="eastAsia" w:ascii="宋体" w:hAnsi="宋体" w:eastAsia="宋体" w:cs="宋体"/>
          <w:color w:val="333333"/>
          <w:sz w:val="24"/>
          <w:szCs w:val="24"/>
        </w:rPr>
      </w:pPr>
      <w:r>
        <w:rPr>
          <w:rFonts w:hint="eastAsia" w:ascii="宋体" w:hAnsi="宋体" w:eastAsia="宋体" w:cs="宋体"/>
          <w:color w:val="333333"/>
          <w:sz w:val="24"/>
          <w:szCs w:val="24"/>
        </w:rPr>
        <w:t>日期：</w:t>
      </w:r>
    </w:p>
    <w:p>
      <w:pPr>
        <w:pStyle w:val="8"/>
        <w:shd w:val="clear" w:color="auto" w:fill="FFFFFF"/>
        <w:spacing w:before="0" w:beforeAutospacing="0" w:after="0" w:afterAutospacing="0"/>
        <w:ind w:right="400" w:firstLine="3720" w:firstLineChars="1550"/>
        <w:rPr>
          <w:rFonts w:hint="eastAsia" w:ascii="宋体" w:hAnsi="宋体" w:eastAsia="宋体" w:cs="宋体"/>
          <w:color w:val="333333"/>
          <w:sz w:val="24"/>
          <w:szCs w:val="24"/>
          <w:lang w:eastAsia="zh-CN"/>
        </w:rPr>
      </w:pPr>
    </w:p>
    <w:p>
      <w:pPr>
        <w:adjustRightInd w:val="0"/>
        <w:snapToGrid w:val="0"/>
        <w:spacing w:line="360" w:lineRule="auto"/>
        <w:jc w:val="center"/>
        <w:rPr>
          <w:rFonts w:hint="eastAsia" w:ascii="宋体" w:hAnsi="宋体" w:eastAsia="宋体" w:cs="宋体"/>
          <w:b/>
          <w:bCs/>
          <w:color w:val="000000"/>
          <w:sz w:val="32"/>
          <w:szCs w:val="32"/>
          <w:lang w:eastAsia="zh-CN"/>
        </w:rPr>
      </w:pPr>
    </w:p>
    <w:p>
      <w:pPr>
        <w:adjustRightInd w:val="0"/>
        <w:snapToGrid w:val="0"/>
        <w:spacing w:line="360" w:lineRule="auto"/>
        <w:jc w:val="center"/>
        <w:rPr>
          <w:rFonts w:hint="eastAsia" w:ascii="宋体" w:hAnsi="宋体" w:eastAsia="宋体" w:cs="宋体"/>
          <w:b/>
          <w:bCs/>
          <w:color w:val="000000"/>
          <w:sz w:val="32"/>
          <w:szCs w:val="32"/>
          <w:lang w:eastAsia="zh-CN"/>
        </w:rPr>
      </w:pPr>
    </w:p>
    <w:p>
      <w:pPr>
        <w:adjustRightInd w:val="0"/>
        <w:snapToGrid w:val="0"/>
        <w:spacing w:line="360" w:lineRule="auto"/>
        <w:jc w:val="center"/>
        <w:rPr>
          <w:rFonts w:hint="eastAsia" w:ascii="宋体" w:hAnsi="宋体" w:eastAsia="宋体" w:cs="宋体"/>
          <w:b/>
          <w:bCs/>
          <w:color w:val="000000"/>
          <w:sz w:val="32"/>
          <w:szCs w:val="32"/>
          <w:lang w:eastAsia="zh-CN"/>
        </w:rPr>
      </w:pPr>
    </w:p>
    <w:p>
      <w:pPr>
        <w:adjustRightInd w:val="0"/>
        <w:snapToGrid w:val="0"/>
        <w:spacing w:line="360" w:lineRule="auto"/>
        <w:jc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t>第四部分  合同主要条款</w:t>
      </w:r>
    </w:p>
    <w:p>
      <w:pPr>
        <w:tabs>
          <w:tab w:val="left" w:pos="360"/>
        </w:tabs>
        <w:spacing w:line="52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4.1合同签订的时间</w:t>
      </w:r>
    </w:p>
    <w:p>
      <w:pPr>
        <w:tabs>
          <w:tab w:val="left" w:pos="360"/>
        </w:tabs>
        <w:spacing w:line="52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中标单位应在获得中标通知书后与招标人（甲方）签订</w:t>
      </w:r>
      <w:r>
        <w:rPr>
          <w:rFonts w:hint="eastAsia" w:ascii="宋体" w:hAnsi="宋体" w:eastAsia="宋体" w:cs="宋体"/>
          <w:snapToGrid w:val="0"/>
          <w:color w:val="000000"/>
          <w:kern w:val="0"/>
          <w:sz w:val="24"/>
          <w:lang w:eastAsia="zh-CN"/>
        </w:rPr>
        <w:t>安防系统服务</w:t>
      </w:r>
      <w:r>
        <w:rPr>
          <w:rFonts w:hint="eastAsia" w:ascii="宋体" w:hAnsi="宋体" w:eastAsia="宋体" w:cs="宋体"/>
          <w:snapToGrid w:val="0"/>
          <w:color w:val="000000"/>
          <w:kern w:val="0"/>
          <w:sz w:val="24"/>
        </w:rPr>
        <w:t>合同。因中标方原因不能签订合同的，除按规定没收其投标保证金外，招标人（甲方）有权按照评标小组推荐的中标候选人次序重新选择中标单位。</w:t>
      </w:r>
    </w:p>
    <w:p>
      <w:pPr>
        <w:tabs>
          <w:tab w:val="left" w:pos="360"/>
        </w:tabs>
        <w:spacing w:line="52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4.2合同签订的原则</w:t>
      </w:r>
    </w:p>
    <w:p>
      <w:pPr>
        <w:tabs>
          <w:tab w:val="left" w:pos="360"/>
        </w:tabs>
        <w:spacing w:line="52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招标文件、投标文件、投标单位澄清文件，以及中标通知书均为签订合同的依据。对招标文件、投标文件的实质性条款不得更改。</w:t>
      </w:r>
    </w:p>
    <w:p>
      <w:pPr>
        <w:tabs>
          <w:tab w:val="left" w:pos="360"/>
        </w:tabs>
        <w:spacing w:line="520" w:lineRule="exact"/>
        <w:ind w:firstLine="480" w:firstLineChars="200"/>
        <w:rPr>
          <w:rFonts w:hint="eastAsia" w:ascii="宋体" w:hAnsi="宋体" w:eastAsia="宋体" w:cs="宋体"/>
          <w:snapToGrid w:val="0"/>
          <w:color w:val="000000"/>
          <w:kern w:val="0"/>
          <w:sz w:val="24"/>
        </w:rPr>
      </w:pPr>
      <w:r>
        <w:rPr>
          <w:rFonts w:hint="eastAsia" w:ascii="宋体" w:hAnsi="宋体" w:eastAsia="宋体" w:cs="宋体"/>
          <w:snapToGrid w:val="0"/>
          <w:color w:val="000000"/>
          <w:kern w:val="0"/>
          <w:sz w:val="24"/>
        </w:rPr>
        <w:t>4.3付款条件：</w:t>
      </w:r>
    </w:p>
    <w:p>
      <w:pPr>
        <w:tabs>
          <w:tab w:val="left" w:pos="360"/>
        </w:tabs>
        <w:spacing w:line="520" w:lineRule="exact"/>
        <w:ind w:firstLine="480" w:firstLineChars="200"/>
        <w:rPr>
          <w:rFonts w:hint="eastAsia" w:ascii="宋体" w:hAnsi="宋体" w:eastAsia="宋体" w:cs="宋体"/>
          <w:snapToGrid w:val="0"/>
          <w:color w:val="auto"/>
          <w:kern w:val="0"/>
          <w:sz w:val="24"/>
          <w:szCs w:val="24"/>
        </w:rPr>
      </w:pPr>
      <w:r>
        <w:rPr>
          <w:rFonts w:hint="eastAsia" w:ascii="宋体" w:hAnsi="宋体" w:eastAsia="宋体" w:cs="宋体"/>
          <w:snapToGrid w:val="0"/>
          <w:color w:val="auto"/>
          <w:kern w:val="0"/>
          <w:sz w:val="24"/>
          <w:szCs w:val="24"/>
        </w:rPr>
        <w:t>4.3.1合同签订后</w:t>
      </w:r>
      <w:r>
        <w:rPr>
          <w:rFonts w:hint="eastAsia" w:ascii="宋体" w:hAnsi="宋体" w:eastAsia="宋体" w:cs="宋体"/>
          <w:snapToGrid w:val="0"/>
          <w:color w:val="auto"/>
          <w:kern w:val="0"/>
          <w:sz w:val="24"/>
          <w:szCs w:val="24"/>
          <w:lang w:eastAsia="zh-CN"/>
        </w:rPr>
        <w:t>按照合同约定结款，具体结款日期及时限以签订的合同为准。</w:t>
      </w:r>
    </w:p>
    <w:p>
      <w:pPr>
        <w:tabs>
          <w:tab w:val="left" w:pos="360"/>
        </w:tabs>
        <w:spacing w:line="520" w:lineRule="exact"/>
        <w:ind w:firstLine="480" w:firstLineChars="200"/>
        <w:rPr>
          <w:rFonts w:hint="eastAsia" w:ascii="宋体" w:hAnsi="宋体" w:eastAsia="宋体" w:cs="宋体"/>
          <w:snapToGrid w:val="0"/>
          <w:color w:val="000000"/>
          <w:kern w:val="0"/>
          <w:sz w:val="24"/>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p>
    <w:p>
      <w:pPr>
        <w:autoSpaceDE w:val="0"/>
        <w:autoSpaceDN w:val="0"/>
        <w:adjustRightInd w:val="0"/>
        <w:snapToGrid w:val="0"/>
        <w:spacing w:line="400" w:lineRule="exact"/>
        <w:rPr>
          <w:rStyle w:val="13"/>
          <w:rFonts w:hint="eastAsia" w:ascii="宋体" w:hAnsi="宋体" w:eastAsia="宋体" w:cs="宋体"/>
          <w:color w:val="000000"/>
        </w:rPr>
      </w:pPr>
      <w:r>
        <w:rPr>
          <w:rStyle w:val="13"/>
          <w:rFonts w:hint="eastAsia" w:ascii="宋体" w:hAnsi="宋体" w:eastAsia="宋体" w:cs="宋体"/>
          <w:color w:val="000000"/>
        </w:rPr>
        <w:t>附件一  合同协议书主要条款</w:t>
      </w:r>
    </w:p>
    <w:p>
      <w:pPr>
        <w:autoSpaceDE w:val="0"/>
        <w:autoSpaceDN w:val="0"/>
        <w:adjustRightInd w:val="0"/>
        <w:snapToGrid w:val="0"/>
        <w:spacing w:line="400" w:lineRule="exact"/>
        <w:jc w:val="center"/>
        <w:rPr>
          <w:rFonts w:hint="eastAsia" w:ascii="宋体" w:hAnsi="宋体" w:eastAsia="宋体" w:cs="宋体"/>
          <w:color w:val="000000"/>
          <w:kern w:val="0"/>
          <w:sz w:val="24"/>
        </w:rPr>
      </w:pPr>
      <w:r>
        <w:rPr>
          <w:rFonts w:hint="eastAsia" w:ascii="宋体" w:hAnsi="宋体" w:eastAsia="宋体" w:cs="宋体"/>
          <w:color w:val="000000"/>
          <w:kern w:val="0"/>
          <w:sz w:val="24"/>
        </w:rPr>
        <w:t>合同协议书主要条款</w:t>
      </w:r>
    </w:p>
    <w:p>
      <w:pPr>
        <w:spacing w:line="360" w:lineRule="auto"/>
        <w:ind w:firstLine="420"/>
        <w:rPr>
          <w:rFonts w:hint="eastAsia" w:ascii="宋体" w:hAnsi="宋体" w:eastAsia="宋体" w:cs="宋体"/>
          <w:color w:val="000000"/>
          <w:sz w:val="24"/>
        </w:rPr>
      </w:pPr>
    </w:p>
    <w:p>
      <w:pPr>
        <w:spacing w:line="360" w:lineRule="auto"/>
        <w:ind w:firstLine="420"/>
        <w:rPr>
          <w:rFonts w:hint="eastAsia" w:ascii="宋体" w:hAnsi="宋体" w:eastAsia="宋体" w:cs="宋体"/>
          <w:color w:val="000000"/>
          <w:sz w:val="24"/>
          <w:u w:val="single"/>
        </w:rPr>
      </w:pPr>
      <w:r>
        <w:rPr>
          <w:rFonts w:hint="eastAsia" w:ascii="宋体" w:hAnsi="宋体" w:eastAsia="宋体" w:cs="宋体"/>
          <w:color w:val="000000"/>
          <w:sz w:val="24"/>
        </w:rPr>
        <w:t>合同编号：</w:t>
      </w:r>
      <w:r>
        <w:rPr>
          <w:rFonts w:hint="eastAsia" w:ascii="宋体" w:hAnsi="宋体" w:eastAsia="宋体" w:cs="宋体"/>
          <w:color w:val="000000"/>
          <w:sz w:val="24"/>
          <w:u w:val="single"/>
        </w:rPr>
        <w:t xml:space="preserve">                          </w:t>
      </w:r>
    </w:p>
    <w:p>
      <w:pPr>
        <w:ind w:right="113" w:firstLine="240" w:firstLineChars="100"/>
        <w:rPr>
          <w:rFonts w:hint="eastAsia" w:ascii="宋体" w:hAnsi="宋体" w:eastAsia="宋体" w:cs="宋体"/>
          <w:color w:val="000000"/>
          <w:sz w:val="24"/>
          <w:u w:val="single"/>
        </w:rPr>
      </w:pPr>
      <w:r>
        <w:rPr>
          <w:rFonts w:hint="eastAsia" w:ascii="宋体" w:hAnsi="宋体" w:eastAsia="宋体" w:cs="宋体"/>
          <w:color w:val="000000"/>
          <w:sz w:val="24"/>
        </w:rPr>
        <w:t>需    方：</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（简称甲方）</w:t>
      </w:r>
    </w:p>
    <w:p>
      <w:pPr>
        <w:spacing w:line="360" w:lineRule="auto"/>
        <w:ind w:firstLine="240" w:firstLineChars="100"/>
        <w:rPr>
          <w:rFonts w:hint="eastAsia" w:ascii="宋体" w:hAnsi="宋体" w:eastAsia="宋体" w:cs="宋体"/>
          <w:color w:val="000000"/>
          <w:sz w:val="24"/>
        </w:rPr>
      </w:pPr>
      <w:r>
        <w:rPr>
          <w:rFonts w:hint="eastAsia" w:ascii="宋体" w:hAnsi="宋体" w:eastAsia="宋体" w:cs="宋体"/>
          <w:color w:val="000000"/>
          <w:sz w:val="24"/>
          <w:lang w:val="en-US" w:eastAsia="zh-CN"/>
        </w:rPr>
        <w:t>安防系统</w:t>
      </w:r>
      <w:r>
        <w:rPr>
          <w:rFonts w:hint="eastAsia" w:ascii="宋体" w:hAnsi="宋体" w:eastAsia="宋体" w:cs="宋体"/>
          <w:color w:val="000000"/>
          <w:sz w:val="24"/>
        </w:rPr>
        <w:t>单位：</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 xml:space="preserve">  （简称乙方）</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为保证</w:t>
      </w:r>
      <w:r>
        <w:rPr>
          <w:rFonts w:hint="eastAsia" w:ascii="宋体" w:hAnsi="宋体" w:eastAsia="宋体" w:cs="宋体"/>
          <w:color w:val="000000"/>
          <w:sz w:val="24"/>
          <w:u w:val="single"/>
        </w:rPr>
        <w:t xml:space="preserve">                          （项目名称）顺利实施</w:t>
      </w:r>
      <w:r>
        <w:rPr>
          <w:rFonts w:hint="eastAsia" w:ascii="宋体" w:hAnsi="宋体" w:eastAsia="宋体" w:cs="宋体"/>
          <w:color w:val="000000"/>
          <w:sz w:val="24"/>
        </w:rPr>
        <w:t>，根据《中华人民共和国招标投标法》，甲方通过公开招标，并接受了乙方的投标文件，双方达成协议，并签署如下：</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一、招标合同协议书的组成应包括：</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1.1 本招标合同协议书及附件（含合同谈判中的澄清文件）；</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1.2 中标通知书；</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1.3 技术要求（含招标文件补遗书中与此有关的部分，如果有）；</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1.4 招标文件中的合同条款；</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1.5 招标文件中构成合同文件的其他任何文件；</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1.6 投标函（包含投标人在评标期间递交和确认并经采购单位同意的对双方有关问题的补充资料和澄清文件等，如果有）；</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1.7 投标函附表（技术文件、投标商务文件、从投标人开户行获得有关资料的授权书）（辅助资料表）；</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1.8 构成合同组成部分的其它文件。</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上述文件将互相补充，若有不一致之处，以上列次序在先为准。</w:t>
      </w:r>
    </w:p>
    <w:p>
      <w:pPr>
        <w:spacing w:line="360" w:lineRule="auto"/>
        <w:ind w:firstLine="420"/>
        <w:rPr>
          <w:rFonts w:hint="eastAsia" w:ascii="宋体" w:hAnsi="宋体" w:eastAsia="宋体" w:cs="宋体"/>
          <w:sz w:val="24"/>
        </w:rPr>
      </w:pPr>
      <w:r>
        <w:rPr>
          <w:rFonts w:hint="eastAsia" w:ascii="宋体" w:hAnsi="宋体" w:eastAsia="宋体" w:cs="宋体"/>
          <w:color w:val="000000"/>
          <w:sz w:val="24"/>
        </w:rPr>
        <w:t>二、</w:t>
      </w:r>
      <w:r>
        <w:rPr>
          <w:rFonts w:hint="eastAsia" w:ascii="宋体" w:hAnsi="宋体" w:eastAsia="宋体" w:cs="宋体"/>
          <w:color w:val="000000"/>
          <w:sz w:val="24"/>
          <w:lang w:eastAsia="zh-CN"/>
        </w:rPr>
        <w:t>安防</w:t>
      </w:r>
      <w:r>
        <w:rPr>
          <w:rFonts w:hint="eastAsia" w:ascii="宋体" w:hAnsi="宋体" w:eastAsia="宋体" w:cs="宋体"/>
          <w:color w:val="000000"/>
          <w:sz w:val="24"/>
        </w:rPr>
        <w:t>服务项</w:t>
      </w:r>
      <w:r>
        <w:rPr>
          <w:rFonts w:hint="eastAsia" w:ascii="宋体" w:hAnsi="宋体" w:eastAsia="宋体" w:cs="宋体"/>
          <w:sz w:val="24"/>
        </w:rPr>
        <w:t>目、数量、单价、金额：</w:t>
      </w:r>
    </w:p>
    <w:tbl>
      <w:tblPr>
        <w:tblStyle w:val="9"/>
        <w:tblW w:w="6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7"/>
        <w:gridCol w:w="1629"/>
        <w:gridCol w:w="1217"/>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7" w:hRule="atLeast"/>
          <w:jc w:val="center"/>
        </w:trPr>
        <w:tc>
          <w:tcPr>
            <w:tcW w:w="2457" w:type="dxa"/>
            <w:vAlign w:val="center"/>
          </w:tcPr>
          <w:p>
            <w:pPr>
              <w:spacing w:line="360" w:lineRule="auto"/>
              <w:ind w:firstLine="420"/>
              <w:rPr>
                <w:rFonts w:hint="eastAsia" w:ascii="宋体" w:hAnsi="宋体" w:eastAsia="宋体" w:cs="宋体"/>
                <w:sz w:val="24"/>
              </w:rPr>
            </w:pPr>
            <w:r>
              <w:rPr>
                <w:rFonts w:hint="eastAsia" w:ascii="宋体" w:hAnsi="宋体" w:eastAsia="宋体" w:cs="宋体"/>
                <w:sz w:val="24"/>
                <w:lang w:eastAsia="zh-CN"/>
              </w:rPr>
              <w:t>设备名称</w:t>
            </w:r>
          </w:p>
        </w:tc>
        <w:tc>
          <w:tcPr>
            <w:tcW w:w="1629" w:type="dxa"/>
            <w:vAlign w:val="center"/>
          </w:tcPr>
          <w:p>
            <w:pPr>
              <w:spacing w:line="360" w:lineRule="auto"/>
              <w:ind w:firstLine="420"/>
              <w:rPr>
                <w:rFonts w:hint="eastAsia" w:ascii="宋体" w:hAnsi="宋体" w:eastAsia="宋体" w:cs="宋体"/>
                <w:sz w:val="24"/>
              </w:rPr>
            </w:pPr>
            <w:r>
              <w:rPr>
                <w:rFonts w:hint="eastAsia" w:ascii="宋体" w:hAnsi="宋体" w:eastAsia="宋体" w:cs="宋体"/>
                <w:sz w:val="24"/>
              </w:rPr>
              <w:t>单价</w:t>
            </w:r>
          </w:p>
        </w:tc>
        <w:tc>
          <w:tcPr>
            <w:tcW w:w="1217"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数量</w:t>
            </w:r>
          </w:p>
        </w:tc>
        <w:tc>
          <w:tcPr>
            <w:tcW w:w="1217" w:type="dxa"/>
            <w:vAlign w:val="center"/>
          </w:tcPr>
          <w:p>
            <w:pPr>
              <w:spacing w:line="360" w:lineRule="auto"/>
              <w:jc w:val="center"/>
              <w:rPr>
                <w:rFonts w:hint="eastAsia" w:ascii="宋体" w:hAnsi="宋体" w:eastAsia="宋体" w:cs="宋体"/>
                <w:sz w:val="24"/>
              </w:rPr>
            </w:pPr>
            <w:r>
              <w:rPr>
                <w:rFonts w:hint="eastAsia" w:ascii="宋体" w:hAnsi="宋体" w:eastAsia="宋体" w:cs="宋体"/>
                <w:sz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457" w:type="dxa"/>
            <w:vAlign w:val="top"/>
          </w:tcPr>
          <w:p>
            <w:pPr>
              <w:spacing w:line="360" w:lineRule="auto"/>
              <w:ind w:firstLine="420"/>
              <w:rPr>
                <w:rFonts w:hint="eastAsia" w:ascii="宋体" w:hAnsi="宋体" w:eastAsia="宋体" w:cs="宋体"/>
                <w:color w:val="FF0000"/>
                <w:sz w:val="24"/>
              </w:rPr>
            </w:pPr>
          </w:p>
        </w:tc>
        <w:tc>
          <w:tcPr>
            <w:tcW w:w="1629" w:type="dxa"/>
            <w:vAlign w:val="top"/>
          </w:tcPr>
          <w:p>
            <w:pPr>
              <w:spacing w:line="360" w:lineRule="auto"/>
              <w:ind w:firstLine="420"/>
              <w:rPr>
                <w:rFonts w:hint="eastAsia" w:ascii="宋体" w:hAnsi="宋体" w:eastAsia="宋体" w:cs="宋体"/>
                <w:color w:val="FF0000"/>
                <w:sz w:val="24"/>
              </w:rPr>
            </w:pPr>
          </w:p>
        </w:tc>
        <w:tc>
          <w:tcPr>
            <w:tcW w:w="1217" w:type="dxa"/>
            <w:vAlign w:val="top"/>
          </w:tcPr>
          <w:p>
            <w:pPr>
              <w:spacing w:line="360" w:lineRule="auto"/>
              <w:ind w:firstLine="420"/>
              <w:rPr>
                <w:rFonts w:hint="eastAsia" w:ascii="宋体" w:hAnsi="宋体" w:eastAsia="宋体" w:cs="宋体"/>
                <w:color w:val="FF0000"/>
                <w:sz w:val="24"/>
              </w:rPr>
            </w:pPr>
          </w:p>
        </w:tc>
        <w:tc>
          <w:tcPr>
            <w:tcW w:w="1217" w:type="dxa"/>
            <w:vAlign w:val="top"/>
          </w:tcPr>
          <w:p>
            <w:pPr>
              <w:spacing w:line="360" w:lineRule="auto"/>
              <w:ind w:firstLine="420"/>
              <w:rPr>
                <w:rFonts w:hint="eastAsia" w:ascii="宋体" w:hAnsi="宋体" w:eastAsia="宋体" w:cs="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457" w:type="dxa"/>
            <w:vAlign w:val="top"/>
          </w:tcPr>
          <w:p>
            <w:pPr>
              <w:spacing w:line="360" w:lineRule="auto"/>
              <w:ind w:firstLine="420"/>
              <w:rPr>
                <w:rFonts w:hint="eastAsia" w:ascii="宋体" w:hAnsi="宋体" w:eastAsia="宋体" w:cs="宋体"/>
                <w:color w:val="FF0000"/>
                <w:sz w:val="24"/>
              </w:rPr>
            </w:pPr>
          </w:p>
        </w:tc>
        <w:tc>
          <w:tcPr>
            <w:tcW w:w="1629" w:type="dxa"/>
            <w:vAlign w:val="top"/>
          </w:tcPr>
          <w:p>
            <w:pPr>
              <w:spacing w:line="360" w:lineRule="auto"/>
              <w:ind w:firstLine="420"/>
              <w:rPr>
                <w:rFonts w:hint="eastAsia" w:ascii="宋体" w:hAnsi="宋体" w:eastAsia="宋体" w:cs="宋体"/>
                <w:color w:val="FF0000"/>
                <w:sz w:val="24"/>
              </w:rPr>
            </w:pPr>
          </w:p>
        </w:tc>
        <w:tc>
          <w:tcPr>
            <w:tcW w:w="1217" w:type="dxa"/>
            <w:vAlign w:val="top"/>
          </w:tcPr>
          <w:p>
            <w:pPr>
              <w:spacing w:line="360" w:lineRule="auto"/>
              <w:ind w:firstLine="420"/>
              <w:rPr>
                <w:rFonts w:hint="eastAsia" w:ascii="宋体" w:hAnsi="宋体" w:eastAsia="宋体" w:cs="宋体"/>
                <w:color w:val="FF0000"/>
                <w:sz w:val="24"/>
              </w:rPr>
            </w:pPr>
          </w:p>
        </w:tc>
        <w:tc>
          <w:tcPr>
            <w:tcW w:w="1217" w:type="dxa"/>
            <w:vAlign w:val="top"/>
          </w:tcPr>
          <w:p>
            <w:pPr>
              <w:spacing w:line="360" w:lineRule="auto"/>
              <w:ind w:firstLine="420"/>
              <w:rPr>
                <w:rFonts w:hint="eastAsia" w:ascii="宋体" w:hAnsi="宋体" w:eastAsia="宋体" w:cs="宋体"/>
                <w:color w:val="FF0000"/>
                <w:sz w:val="24"/>
              </w:rPr>
            </w:pPr>
          </w:p>
        </w:tc>
      </w:tr>
    </w:tbl>
    <w:p>
      <w:pPr>
        <w:spacing w:line="360" w:lineRule="auto"/>
        <w:ind w:firstLine="360" w:firstLineChars="150"/>
        <w:rPr>
          <w:rFonts w:hint="eastAsia" w:ascii="宋体" w:hAnsi="宋体" w:eastAsia="宋体" w:cs="宋体"/>
          <w:color w:val="000000"/>
          <w:sz w:val="24"/>
        </w:rPr>
      </w:pPr>
      <w:r>
        <w:rPr>
          <w:rFonts w:hint="eastAsia" w:ascii="宋体" w:hAnsi="宋体" w:eastAsia="宋体" w:cs="宋体"/>
          <w:color w:val="000000"/>
          <w:sz w:val="24"/>
        </w:rPr>
        <w:t>合同总价：（大写）</w:t>
      </w:r>
      <w:r>
        <w:rPr>
          <w:rFonts w:hint="eastAsia" w:ascii="宋体" w:hAnsi="宋体" w:eastAsia="宋体" w:cs="宋体"/>
          <w:color w:val="000000"/>
          <w:sz w:val="24"/>
          <w:u w:val="single"/>
        </w:rPr>
        <w:t xml:space="preserve">                    （￥       元）</w:t>
      </w:r>
      <w:r>
        <w:rPr>
          <w:rFonts w:hint="eastAsia" w:ascii="宋体" w:hAnsi="宋体" w:eastAsia="宋体" w:cs="宋体"/>
          <w:color w:val="000000"/>
          <w:sz w:val="24"/>
        </w:rPr>
        <w:t>，本合同价已包括乙方从组织实施、税金、利润等全部费用。</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三、</w:t>
      </w:r>
      <w:r>
        <w:rPr>
          <w:rFonts w:hint="eastAsia" w:ascii="宋体" w:hAnsi="宋体" w:eastAsia="宋体" w:cs="宋体"/>
          <w:color w:val="000000"/>
          <w:sz w:val="24"/>
          <w:lang w:eastAsia="zh-CN"/>
        </w:rPr>
        <w:t>安防系统</w:t>
      </w:r>
      <w:r>
        <w:rPr>
          <w:rFonts w:hint="eastAsia" w:ascii="宋体" w:hAnsi="宋体" w:eastAsia="宋体" w:cs="宋体"/>
          <w:color w:val="000000"/>
          <w:sz w:val="24"/>
        </w:rPr>
        <w:t>服务要求：必须符合国家有关规定。</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四、</w:t>
      </w:r>
      <w:r>
        <w:rPr>
          <w:rFonts w:hint="eastAsia" w:ascii="宋体" w:hAnsi="宋体" w:eastAsia="宋体" w:cs="宋体"/>
          <w:color w:val="000000"/>
          <w:sz w:val="24"/>
          <w:lang w:eastAsia="zh-CN"/>
        </w:rPr>
        <w:t>安防设施</w:t>
      </w:r>
      <w:r>
        <w:rPr>
          <w:rFonts w:hint="eastAsia" w:ascii="宋体" w:hAnsi="宋体" w:eastAsia="宋体" w:cs="宋体"/>
          <w:color w:val="000000"/>
          <w:sz w:val="24"/>
        </w:rPr>
        <w:t>标准、方法</w:t>
      </w:r>
      <w:r>
        <w:rPr>
          <w:rFonts w:hint="eastAsia" w:ascii="宋体" w:hAnsi="宋体" w:eastAsia="宋体" w:cs="宋体"/>
          <w:color w:val="000000"/>
          <w:sz w:val="24"/>
          <w:lang w:eastAsia="zh-CN"/>
        </w:rPr>
        <w:t>。</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中标企业鉴定合同后，应及时与甲方进行联系具体</w:t>
      </w:r>
      <w:r>
        <w:rPr>
          <w:rFonts w:hint="eastAsia" w:ascii="宋体" w:hAnsi="宋体" w:eastAsia="宋体" w:cs="宋体"/>
          <w:color w:val="000000"/>
          <w:sz w:val="24"/>
          <w:lang w:eastAsia="zh-CN"/>
        </w:rPr>
        <w:t>安装调试售货服务</w:t>
      </w:r>
      <w:r>
        <w:rPr>
          <w:rFonts w:hint="eastAsia" w:ascii="宋体" w:hAnsi="宋体" w:eastAsia="宋体" w:cs="宋体"/>
          <w:color w:val="000000"/>
          <w:sz w:val="24"/>
        </w:rPr>
        <w:t>事宜。</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五、其他事项：</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1、本合同生效后，受《中华人民共和国合同法》保护，双方任何一方违约，将赔偿对方的经济损失。</w:t>
      </w:r>
    </w:p>
    <w:p>
      <w:pPr>
        <w:spacing w:line="360" w:lineRule="auto"/>
        <w:ind w:firstLine="420"/>
        <w:rPr>
          <w:rFonts w:hint="eastAsia" w:ascii="宋体" w:hAnsi="宋体" w:eastAsia="宋体" w:cs="宋体"/>
          <w:color w:val="000000"/>
          <w:sz w:val="24"/>
          <w:lang w:eastAsia="zh-CN"/>
        </w:rPr>
      </w:pPr>
      <w:r>
        <w:rPr>
          <w:rFonts w:hint="eastAsia" w:ascii="宋体" w:hAnsi="宋体" w:eastAsia="宋体" w:cs="宋体"/>
          <w:color w:val="000000"/>
          <w:sz w:val="24"/>
        </w:rPr>
        <w:t>2、</w:t>
      </w:r>
      <w:r>
        <w:rPr>
          <w:rFonts w:hint="eastAsia" w:ascii="宋体" w:hAnsi="宋体" w:eastAsia="宋体" w:cs="宋体"/>
          <w:color w:val="000000"/>
          <w:sz w:val="24"/>
          <w:lang w:eastAsia="zh-CN"/>
        </w:rPr>
        <w:t>甲方定期或抽查方式对乙方进行考核，如乙方多次出现设备故障、售后服务不达标，甲方将书面提出整改函，类似问题三次以上未达到要求，甲方有权单方解除服务合同。</w:t>
      </w:r>
    </w:p>
    <w:p>
      <w:pPr>
        <w:spacing w:line="360" w:lineRule="auto"/>
        <w:ind w:firstLine="420"/>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3、</w:t>
      </w:r>
      <w:r>
        <w:rPr>
          <w:rFonts w:hint="eastAsia" w:ascii="宋体" w:hAnsi="宋体" w:eastAsia="宋体" w:cs="宋体"/>
          <w:color w:val="000000"/>
          <w:sz w:val="24"/>
        </w:rPr>
        <w:t>其他未尽事宜，由甲乙双方协商解决。</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lang w:val="en-US" w:eastAsia="zh-CN"/>
        </w:rPr>
        <w:t>4</w:t>
      </w:r>
      <w:r>
        <w:rPr>
          <w:rFonts w:hint="eastAsia" w:ascii="宋体" w:hAnsi="宋体" w:eastAsia="宋体" w:cs="宋体"/>
          <w:color w:val="000000"/>
          <w:sz w:val="24"/>
        </w:rPr>
        <w:t>、本合同协议书一式八份，甲已双方各执四份。</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甲         方：</w:t>
      </w:r>
      <w:r>
        <w:rPr>
          <w:rFonts w:hint="eastAsia" w:ascii="宋体" w:hAnsi="宋体" w:eastAsia="宋体" w:cs="宋体"/>
          <w:color w:val="000000"/>
          <w:sz w:val="24"/>
          <w:u w:val="single"/>
        </w:rPr>
        <w:t xml:space="preserve">（盖章）             </w:t>
      </w:r>
      <w:r>
        <w:rPr>
          <w:rFonts w:hint="eastAsia" w:ascii="宋体" w:hAnsi="宋体" w:eastAsia="宋体" w:cs="宋体"/>
          <w:color w:val="000000"/>
          <w:sz w:val="24"/>
        </w:rPr>
        <w:t xml:space="preserve">     乙          方：</w:t>
      </w:r>
      <w:r>
        <w:rPr>
          <w:rFonts w:hint="eastAsia" w:ascii="宋体" w:hAnsi="宋体" w:eastAsia="宋体" w:cs="宋体"/>
          <w:color w:val="000000"/>
          <w:sz w:val="24"/>
          <w:u w:val="single"/>
        </w:rPr>
        <w:t xml:space="preserve">（盖章）                 </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甲方法定代表人：                        乙方法定代表人：</w:t>
      </w:r>
    </w:p>
    <w:p>
      <w:pPr>
        <w:spacing w:line="360" w:lineRule="auto"/>
        <w:ind w:firstLine="1080" w:firstLineChars="450"/>
        <w:rPr>
          <w:rFonts w:hint="eastAsia" w:ascii="宋体" w:hAnsi="宋体" w:eastAsia="宋体" w:cs="宋体"/>
          <w:color w:val="000000"/>
          <w:sz w:val="24"/>
        </w:rPr>
      </w:pPr>
      <w:r>
        <w:rPr>
          <w:rFonts w:hint="eastAsia" w:ascii="宋体" w:hAnsi="宋体" w:eastAsia="宋体" w:cs="宋体"/>
          <w:color w:val="000000"/>
          <w:sz w:val="24"/>
        </w:rPr>
        <w:t xml:space="preserve">或                                    </w:t>
      </w:r>
      <w:r>
        <w:rPr>
          <w:rFonts w:hint="eastAsia" w:ascii="宋体" w:hAnsi="宋体" w:eastAsia="宋体" w:cs="宋体"/>
          <w:color w:val="000000"/>
          <w:sz w:val="24"/>
        </w:rPr>
        <w:tab/>
      </w:r>
      <w:r>
        <w:rPr>
          <w:rFonts w:hint="eastAsia" w:ascii="宋体" w:hAnsi="宋体" w:eastAsia="宋体" w:cs="宋体"/>
          <w:color w:val="000000"/>
          <w:sz w:val="24"/>
        </w:rPr>
        <w:t xml:space="preserve">  或</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甲方委托代表人：                        乙方委托代表人：</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电          话：                        电          话：</w:t>
      </w:r>
    </w:p>
    <w:p>
      <w:pPr>
        <w:spacing w:line="360" w:lineRule="auto"/>
        <w:ind w:firstLine="420"/>
        <w:rPr>
          <w:rFonts w:hint="eastAsia" w:ascii="宋体" w:hAnsi="宋体" w:eastAsia="宋体" w:cs="宋体"/>
          <w:color w:val="000000"/>
          <w:sz w:val="24"/>
        </w:rPr>
      </w:pPr>
      <w:r>
        <w:rPr>
          <w:rFonts w:hint="eastAsia" w:ascii="宋体" w:hAnsi="宋体" w:eastAsia="宋体" w:cs="宋体"/>
          <w:color w:val="000000"/>
          <w:sz w:val="24"/>
        </w:rPr>
        <w:t>日          期：                        日          期：</w:t>
      </w:r>
    </w:p>
    <w:p>
      <w:pPr>
        <w:adjustRightInd w:val="0"/>
        <w:snapToGrid w:val="0"/>
        <w:spacing w:line="360" w:lineRule="auto"/>
        <w:jc w:val="left"/>
        <w:rPr>
          <w:rFonts w:hint="eastAsia" w:ascii="宋体" w:hAnsi="宋体" w:eastAsia="宋体" w:cs="宋体"/>
          <w:b/>
          <w:bCs/>
          <w:color w:val="000000"/>
          <w:sz w:val="32"/>
          <w:szCs w:val="32"/>
        </w:rPr>
      </w:pPr>
    </w:p>
    <w:p>
      <w:pPr>
        <w:adjustRightInd w:val="0"/>
        <w:snapToGrid w:val="0"/>
        <w:spacing w:line="360" w:lineRule="auto"/>
        <w:jc w:val="center"/>
        <w:rPr>
          <w:rFonts w:hint="eastAsia" w:ascii="宋体" w:hAnsi="宋体" w:eastAsia="宋体" w:cs="宋体"/>
          <w:b/>
          <w:bCs/>
          <w:color w:val="000000"/>
          <w:sz w:val="32"/>
          <w:szCs w:val="32"/>
        </w:rPr>
      </w:pPr>
    </w:p>
    <w:p>
      <w:pPr>
        <w:adjustRightInd w:val="0"/>
        <w:snapToGrid w:val="0"/>
        <w:spacing w:line="360" w:lineRule="auto"/>
        <w:jc w:val="center"/>
        <w:rPr>
          <w:rFonts w:hint="eastAsia" w:ascii="宋体" w:hAnsi="宋体" w:eastAsia="宋体" w:cs="宋体"/>
          <w:b/>
          <w:bCs/>
          <w:color w:val="000000"/>
          <w:sz w:val="32"/>
          <w:szCs w:val="32"/>
        </w:rPr>
      </w:pPr>
    </w:p>
    <w:p>
      <w:pPr>
        <w:adjustRightInd w:val="0"/>
        <w:snapToGrid w:val="0"/>
        <w:spacing w:line="360" w:lineRule="auto"/>
        <w:jc w:val="center"/>
        <w:rPr>
          <w:rFonts w:hint="eastAsia" w:ascii="宋体" w:hAnsi="宋体" w:eastAsia="宋体" w:cs="宋体"/>
          <w:b/>
          <w:bCs/>
          <w:color w:val="000000"/>
          <w:sz w:val="32"/>
          <w:szCs w:val="32"/>
        </w:rPr>
      </w:pPr>
    </w:p>
    <w:p>
      <w:pPr>
        <w:adjustRightInd w:val="0"/>
        <w:snapToGrid w:val="0"/>
        <w:spacing w:line="360" w:lineRule="auto"/>
        <w:jc w:val="center"/>
        <w:rPr>
          <w:rFonts w:hint="eastAsia" w:ascii="宋体" w:hAnsi="宋体" w:eastAsia="宋体" w:cs="宋体"/>
          <w:b/>
          <w:bCs/>
          <w:color w:val="000000"/>
          <w:sz w:val="32"/>
          <w:szCs w:val="32"/>
        </w:rPr>
      </w:pPr>
    </w:p>
    <w:p>
      <w:pPr>
        <w:adjustRightInd w:val="0"/>
        <w:snapToGrid w:val="0"/>
        <w:spacing w:line="360" w:lineRule="auto"/>
        <w:jc w:val="center"/>
        <w:rPr>
          <w:rFonts w:hint="eastAsia" w:ascii="宋体" w:hAnsi="宋体" w:eastAsia="宋体" w:cs="宋体"/>
          <w:b/>
          <w:bCs/>
          <w:color w:val="000000"/>
          <w:sz w:val="32"/>
          <w:szCs w:val="32"/>
        </w:rPr>
      </w:pPr>
    </w:p>
    <w:p>
      <w:pPr>
        <w:adjustRightInd w:val="0"/>
        <w:snapToGrid w:val="0"/>
        <w:spacing w:line="360" w:lineRule="auto"/>
        <w:jc w:val="center"/>
        <w:rPr>
          <w:rFonts w:hint="eastAsia" w:ascii="宋体" w:hAnsi="宋体" w:eastAsia="宋体" w:cs="宋体"/>
          <w:b/>
          <w:bCs/>
          <w:color w:val="000000"/>
          <w:sz w:val="32"/>
          <w:szCs w:val="32"/>
        </w:rPr>
      </w:pPr>
    </w:p>
    <w:p>
      <w:pPr>
        <w:adjustRightInd w:val="0"/>
        <w:snapToGrid w:val="0"/>
        <w:spacing w:line="360" w:lineRule="auto"/>
        <w:jc w:val="center"/>
        <w:rPr>
          <w:rFonts w:hint="eastAsia" w:ascii="宋体" w:hAnsi="宋体" w:eastAsia="宋体" w:cs="宋体"/>
          <w:b/>
          <w:bCs/>
          <w:color w:val="000000"/>
          <w:sz w:val="32"/>
          <w:szCs w:val="32"/>
        </w:rPr>
      </w:pPr>
    </w:p>
    <w:p>
      <w:pPr>
        <w:adjustRightInd w:val="0"/>
        <w:snapToGrid w:val="0"/>
        <w:spacing w:line="360" w:lineRule="auto"/>
        <w:jc w:val="center"/>
        <w:rPr>
          <w:rFonts w:hint="eastAsia" w:ascii="宋体" w:hAnsi="宋体" w:eastAsia="宋体" w:cs="宋体"/>
          <w:b/>
          <w:bCs/>
          <w:color w:val="000000"/>
          <w:sz w:val="32"/>
          <w:szCs w:val="32"/>
        </w:rPr>
      </w:pPr>
    </w:p>
    <w:p>
      <w:pPr>
        <w:adjustRightInd w:val="0"/>
        <w:snapToGrid w:val="0"/>
        <w:spacing w:line="360" w:lineRule="auto"/>
        <w:jc w:val="center"/>
        <w:rPr>
          <w:rFonts w:hint="eastAsia" w:ascii="宋体" w:hAnsi="宋体" w:eastAsia="宋体" w:cs="宋体"/>
          <w:b/>
          <w:bCs/>
          <w:color w:val="000000"/>
          <w:sz w:val="32"/>
          <w:szCs w:val="32"/>
        </w:rPr>
      </w:pPr>
    </w:p>
    <w:p>
      <w:pPr>
        <w:adjustRightInd w:val="0"/>
        <w:snapToGrid w:val="0"/>
        <w:spacing w:line="360" w:lineRule="auto"/>
        <w:jc w:val="center"/>
        <w:rPr>
          <w:rFonts w:hint="eastAsia" w:ascii="宋体" w:hAnsi="宋体" w:eastAsia="宋体" w:cs="宋体"/>
          <w:b/>
          <w:bCs/>
          <w:color w:val="000000"/>
          <w:sz w:val="32"/>
          <w:szCs w:val="32"/>
        </w:rPr>
      </w:pPr>
    </w:p>
    <w:p>
      <w:pPr>
        <w:numPr>
          <w:ilvl w:val="0"/>
          <w:numId w:val="6"/>
        </w:numPr>
        <w:adjustRightInd w:val="0"/>
        <w:snapToGrid w:val="0"/>
        <w:spacing w:line="360" w:lineRule="auto"/>
        <w:ind w:firstLine="1080" w:firstLineChars="600"/>
        <w:jc w:val="both"/>
        <w:rPr>
          <w:rFonts w:hint="eastAsia" w:ascii="宋体" w:hAnsi="宋体" w:eastAsia="宋体" w:cs="宋体"/>
          <w:b/>
          <w:bCs/>
          <w:color w:val="000000"/>
          <w:sz w:val="32"/>
          <w:szCs w:val="32"/>
        </w:rPr>
      </w:pPr>
      <w:r>
        <w:rPr>
          <w:rFonts w:hint="eastAsia" w:ascii="宋体" w:hAnsi="宋体" w:eastAsia="宋体" w:cs="宋体"/>
          <w:sz w:val="18"/>
          <w:szCs w:val="18"/>
        </w:rPr>
        <w:drawing>
          <wp:anchor distT="0" distB="0" distL="114300" distR="114300" simplePos="0" relativeHeight="251660288" behindDoc="0" locked="0" layoutInCell="1" allowOverlap="1">
            <wp:simplePos x="0" y="0"/>
            <wp:positionH relativeFrom="column">
              <wp:posOffset>5210175</wp:posOffset>
            </wp:positionH>
            <wp:positionV relativeFrom="paragraph">
              <wp:posOffset>-617220</wp:posOffset>
            </wp:positionV>
            <wp:extent cx="1391920" cy="1956435"/>
            <wp:effectExtent l="0" t="0" r="17780" b="5715"/>
            <wp:wrapNone/>
            <wp:docPr id="14" name="图片 4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133"/>
                    <pic:cNvPicPr>
                      <a:picLocks noChangeAspect="1"/>
                    </pic:cNvPicPr>
                  </pic:nvPicPr>
                  <pic:blipFill>
                    <a:blip r:embed="rId7"/>
                    <a:stretch>
                      <a:fillRect/>
                    </a:stretch>
                  </pic:blipFill>
                  <pic:spPr>
                    <a:xfrm>
                      <a:off x="0" y="0"/>
                      <a:ext cx="1391920" cy="1956435"/>
                    </a:xfrm>
                    <a:prstGeom prst="rect">
                      <a:avLst/>
                    </a:prstGeom>
                    <a:noFill/>
                    <a:ln>
                      <a:noFill/>
                    </a:ln>
                  </pic:spPr>
                </pic:pic>
              </a:graphicData>
            </a:graphic>
          </wp:anchor>
        </w:drawing>
      </w:r>
      <w:r>
        <w:rPr>
          <w:rFonts w:hint="eastAsia" w:ascii="宋体" w:hAnsi="宋体" w:eastAsia="宋体" w:cs="宋体"/>
          <w:b/>
          <w:bCs/>
          <w:color w:val="000000"/>
          <w:sz w:val="32"/>
          <w:szCs w:val="32"/>
        </w:rPr>
        <w:t xml:space="preserve"> </w:t>
      </w:r>
      <w:r>
        <w:rPr>
          <w:rFonts w:hint="eastAsia" w:ascii="宋体" w:hAnsi="宋体" w:eastAsia="宋体" w:cs="宋体"/>
          <w:b/>
          <w:bCs/>
          <w:color w:val="000000"/>
          <w:sz w:val="32"/>
          <w:szCs w:val="32"/>
          <w:lang w:eastAsia="zh-CN"/>
        </w:rPr>
        <w:t>安防设施</w:t>
      </w:r>
      <w:r>
        <w:rPr>
          <w:rFonts w:hint="eastAsia" w:ascii="宋体" w:hAnsi="宋体" w:eastAsia="宋体" w:cs="宋体"/>
          <w:b/>
          <w:bCs/>
          <w:color w:val="000000"/>
          <w:sz w:val="32"/>
          <w:szCs w:val="32"/>
          <w:lang w:val="en-US" w:eastAsia="zh-CN"/>
        </w:rPr>
        <w:t>主要</w:t>
      </w:r>
      <w:r>
        <w:rPr>
          <w:rFonts w:hint="eastAsia" w:ascii="宋体" w:hAnsi="宋体" w:eastAsia="宋体" w:cs="宋体"/>
          <w:b/>
          <w:bCs/>
          <w:color w:val="000000"/>
          <w:sz w:val="32"/>
          <w:szCs w:val="32"/>
          <w:lang w:eastAsia="zh-CN"/>
        </w:rPr>
        <w:t>设备技术</w:t>
      </w:r>
      <w:r>
        <w:rPr>
          <w:rFonts w:hint="eastAsia" w:ascii="宋体" w:hAnsi="宋体" w:eastAsia="宋体" w:cs="宋体"/>
          <w:b/>
          <w:bCs/>
          <w:color w:val="000000"/>
          <w:sz w:val="32"/>
          <w:szCs w:val="32"/>
        </w:rPr>
        <w:t>具体要求</w:t>
      </w:r>
    </w:p>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1、KS-Z801A总线制报警主机</w:t>
      </w:r>
    </w:p>
    <w:p>
      <w:pPr>
        <w:pStyle w:val="4"/>
        <w:bidi w:val="0"/>
        <w:spacing w:line="240" w:lineRule="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功能特点：</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●两路R485或两线制电源载波2X总线，每路总线最长距离为1.2Km，两路总线左右延伸为2.4km</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●最多支持192个防区，其中8个本机防区、120个总线防区和64个无线防区</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●主机支持升级配无线远距离探测器、转发器等，无线开阔地3-10公里</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●采用多级密码管理机制，支持1个安装员码、1个用户主码、64个操作员密码。</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●主机分为8个分区，每个分区相当于1台独立的主机</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●最多可接15个键盘，每个键盘可设置为主键盘或分区键盘，键盘采用字符型中文液晶显示</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●主机自带PSTN，支持扩展GPRS模块和网络模块，可连接多接警中心</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●主机可设8组电话号码、手机号码或接警中心号码，可自由设置各组电话号码的接警类型和选择每组号码所要上传的事件类型</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●主机提供一组常开、常闭报警继电器输出接口和一组可编程输出（PGM），可设定多种事件驱动继电器及PGM输出</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●实现16组定时自动布/撤防,可根据工作日和休息日设置不同的定时自动布/撤防方案</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●支持ADEMCO Contact ID及Karassn协议</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●支持32个无线遥控器，每个遥控器可对相应的操作员权限及所管理的分区进行布/撤防</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●支持在家布防，在家布防防区列表可以任意定义</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●支持关门布防防区、钥匙布/撤防防区类型等多达18种防区属性，实现与门禁系统联动。</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●自动记录最近发生的350条事件</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●支持单机版和网络版接警中心平台，多级电子地图显示，可关联网络摄像机（NVR），报警视频复核自动弹出现场画面</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line="240" w:lineRule="auto"/>
        <w:ind w:left="0" w:firstLine="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●支持PC机在线对主机进行编程，摆脱编程困扰</w:t>
      </w:r>
    </w:p>
    <w:p>
      <w:pPr>
        <w:pStyle w:val="4"/>
        <w:bidi w:val="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技术参数：</w:t>
      </w:r>
    </w:p>
    <w:tbl>
      <w:tblPr>
        <w:tblStyle w:val="9"/>
        <w:tblW w:w="10554" w:type="dxa"/>
        <w:jc w:val="center"/>
        <w:tblCellSpacing w:w="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2313"/>
        <w:gridCol w:w="824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7" w:type="dxa"/>
          <w:jc w:val="center"/>
        </w:trPr>
        <w:tc>
          <w:tcPr>
            <w:tcW w:w="2292"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整机输出总电流</w:t>
            </w:r>
          </w:p>
        </w:tc>
        <w:tc>
          <w:tcPr>
            <w:tcW w:w="8220"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≤1A（系统外部设备总电流不应超过此电流）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jc w:val="center"/>
        </w:trPr>
        <w:tc>
          <w:tcPr>
            <w:tcW w:w="2292"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电源</w:t>
            </w:r>
          </w:p>
        </w:tc>
        <w:tc>
          <w:tcPr>
            <w:tcW w:w="8220"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交流220V±15%，电池12V/7Ah</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jc w:val="center"/>
        </w:trPr>
        <w:tc>
          <w:tcPr>
            <w:tcW w:w="2292"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无线工作频率</w:t>
            </w:r>
          </w:p>
        </w:tc>
        <w:tc>
          <w:tcPr>
            <w:tcW w:w="8220"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433. 92MHz/315.65 MHz</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jc w:val="center"/>
        </w:trPr>
        <w:tc>
          <w:tcPr>
            <w:tcW w:w="2292"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无线通讯距离</w:t>
            </w:r>
          </w:p>
        </w:tc>
        <w:tc>
          <w:tcPr>
            <w:tcW w:w="8220" w:type="dxa"/>
            <w:vAlign w:val="center"/>
          </w:tcPr>
          <w:p>
            <w:pPr>
              <w:pStyle w:val="8"/>
              <w:keepNext w:val="0"/>
              <w:keepLines w:val="0"/>
              <w:widowControl/>
              <w:suppressLineNumbers w:val="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无线红外探测器与主机通讯距离（开阔地≤350米）  </w:t>
            </w:r>
          </w:p>
          <w:p>
            <w:pPr>
              <w:pStyle w:val="8"/>
              <w:keepNext w:val="0"/>
              <w:keepLines w:val="0"/>
              <w:widowControl/>
              <w:suppressLineNumbers w:val="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无线遥控器和无线门磁与主机通讯距离（开阔地≤200米）</w:t>
            </w:r>
          </w:p>
          <w:p>
            <w:pPr>
              <w:pStyle w:val="8"/>
              <w:keepNext w:val="0"/>
              <w:keepLines w:val="0"/>
              <w:widowControl/>
              <w:suppressLineNumbers w:val="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无线警号与主机通讯距离（开阔地≤300米）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7" w:type="dxa"/>
          <w:jc w:val="center"/>
        </w:trPr>
        <w:tc>
          <w:tcPr>
            <w:tcW w:w="2292"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辅助输出电流</w:t>
            </w:r>
          </w:p>
        </w:tc>
        <w:tc>
          <w:tcPr>
            <w:tcW w:w="8220"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&lt;650 mA</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7" w:type="dxa"/>
          <w:jc w:val="center"/>
        </w:trPr>
        <w:tc>
          <w:tcPr>
            <w:tcW w:w="2292"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警号输出电流</w:t>
            </w:r>
          </w:p>
        </w:tc>
        <w:tc>
          <w:tcPr>
            <w:tcW w:w="8220"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&lt; 500mA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jc w:val="center"/>
        </w:trPr>
        <w:tc>
          <w:tcPr>
            <w:tcW w:w="2292"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使用环境</w:t>
            </w:r>
          </w:p>
        </w:tc>
        <w:tc>
          <w:tcPr>
            <w:tcW w:w="8220"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工作温度0℃+50℃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jc w:val="center"/>
        </w:trPr>
        <w:tc>
          <w:tcPr>
            <w:tcW w:w="2292"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重量</w:t>
            </w:r>
          </w:p>
        </w:tc>
        <w:tc>
          <w:tcPr>
            <w:tcW w:w="8220"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3kg</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jc w:val="center"/>
        </w:trPr>
        <w:tc>
          <w:tcPr>
            <w:tcW w:w="2292"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尺寸规格</w:t>
            </w:r>
          </w:p>
        </w:tc>
        <w:tc>
          <w:tcPr>
            <w:tcW w:w="8220" w:type="dxa"/>
            <w:vAlign w:val="center"/>
          </w:tcPr>
          <w:p>
            <w:pPr>
              <w:keepNext w:val="0"/>
              <w:keepLines w:val="0"/>
              <w:widowControl/>
              <w:suppressLineNumbers w:val="0"/>
              <w:jc w:val="left"/>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285mm（长）×260mm（宽）×77mm（厚）天线超出高度不计</w:t>
            </w:r>
          </w:p>
        </w:tc>
      </w:tr>
    </w:tbl>
    <w:p>
      <w:pPr>
        <w:rPr>
          <w:rFonts w:hint="eastAsia" w:ascii="宋体" w:hAnsi="宋体" w:eastAsia="宋体" w:cs="宋体"/>
          <w:kern w:val="2"/>
          <w:sz w:val="18"/>
          <w:szCs w:val="18"/>
          <w:lang w:val="en-US" w:eastAsia="zh-CN" w:bidi="ar-SA"/>
        </w:rPr>
      </w:pPr>
    </w:p>
    <w:p>
      <w:pPr>
        <w:pStyle w:val="3"/>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3、KS-208MT壁挂探测器</w:t>
      </w:r>
    </w:p>
    <w:p>
      <w:pPr>
        <w:pStyle w:val="4"/>
        <w:bidi w:val="0"/>
        <w:rPr>
          <w:rFonts w:hint="eastAsia" w:ascii="宋体" w:hAnsi="宋体" w:eastAsia="宋体" w:cs="宋体"/>
          <w:sz w:val="18"/>
          <w:szCs w:val="18"/>
          <w:lang w:val="en-US" w:eastAsia="zh-CN"/>
        </w:rPr>
      </w:pPr>
      <w:r>
        <w:rPr>
          <w:rFonts w:hint="eastAsia" w:ascii="宋体" w:hAnsi="宋体" w:eastAsia="宋体" w:cs="宋体"/>
          <w:sz w:val="18"/>
          <w:szCs w:val="18"/>
        </w:rPr>
        <w:drawing>
          <wp:anchor distT="0" distB="0" distL="114300" distR="114300" simplePos="0" relativeHeight="251661312" behindDoc="0" locked="0" layoutInCell="1" allowOverlap="1">
            <wp:simplePos x="0" y="0"/>
            <wp:positionH relativeFrom="column">
              <wp:posOffset>3211195</wp:posOffset>
            </wp:positionH>
            <wp:positionV relativeFrom="paragraph">
              <wp:posOffset>157480</wp:posOffset>
            </wp:positionV>
            <wp:extent cx="1139190" cy="1698625"/>
            <wp:effectExtent l="0" t="0" r="3810" b="15875"/>
            <wp:wrapNone/>
            <wp:docPr id="15" name="图片 14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343"/>
                    <pic:cNvPicPr>
                      <a:picLocks noChangeAspect="1"/>
                    </pic:cNvPicPr>
                  </pic:nvPicPr>
                  <pic:blipFill>
                    <a:blip r:embed="rId8"/>
                    <a:stretch>
                      <a:fillRect/>
                    </a:stretch>
                  </pic:blipFill>
                  <pic:spPr>
                    <a:xfrm>
                      <a:off x="0" y="0"/>
                      <a:ext cx="1139190" cy="1698625"/>
                    </a:xfrm>
                    <a:prstGeom prst="rect">
                      <a:avLst/>
                    </a:prstGeom>
                    <a:noFill/>
                    <a:ln>
                      <a:noFill/>
                    </a:ln>
                  </pic:spPr>
                </pic:pic>
              </a:graphicData>
            </a:graphic>
          </wp:anchor>
        </w:drawing>
      </w:r>
      <w:r>
        <w:rPr>
          <w:rFonts w:hint="eastAsia" w:ascii="宋体" w:hAnsi="宋体" w:eastAsia="宋体" w:cs="宋体"/>
          <w:sz w:val="18"/>
          <w:szCs w:val="18"/>
          <w:lang w:val="en-US" w:eastAsia="zh-CN"/>
        </w:rPr>
        <w:t>功能特点：</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●多普勒效应+能量分析。 </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●单片机智能数码处理。 </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●智能温度补偿。</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●单脉冲双脉冲模式可选，抗干扰能力强。 </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●微波探测范围可调节。</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●抗电磁干扰。</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●抗白光干扰。 </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●报警输出NC/NO可选。</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●报警指示灯亮、灭可选。</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●墙角墙面安装兼容。</w:t>
      </w:r>
    </w:p>
    <w:p>
      <w:pPr>
        <w:pStyle w:val="4"/>
        <w:bidi w:val="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技术参数：</w:t>
      </w:r>
    </w:p>
    <w:tbl>
      <w:tblPr>
        <w:tblStyle w:val="9"/>
        <w:tblW w:w="61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521"/>
        <w:gridCol w:w="1545"/>
        <w:gridCol w:w="1740"/>
        <w:gridCol w:w="13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3" w:hRule="atLeast"/>
        </w:trPr>
        <w:tc>
          <w:tcPr>
            <w:tcW w:w="1521"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探测距离</w:t>
            </w:r>
          </w:p>
        </w:tc>
        <w:tc>
          <w:tcPr>
            <w:tcW w:w="154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6-12米</w:t>
            </w:r>
          </w:p>
        </w:tc>
        <w:tc>
          <w:tcPr>
            <w:tcW w:w="1740"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探测角度</w:t>
            </w:r>
          </w:p>
        </w:tc>
        <w:tc>
          <w:tcPr>
            <w:tcW w:w="136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110°X35°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521"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工作电压</w:t>
            </w:r>
          </w:p>
        </w:tc>
        <w:tc>
          <w:tcPr>
            <w:tcW w:w="154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DC10-15V</w:t>
            </w:r>
          </w:p>
        </w:tc>
        <w:tc>
          <w:tcPr>
            <w:tcW w:w="1740"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上电封锁时间</w:t>
            </w:r>
          </w:p>
        </w:tc>
        <w:tc>
          <w:tcPr>
            <w:tcW w:w="136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60秒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1521" w:type="dxa"/>
            <w:vMerge w:val="restart"/>
            <w:tcBorders>
              <w:top w:val="single" w:color="000000" w:sz="4" w:space="0"/>
              <w:left w:val="single" w:color="000000" w:sz="4" w:space="0"/>
              <w:bottom w:val="single" w:color="000000" w:sz="4" w:space="0"/>
              <w:right w:val="single" w:color="000000" w:sz="4" w:space="0"/>
            </w:tcBorders>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待机电流</w:t>
            </w:r>
          </w:p>
        </w:tc>
        <w:tc>
          <w:tcPr>
            <w:tcW w:w="154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 xml:space="preserve">常开≦15mA  </w:t>
            </w:r>
          </w:p>
        </w:tc>
        <w:tc>
          <w:tcPr>
            <w:tcW w:w="1740"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工作温度</w:t>
            </w:r>
          </w:p>
        </w:tc>
        <w:tc>
          <w:tcPr>
            <w:tcW w:w="136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1521" w:type="dxa"/>
            <w:vMerge w:val="continue"/>
            <w:tcBorders>
              <w:top w:val="single" w:color="000000" w:sz="4" w:space="0"/>
              <w:left w:val="single" w:color="000000" w:sz="4" w:space="0"/>
              <w:bottom w:val="single" w:color="000000" w:sz="4" w:space="0"/>
              <w:right w:val="single" w:color="000000" w:sz="4" w:space="0"/>
            </w:tcBorders>
            <w:vAlign w:val="center"/>
          </w:tcPr>
          <w:p>
            <w:pPr>
              <w:numPr>
                <w:ilvl w:val="0"/>
                <w:numId w:val="0"/>
              </w:numPr>
              <w:ind w:leftChars="0"/>
              <w:rPr>
                <w:rFonts w:hint="eastAsia" w:ascii="宋体" w:hAnsi="宋体" w:eastAsia="宋体" w:cs="宋体"/>
                <w:kern w:val="2"/>
                <w:sz w:val="18"/>
                <w:szCs w:val="18"/>
                <w:lang w:val="en-US" w:eastAsia="zh-CN" w:bidi="ar-SA"/>
              </w:rPr>
            </w:pPr>
          </w:p>
        </w:tc>
        <w:tc>
          <w:tcPr>
            <w:tcW w:w="154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常闭≦25mA</w:t>
            </w:r>
          </w:p>
        </w:tc>
        <w:tc>
          <w:tcPr>
            <w:tcW w:w="1740"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微波工作频率</w:t>
            </w:r>
          </w:p>
        </w:tc>
        <w:tc>
          <w:tcPr>
            <w:tcW w:w="136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10.525GHz</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1521"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报警输出时间</w:t>
            </w:r>
          </w:p>
        </w:tc>
        <w:tc>
          <w:tcPr>
            <w:tcW w:w="154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5秒</w:t>
            </w:r>
          </w:p>
        </w:tc>
        <w:tc>
          <w:tcPr>
            <w:tcW w:w="1740" w:type="dxa"/>
            <w:vMerge w:val="restart"/>
            <w:tcBorders>
              <w:top w:val="single" w:color="000000" w:sz="4" w:space="0"/>
              <w:left w:val="single" w:color="000000" w:sz="4" w:space="0"/>
              <w:bottom w:val="single" w:color="000000" w:sz="4" w:space="0"/>
              <w:right w:val="single" w:color="000000" w:sz="4" w:space="0"/>
            </w:tcBorders>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报警电流</w:t>
            </w:r>
          </w:p>
        </w:tc>
        <w:tc>
          <w:tcPr>
            <w:tcW w:w="136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常开≦25m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5" w:hRule="atLeast"/>
        </w:trPr>
        <w:tc>
          <w:tcPr>
            <w:tcW w:w="1521"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报警输出</w:t>
            </w:r>
          </w:p>
        </w:tc>
        <w:tc>
          <w:tcPr>
            <w:tcW w:w="154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常开常闭可选</w:t>
            </w:r>
          </w:p>
        </w:tc>
        <w:tc>
          <w:tcPr>
            <w:tcW w:w="1740" w:type="dxa"/>
            <w:vMerge w:val="continue"/>
            <w:tcBorders>
              <w:top w:val="single" w:color="000000" w:sz="4" w:space="0"/>
              <w:left w:val="single" w:color="000000" w:sz="4" w:space="0"/>
              <w:bottom w:val="single" w:color="000000" w:sz="4" w:space="0"/>
              <w:right w:val="single" w:color="000000" w:sz="4" w:space="0"/>
            </w:tcBorders>
            <w:vAlign w:val="center"/>
          </w:tcPr>
          <w:p>
            <w:pPr>
              <w:numPr>
                <w:ilvl w:val="0"/>
                <w:numId w:val="0"/>
              </w:numPr>
              <w:ind w:leftChars="0"/>
              <w:rPr>
                <w:rFonts w:hint="eastAsia" w:ascii="宋体" w:hAnsi="宋体" w:eastAsia="宋体" w:cs="宋体"/>
                <w:kern w:val="2"/>
                <w:sz w:val="18"/>
                <w:szCs w:val="18"/>
                <w:lang w:val="en-US" w:eastAsia="zh-CN" w:bidi="ar-SA"/>
              </w:rPr>
            </w:pPr>
          </w:p>
        </w:tc>
        <w:tc>
          <w:tcPr>
            <w:tcW w:w="1365" w:type="dxa"/>
            <w:tcBorders>
              <w:top w:val="single" w:color="000000" w:sz="4" w:space="0"/>
              <w:left w:val="single" w:color="000000" w:sz="4" w:space="0"/>
              <w:bottom w:val="single" w:color="000000" w:sz="4" w:space="0"/>
              <w:right w:val="single" w:color="000000" w:sz="4" w:space="0"/>
            </w:tcBorders>
            <w:vAlign w:val="top"/>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常闭≦15m</w:t>
            </w:r>
          </w:p>
        </w:tc>
      </w:tr>
    </w:tbl>
    <w:p>
      <w:pPr>
        <w:numPr>
          <w:ilvl w:val="0"/>
          <w:numId w:val="0"/>
        </w:numPr>
        <w:ind w:leftChars="0"/>
        <w:rPr>
          <w:rFonts w:hint="eastAsia" w:ascii="宋体" w:hAnsi="宋体" w:eastAsia="宋体" w:cs="宋体"/>
          <w:kern w:val="2"/>
          <w:sz w:val="18"/>
          <w:szCs w:val="18"/>
          <w:lang w:val="en-US" w:eastAsia="zh-CN" w:bidi="ar-SA"/>
        </w:rPr>
      </w:pPr>
    </w:p>
    <w:p>
      <w:pPr>
        <w:pStyle w:val="3"/>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6、KS-Z861A单防区模块</w:t>
      </w:r>
    </w:p>
    <w:p>
      <w:pPr>
        <w:pStyle w:val="4"/>
        <w:bidi w:val="0"/>
        <w:rPr>
          <w:rFonts w:hint="eastAsia" w:ascii="宋体" w:hAnsi="宋体" w:eastAsia="宋体" w:cs="宋体"/>
          <w:sz w:val="18"/>
          <w:szCs w:val="18"/>
          <w:lang w:val="en-US" w:eastAsia="zh-CN"/>
        </w:rPr>
      </w:pPr>
      <w:r>
        <w:rPr>
          <w:rFonts w:hint="eastAsia" w:ascii="宋体" w:hAnsi="宋体" w:eastAsia="宋体" w:cs="宋体"/>
          <w:sz w:val="18"/>
          <w:szCs w:val="18"/>
        </w:rPr>
        <w:drawing>
          <wp:anchor distT="0" distB="0" distL="114300" distR="114300" simplePos="0" relativeHeight="251662336" behindDoc="1" locked="0" layoutInCell="1" allowOverlap="1">
            <wp:simplePos x="0" y="0"/>
            <wp:positionH relativeFrom="column">
              <wp:posOffset>2158365</wp:posOffset>
            </wp:positionH>
            <wp:positionV relativeFrom="paragraph">
              <wp:posOffset>151765</wp:posOffset>
            </wp:positionV>
            <wp:extent cx="1590675" cy="638810"/>
            <wp:effectExtent l="0" t="0" r="9525" b="8890"/>
            <wp:wrapTight wrapText="bothSides">
              <wp:wrapPolygon>
                <wp:start x="0" y="0"/>
                <wp:lineTo x="0" y="21256"/>
                <wp:lineTo x="21471" y="21256"/>
                <wp:lineTo x="21471" y="0"/>
                <wp:lineTo x="0" y="0"/>
              </wp:wrapPolygon>
            </wp:wrapTight>
            <wp:docPr id="16" name="图片 15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373"/>
                    <pic:cNvPicPr>
                      <a:picLocks noChangeAspect="1"/>
                    </pic:cNvPicPr>
                  </pic:nvPicPr>
                  <pic:blipFill>
                    <a:blip r:embed="rId9"/>
                    <a:stretch>
                      <a:fillRect/>
                    </a:stretch>
                  </pic:blipFill>
                  <pic:spPr>
                    <a:xfrm>
                      <a:off x="0" y="0"/>
                      <a:ext cx="1590675" cy="638810"/>
                    </a:xfrm>
                    <a:prstGeom prst="rect">
                      <a:avLst/>
                    </a:prstGeom>
                    <a:noFill/>
                    <a:ln>
                      <a:noFill/>
                    </a:ln>
                  </pic:spPr>
                </pic:pic>
              </a:graphicData>
            </a:graphic>
          </wp:anchor>
        </w:drawing>
      </w:r>
      <w:r>
        <w:rPr>
          <w:rFonts w:hint="eastAsia" w:ascii="宋体" w:hAnsi="宋体" w:eastAsia="宋体" w:cs="宋体"/>
          <w:sz w:val="18"/>
          <w:szCs w:val="18"/>
          <w:lang w:val="en-US" w:eastAsia="zh-CN"/>
        </w:rPr>
        <w:t>功能特点：</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●RS485总线接口</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●提供1个标准线尾电阻回路防区</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●带有总线通讯保护电路</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●当所连接的探测器被非法断开或短路时，会发出报警信息</w:t>
      </w:r>
    </w:p>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●尺寸：50 mm（长）×25.5mm（宽）×10mm（厚），适合安装于某些体积较大的探测器</w:t>
      </w:r>
    </w:p>
    <w:p>
      <w:pPr>
        <w:pStyle w:val="4"/>
        <w:bidi w:val="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技术参数：</w:t>
      </w:r>
    </w:p>
    <w:tbl>
      <w:tblPr>
        <w:tblStyle w:val="9"/>
        <w:tblW w:w="10554" w:type="dxa"/>
        <w:tblCellSpacing w:w="7"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277"/>
        <w:gridCol w:w="527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blCellSpacing w:w="7" w:type="dxa"/>
        </w:trPr>
        <w:tc>
          <w:tcPr>
            <w:tcW w:w="5256" w:type="dxa"/>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工作电压：</w:t>
            </w:r>
          </w:p>
        </w:tc>
        <w:tc>
          <w:tcPr>
            <w:tcW w:w="5256" w:type="dxa"/>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DC10. 5V-15V</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trPr>
        <w:tc>
          <w:tcPr>
            <w:tcW w:w="5256" w:type="dxa"/>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工作电流</w:t>
            </w:r>
          </w:p>
        </w:tc>
        <w:tc>
          <w:tcPr>
            <w:tcW w:w="5256" w:type="dxa"/>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≤5mA</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trPr>
        <w:tc>
          <w:tcPr>
            <w:tcW w:w="5256" w:type="dxa"/>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工作温度</w:t>
            </w:r>
          </w:p>
        </w:tc>
        <w:tc>
          <w:tcPr>
            <w:tcW w:w="5256" w:type="dxa"/>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0℃～+50℃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trPr>
        <w:tc>
          <w:tcPr>
            <w:tcW w:w="5256" w:type="dxa"/>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防区反应时间</w:t>
            </w:r>
          </w:p>
        </w:tc>
        <w:tc>
          <w:tcPr>
            <w:tcW w:w="5256" w:type="dxa"/>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500ms</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trPr>
        <w:tc>
          <w:tcPr>
            <w:tcW w:w="5256" w:type="dxa"/>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防区末端电阻</w:t>
            </w:r>
          </w:p>
        </w:tc>
        <w:tc>
          <w:tcPr>
            <w:tcW w:w="5256" w:type="dxa"/>
            <w:vAlign w:val="center"/>
          </w:tcPr>
          <w:p>
            <w:pPr>
              <w:numPr>
                <w:ilvl w:val="0"/>
                <w:numId w:val="0"/>
              </w:numPr>
              <w:ind w:leftChars="0"/>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2. 2k</w:t>
            </w:r>
          </w:p>
        </w:tc>
      </w:tr>
    </w:tbl>
    <w:p>
      <w:pPr>
        <w:jc w:val="left"/>
        <w:rPr>
          <w:rFonts w:hint="eastAsia" w:ascii="宋体" w:hAnsi="宋体" w:eastAsia="宋体" w:cs="宋体"/>
          <w:b w:val="0"/>
          <w:bCs/>
          <w:color w:val="auto"/>
          <w:sz w:val="18"/>
          <w:szCs w:val="18"/>
        </w:rPr>
      </w:pPr>
    </w:p>
    <w:p>
      <w:pPr>
        <w:pStyle w:val="3"/>
        <w:numPr>
          <w:ilvl w:val="0"/>
          <w:numId w:val="0"/>
        </w:numPr>
        <w:bidi w:val="0"/>
        <w:rPr>
          <w:rFonts w:hint="eastAsia" w:ascii="宋体" w:hAnsi="宋体" w:eastAsia="宋体" w:cs="宋体"/>
          <w:sz w:val="28"/>
          <w:szCs w:val="28"/>
          <w:lang w:val="en-US" w:eastAsia="zh-CN"/>
        </w:rPr>
      </w:pPr>
    </w:p>
    <w:p>
      <w:pPr>
        <w:pStyle w:val="3"/>
        <w:numPr>
          <w:ilvl w:val="0"/>
          <w:numId w:val="0"/>
        </w:numPr>
        <w:bidi w:val="0"/>
        <w:rPr>
          <w:rFonts w:hint="eastAsia" w:ascii="宋体" w:hAnsi="宋体" w:eastAsia="宋体" w:cs="宋体"/>
          <w:sz w:val="28"/>
          <w:szCs w:val="28"/>
          <w:lang w:val="en-US" w:eastAsia="zh-CN"/>
        </w:rPr>
      </w:pPr>
      <w:r>
        <w:rPr>
          <w:rFonts w:hint="eastAsia" w:ascii="宋体" w:hAnsi="宋体" w:eastAsia="宋体" w:cs="宋体"/>
          <w:sz w:val="28"/>
          <w:szCs w:val="28"/>
        </w:rPr>
        <w:drawing>
          <wp:anchor distT="0" distB="0" distL="114300" distR="114300" simplePos="0" relativeHeight="251663360" behindDoc="1" locked="0" layoutInCell="1" allowOverlap="1">
            <wp:simplePos x="0" y="0"/>
            <wp:positionH relativeFrom="column">
              <wp:posOffset>3696335</wp:posOffset>
            </wp:positionH>
            <wp:positionV relativeFrom="paragraph">
              <wp:posOffset>78105</wp:posOffset>
            </wp:positionV>
            <wp:extent cx="1120140" cy="1082040"/>
            <wp:effectExtent l="0" t="0" r="3810" b="3810"/>
            <wp:wrapTight wrapText="bothSides">
              <wp:wrapPolygon>
                <wp:start x="0" y="0"/>
                <wp:lineTo x="0" y="21296"/>
                <wp:lineTo x="21306" y="21296"/>
                <wp:lineTo x="21306" y="0"/>
                <wp:lineTo x="0" y="0"/>
              </wp:wrapPolygon>
            </wp:wrapTight>
            <wp:docPr id="17" name="图片 15398" descr="IMG_1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5398" descr="IMG_1667"/>
                    <pic:cNvPicPr>
                      <a:picLocks noChangeAspect="1"/>
                    </pic:cNvPicPr>
                  </pic:nvPicPr>
                  <pic:blipFill>
                    <a:blip r:embed="rId10"/>
                    <a:stretch>
                      <a:fillRect/>
                    </a:stretch>
                  </pic:blipFill>
                  <pic:spPr>
                    <a:xfrm>
                      <a:off x="0" y="0"/>
                      <a:ext cx="1120140" cy="1082040"/>
                    </a:xfrm>
                    <a:prstGeom prst="rect">
                      <a:avLst/>
                    </a:prstGeom>
                    <a:noFill/>
                    <a:ln>
                      <a:noFill/>
                    </a:ln>
                  </pic:spPr>
                </pic:pic>
              </a:graphicData>
            </a:graphic>
          </wp:anchor>
        </w:drawing>
      </w:r>
      <w:r>
        <w:rPr>
          <w:rFonts w:hint="eastAsia" w:ascii="宋体" w:hAnsi="宋体" w:eastAsia="宋体" w:cs="宋体"/>
          <w:sz w:val="28"/>
          <w:szCs w:val="28"/>
          <w:lang w:val="en-US" w:eastAsia="zh-CN"/>
        </w:rPr>
        <w:t>7、KS-Z821A总线键盘</w:t>
      </w:r>
    </w:p>
    <w:p>
      <w:pPr>
        <w:pStyle w:val="4"/>
        <w:bidi w:val="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功能特点：</w:t>
      </w:r>
    </w:p>
    <w:p>
      <w:pPr>
        <w:rPr>
          <w:rFonts w:hint="eastAsia" w:ascii="宋体" w:hAnsi="宋体" w:eastAsia="宋体" w:cs="宋体"/>
          <w:sz w:val="18"/>
          <w:szCs w:val="18"/>
          <w:lang w:val="en-US" w:eastAsia="zh-CN"/>
        </w:rPr>
      </w:pPr>
    </w:p>
    <w:p>
      <w:pPr>
        <w:rPr>
          <w:rFonts w:hint="eastAsia" w:ascii="宋体" w:hAnsi="宋体" w:eastAsia="宋体" w:cs="宋体"/>
          <w:sz w:val="18"/>
          <w:szCs w:val="18"/>
          <w:lang w:val="en-US" w:eastAsia="zh-CN"/>
        </w:rPr>
      </w:pPr>
    </w:p>
    <w:p>
      <w:pPr>
        <w:rPr>
          <w:rFonts w:hint="eastAsia" w:ascii="宋体" w:hAnsi="宋体" w:eastAsia="宋体" w:cs="宋体"/>
          <w:sz w:val="18"/>
          <w:szCs w:val="18"/>
          <w:lang w:val="en-US" w:eastAsia="zh-CN"/>
        </w:rPr>
      </w:pPr>
    </w:p>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●超大字符型中文液晶显示屏</w:t>
      </w:r>
    </w:p>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●KS-Z801A最多可支持15个KS-Z821A键盘，可对主机进行编程和查看报警事件</w:t>
      </w:r>
    </w:p>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●每个键盘可设置为主键盘和分区，实现对所有分区/单个分区进行布撤防等操作</w:t>
      </w:r>
    </w:p>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●可开启面板快速求助、紧急报警和火警功能</w:t>
      </w:r>
    </w:p>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●具有外壳防拆报警功能</w:t>
      </w:r>
    </w:p>
    <w:p>
      <w:pPr>
        <w:pStyle w:val="4"/>
        <w:bidi w:val="0"/>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技术参数：</w:t>
      </w:r>
    </w:p>
    <w:tbl>
      <w:tblPr>
        <w:tblStyle w:val="9"/>
        <w:tblW w:w="10554" w:type="dxa"/>
        <w:tblCellSpacing w:w="7"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950"/>
        <w:gridCol w:w="860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trPr>
        <w:tc>
          <w:tcPr>
            <w:tcW w:w="1929"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工作电压</w:t>
            </w:r>
          </w:p>
        </w:tc>
        <w:tc>
          <w:tcPr>
            <w:tcW w:w="8583"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DC10. 5V-15V</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trPr>
        <w:tc>
          <w:tcPr>
            <w:tcW w:w="1929"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工作电流</w:t>
            </w:r>
          </w:p>
        </w:tc>
        <w:tc>
          <w:tcPr>
            <w:tcW w:w="8583"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≤60mA</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trPr>
        <w:tc>
          <w:tcPr>
            <w:tcW w:w="1929"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接线长度</w:t>
            </w:r>
          </w:p>
        </w:tc>
        <w:tc>
          <w:tcPr>
            <w:tcW w:w="8583"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≤300m  (22AWG铜芯线)</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trPr>
        <w:tc>
          <w:tcPr>
            <w:tcW w:w="1929"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工作温度</w:t>
            </w:r>
          </w:p>
        </w:tc>
        <w:tc>
          <w:tcPr>
            <w:tcW w:w="8583"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0℃’+50℃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trPr>
        <w:tc>
          <w:tcPr>
            <w:tcW w:w="1929"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尺寸规格</w:t>
            </w:r>
          </w:p>
        </w:tc>
        <w:tc>
          <w:tcPr>
            <w:tcW w:w="8583"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230g</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7" w:type="dxa"/>
        </w:trPr>
        <w:tc>
          <w:tcPr>
            <w:tcW w:w="1929"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重量</w:t>
            </w:r>
          </w:p>
        </w:tc>
        <w:tc>
          <w:tcPr>
            <w:tcW w:w="8583" w:type="dxa"/>
            <w:vAlign w:val="center"/>
          </w:tcPr>
          <w:p>
            <w:pPr>
              <w:numPr>
                <w:ilvl w:val="0"/>
                <w:numId w:val="0"/>
              </w:numP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140 mm（长）×119 mm（宽）×24.9（厚）</w:t>
            </w:r>
          </w:p>
        </w:tc>
      </w:tr>
    </w:tbl>
    <w:p>
      <w:pPr>
        <w:jc w:val="left"/>
        <w:rPr>
          <w:rFonts w:hint="eastAsia" w:ascii="宋体" w:hAnsi="宋体" w:eastAsia="宋体" w:cs="宋体"/>
          <w:b w:val="0"/>
          <w:bCs/>
          <w:color w:val="auto"/>
          <w:sz w:val="18"/>
          <w:szCs w:val="18"/>
          <w:highlight w:val="none"/>
        </w:rPr>
      </w:pPr>
    </w:p>
    <w:p>
      <w:pPr>
        <w:jc w:val="left"/>
        <w:rPr>
          <w:rFonts w:hint="eastAsia" w:ascii="宋体" w:hAnsi="宋体" w:eastAsia="宋体" w:cs="宋体"/>
          <w:b/>
          <w:bCs w:val="0"/>
          <w:color w:val="auto"/>
          <w:sz w:val="28"/>
          <w:szCs w:val="28"/>
          <w:highlight w:val="none"/>
          <w:lang w:val="en-US" w:eastAsia="zh-CN"/>
        </w:rPr>
      </w:pPr>
      <w:r>
        <w:rPr>
          <w:rFonts w:hint="eastAsia" w:ascii="宋体" w:hAnsi="宋体" w:eastAsia="宋体" w:cs="宋体"/>
          <w:b/>
          <w:bCs w:val="0"/>
          <w:color w:val="auto"/>
          <w:sz w:val="28"/>
          <w:szCs w:val="28"/>
          <w:highlight w:val="none"/>
          <w:lang w:val="en-US" w:eastAsia="zh-CN"/>
        </w:rPr>
        <w:t>门禁系统</w:t>
      </w:r>
    </w:p>
    <w:p>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 xml:space="preserve">1、32位ARM高速CPU                                                                                 </w:t>
      </w:r>
    </w:p>
    <w:p>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 xml:space="preserve">2、卡容量：4万张卡  记录容量：10万条记录，满数据自动删除旧数据                          </w:t>
      </w:r>
    </w:p>
    <w:p>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3、255种自定义开门权限时段设置</w:t>
      </w:r>
    </w:p>
    <w:p>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4、支持首卡开门</w:t>
      </w:r>
    </w:p>
    <w:p>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5、视频抓拍照片</w:t>
      </w:r>
    </w:p>
    <w:p>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6、门内人员快速定位</w:t>
      </w:r>
    </w:p>
    <w:p>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7、跨控制器互锁功能</w:t>
      </w:r>
    </w:p>
    <w:p>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8、支持手机APP开门</w:t>
      </w:r>
    </w:p>
    <w:p>
      <w:p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刷卡设防撤防防盗报警。</w:t>
      </w:r>
    </w:p>
    <w:p>
      <w:pPr>
        <w:numPr>
          <w:ilvl w:val="0"/>
          <w:numId w:val="7"/>
        </w:numP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可以扩展组合手机APP考勤、工资、会议、人力资源等各个模块，自由组合组成一套功能强大的一卡通管理平台。</w:t>
      </w:r>
    </w:p>
    <w:p>
      <w:pPr>
        <w:pStyle w:val="19"/>
        <w:tabs>
          <w:tab w:val="left" w:pos="4320"/>
        </w:tabs>
        <w:jc w:val="center"/>
        <w:rPr>
          <w:rStyle w:val="11"/>
          <w:rFonts w:hint="eastAsia" w:ascii="宋体" w:hAnsi="宋体" w:eastAsia="宋体" w:cs="宋体"/>
          <w:color w:val="auto"/>
          <w:sz w:val="18"/>
          <w:szCs w:val="18"/>
          <w:highlight w:val="none"/>
        </w:rPr>
      </w:pPr>
    </w:p>
    <w:tbl>
      <w:tblPr>
        <w:tblStyle w:val="9"/>
        <w:tblW w:w="10455" w:type="dxa"/>
        <w:jc w:val="center"/>
        <w:tblCellSpacing w:w="0" w:type="dxa"/>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Layout w:type="fixed"/>
        <w:tblCellMar>
          <w:top w:w="75" w:type="dxa"/>
          <w:left w:w="75" w:type="dxa"/>
          <w:bottom w:w="75" w:type="dxa"/>
          <w:right w:w="75" w:type="dxa"/>
        </w:tblCellMar>
      </w:tblPr>
      <w:tblGrid>
        <w:gridCol w:w="630"/>
        <w:gridCol w:w="540"/>
        <w:gridCol w:w="1260"/>
        <w:gridCol w:w="8025"/>
      </w:tblGrid>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restart"/>
            <w:tcBorders>
              <w:top w:val="outset" w:color="CCCCCC" w:sz="6" w:space="0"/>
              <w:left w:val="outset" w:color="CCCCCC" w:sz="6" w:space="0"/>
              <w:bottom w:val="outset" w:color="CCCCCC" w:sz="6" w:space="0"/>
              <w:right w:val="outset" w:color="CCCCCC" w:sz="6" w:space="0"/>
            </w:tcBorders>
            <w:vAlign w:val="center"/>
          </w:tcPr>
          <w:p>
            <w:pPr>
              <w:pStyle w:val="8"/>
              <w:spacing w:line="240" w:lineRule="atLeast"/>
              <w:ind w:left="720" w:right="720"/>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 </w:t>
            </w:r>
          </w:p>
          <w:p>
            <w:pPr>
              <w:pStyle w:val="8"/>
              <w:spacing w:line="240" w:lineRule="atLeast"/>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 </w:t>
            </w:r>
          </w:p>
          <w:p>
            <w:pPr>
              <w:pStyle w:val="8"/>
              <w:spacing w:line="240" w:lineRule="atLeast"/>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门禁</w:t>
            </w:r>
          </w:p>
          <w:p>
            <w:pPr>
              <w:pStyle w:val="8"/>
              <w:spacing w:line="240" w:lineRule="atLeast"/>
              <w:jc w:val="center"/>
              <w:rPr>
                <w:rFonts w:hint="eastAsia" w:ascii="宋体" w:hAnsi="宋体" w:eastAsia="宋体" w:cs="宋体"/>
                <w:color w:val="auto"/>
                <w:sz w:val="18"/>
                <w:szCs w:val="18"/>
                <w:highlight w:val="none"/>
              </w:rPr>
            </w:pPr>
          </w:p>
        </w:tc>
        <w:tc>
          <w:tcPr>
            <w:tcW w:w="540" w:type="dxa"/>
            <w:vMerge w:val="restart"/>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基本功能</w:t>
            </w: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两万张注册卡权限</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每台控制器具备2万张注册卡的权限，例如单门控制器就可以管理2万个人的权限，双门控制器如果1号门管理了5000个注册卡的话，二号门就最多可以授权15000张卡的权限，四门控制器以此类推。</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10万条脱机存储记录</w:t>
            </w:r>
          </w:p>
        </w:tc>
        <w:tc>
          <w:tcPr>
            <w:tcW w:w="8025" w:type="dxa"/>
            <w:tcBorders>
              <w:top w:val="outset" w:color="CCCCCC" w:sz="6" w:space="0"/>
              <w:left w:val="outset" w:color="CCCCCC" w:sz="6" w:space="0"/>
              <w:bottom w:val="outset" w:color="CCCCCC" w:sz="6" w:space="0"/>
              <w:right w:val="outset" w:color="CCCCCC" w:sz="6" w:space="0"/>
            </w:tcBorders>
            <w:vAlign w:val="center"/>
          </w:tcPr>
          <w:p>
            <w:pPr>
              <w:tabs>
                <w:tab w:val="left" w:pos="7064"/>
              </w:tabs>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可以脱机存储10万条打卡记录，每条记录信息中包含 卡号 时间 地点 是否通过等完整信息。如果存储满后，会以堆栈的方式，挤掉最老的信息，保存最新的信息。如果，启用了 按钮信息记录 和 报警记录功能，这些也会算记录信息，如果不启用，则只记录刷卡信息。</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灵活的权限管理</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可以设置某个人能过哪几个门，或者某个人能过所有的门。也可设置某些人能过哪些门。设置结果可以按门或者按人来排列，用户可以很清晰地看到 某个门哪些人能过，或者某个人可以通过哪些门。一目了然，并可以打印或者输出到Excel报表中。</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时间段权限管理功能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可以设置某个人对某个门，星期几可以进门，每天三个几点到几点可以进门。</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脱机运行</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通过软件设置上传后，控制器会记住所有权限和记录所有信息，即使电脑软件和电脑关闭，系统依然可以正常脱机正常运行，即使停电信息也永不丢失。</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 xml:space="preserve">实时监控 照片显示 门状态显示 </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实时监控所有门刷卡情况和进出情况，可以实时显示刷卡人预先存储在电脑里的照片，以便保安人员和本人核对。如果接上了门磁信号线，用户可以一目了然看到哪些门是开着的，哪些门是关着的。合法卡的实时记录以绿色的方式显示，非法卡的记录以橙色的方式记录，报警记录以红色的方式显示，便于提醒保安人员注意。如果加装视频门禁设备，还可以在客户刷卡的时候进行实时的照相和录像。</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实时提取</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用户可以边实时监控，边自动提取控制器内的记录，刷一条就上传一条到电脑数据库里。</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强制关门 强制开门</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如果某些门需要长时间打开的话，可以通过软件设置其为常开，某些门需要长时间关闭不希望任何人进入的话，可以设置为常闭。或者某些特定时候，例如需要关门抓贼等也可以设置为常闭。</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远程开门功能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管理员可以在接到指示后，点击软件界面上的“远程开门”按钮远程地打开某个门。远程开门记录通过设置也是可以形成记录的。</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界面锁定功能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操作员临时要离开一下工作岗位（例如去洗手间），可以进行界面锁定，后台软件继续运行和监控，其他人无法趁机进行操作软件， 操作员回来后输入密码后重新回到软件 操作界面。</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时段链接功能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如果客户对门禁的每日的时间段（几点几分到几点几分可以进入）要求超过3个，可以使用时段链接来扩展到 6个 9个 甚至更多。</w:t>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t>如果客户星期六的时段控制和平时不一样，例如：客户要求星期一到星期五 是 8：30-17：30可用，星期六是 上半天班，8：30-12：00可用。则设置时段2 （星期一到星期五 8：30-17：30） 时段3（星球六 8：30 -12：00）将时段2设置为链接时段3，这张卡的权限就可以满足客户这种需求。</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少量权限修改单独上传功能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如果用户只是新增几个或者修改几个人的权限，无需将所有权限重新上传一次，那样太花时间，新增和修改的权限可以单独上传，无需太多时间。挂失也是一样。</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门内人数快速查询</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可以查询某个门内，或者某个区域内（有几个门）有多少人数，并显示这个区域的人员清单。</w:t>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t>例如：用于矿井，则可以快速知道矿井下有多少人，如果遇到紧急事故，便于制定营救计划，也可以打印出要营救的人员清单。</w:t>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t>例如：用于公司管理，老板或者人事部可以快速知道有多少人已经来公司上班了，如果异常，可以马上去做一个考勤统计，核查违纪的人员。</w:t>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t>例如：某些公司是包餐的，可以快速知道公司内部有多少人在公司上班，可以将人数通知给食堂，做多少人的饭菜，避免浪费。</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人员快速定位查询</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可以快速查询某个人现在在哪里，他在那里逗留了多长时间。用于一些大的公司，出于保密，不允许开手机，或者手机联系不上，这样可以知道他在大厦的哪个位置，并找到他。</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restart"/>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扩展功能</w:t>
            </w: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卡＋密码 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 xml:space="preserve">如果使用带密码键盘的读卡器，系统将具备卡＋密码功能。即该门可以设置为，需要用户刷卡后输入正确的密码，卡和密码都正确后才予以开门。可以一卡一密码，即每个人都拥有自己的密码。该功能可以防止卡被人拣到来开门，或者偷用同事的卡来开门做不该做的事情等情况。对于同一个门，可以设置某些人要求卡＋密码，某些人只需刷卡就可以进入。密码可以为 1－6位数。 </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手动输入卡号+密码 开门功能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如果用户启用该功能，则无需带卡，只需输入 *卡号*密码#，就可以进行开门，并且存储该出入记录。</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超级通行密码功能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每个门最多可以设置4个通行密码，即用户只要输入这些密码的任意一个都可以开门，系统不记录该事件和按密码的人。通行密码为1－6位数数字。</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消防报警及紧急开门功能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如果控制器接了报警输出及消防联动扩展板，就具备 消防开关信号来的时候，扩展板所接的控制器所辖的门全部自动打开，便于人员逃生。并可以启动消防警笛和存储记录消防报警记录的时间。</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联动输出功能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如果控制器接了报警输出及消防联动扩展板，就具备 门被合法打开时驱动另外一个继电器同时动作，以控制器更多的设备。例如：有客户要求 合法打开门时，路灯会亮或者输出一个开关信号给摄像机等。联动继电器的动作时间可以设置0-600秒。</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非法闯入报警</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或者叫做强行开门报警。即没有通过合法方式（刷卡 按钮 等）强行开门或者破门而入。系统软件监控界面会用红色的提示该报警信息的时间和位置，并驱动电脑音箱提醒值班人员注意。如果控制器接了报警输出及消防联动扩展板，还可以现场驱动报警器鸣叫，威慑犯罪人员和提醒保安赶来。该功能需要加装门磁或者选用带门磁反馈信号输出的电锁并连线到控制器。</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门长时间未关闭报警</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门被长时间打开（打开多少秒才报警，这个时间可以自定义）忘记关门，系统软件监控界面会用红色的提示该报警信息的时间和位置，并驱动电脑音箱提醒值班人员注意。如果控制器接了报警输出及消防联动扩展板，还可以现场驱动报警器鸣叫，提醒相关人员关好门。该功能需要加装门磁或者选用带门磁反馈信号输出的电锁并连线到控制器。可以设置为 报警多少秒或者一直报警直到复位。</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胁迫报警</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当工作人员被人胁迫要求打开门的时候，工作人员可以在密码键盘上输入胁迫密码，门被打开，工作人员的人身不会受到老羞成怒的歹徒的伤害，而总控制中心的软件监控界面上已经显示出该地点有被胁迫开门的报警信息，并采取措施。同时在控制中心的电脑音箱会发出报警声音，提醒值班工作人员及时注意。这个功能在储蓄所大厅，银行金库等场合用得多。</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非法卡刷卡报警</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又叫无效卡刷卡报警。即有人用未授权的卡试图刷卡，系统会在监控软件界面予以红色提示报警，并驱动计算机音箱，以提醒值班人员注意。如果控制器接了报警输出及消防联动扩展板，还可以现场驱动报警器鸣叫，威慑现场有不良企图的人，提醒保安赶来。</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反潜回 防尾随 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有些特定的场合要求，执卡者从某个门刷卡进来就必须从某个门刷卡出去，刷卡记录必须一进一出严格对应。进入进门未刷卡，尾随别人进来，出门刷卡时系统就不准他出去，如果出门未刷卡，尾随别人出去，下次就不准他进来。或者某人刷卡进来后，从窗户将卡丢给其他人，试图进来，系统也会拒绝该人刷卡进来。如果用户设置启用该功能就可以实现该功能，该功能一般用于部队，国防科研等场合。我们系统只能做到门内反潜回，即从这个门刷卡进，必须从这个门刷卡出，做不到从这个门刷卡进，从另外一个门刷卡出。也可以做到控制器内反潜回，例如双门控制器，从两个门的任何一个门，从任何一个门出就可以了。也可以用于四门控制器，指定哪个门和哪几个门互为反潜回，用于某些展览会场，要求从指定门进，从指定门出。</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互锁</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有某些特地场合要求，某个门没有关好前，另外一个门是不允许人员进入的。双门控制器可以实现双门互锁，四门控制器可以实现 双门互锁 三门互锁 四门互锁。该功能主要用于 银行储蓄所 金库等严格场合。</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pStyle w:val="8"/>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多卡开门</w:t>
            </w:r>
          </w:p>
          <w:p>
            <w:pPr>
              <w:pStyle w:val="8"/>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fldChar w:fldCharType="begin"/>
            </w:r>
            <w:r>
              <w:rPr>
                <w:rFonts w:hint="eastAsia" w:ascii="宋体" w:hAnsi="宋体" w:eastAsia="宋体" w:cs="宋体"/>
                <w:color w:val="auto"/>
                <w:sz w:val="18"/>
                <w:szCs w:val="18"/>
                <w:highlight w:val="none"/>
              </w:rPr>
              <w:instrText xml:space="preserve"> INCLUDEPICTURE "http://www.wiegand.com.cn/pic/pub/gaokuan/k200.jpg" \* MERGEFORMATINET </w:instrText>
            </w:r>
            <w:r>
              <w:rPr>
                <w:rFonts w:hint="eastAsia" w:ascii="宋体" w:hAnsi="宋体" w:eastAsia="宋体" w:cs="宋体"/>
                <w:color w:val="auto"/>
                <w:sz w:val="18"/>
                <w:szCs w:val="18"/>
                <w:highlight w:val="none"/>
              </w:rPr>
              <w:fldChar w:fldCharType="separate"/>
            </w:r>
            <w:r>
              <w:rPr>
                <w:rFonts w:hint="eastAsia" w:ascii="宋体" w:hAnsi="宋体" w:eastAsia="宋体" w:cs="宋体"/>
                <w:color w:val="auto"/>
                <w:sz w:val="18"/>
                <w:szCs w:val="18"/>
                <w:highlight w:val="none"/>
              </w:rPr>
              <w:drawing>
                <wp:inline distT="0" distB="0" distL="114300" distR="114300">
                  <wp:extent cx="1428750" cy="82550"/>
                  <wp:effectExtent l="0" t="0" r="0" b="12700"/>
                  <wp:docPr id="18" name="图片 4" descr="k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descr="k200"/>
                          <pic:cNvPicPr>
                            <a:picLocks noChangeAspect="1"/>
                          </pic:cNvPicPr>
                        </pic:nvPicPr>
                        <pic:blipFill>
                          <a:blip r:embed="rId11"/>
                          <a:stretch>
                            <a:fillRect/>
                          </a:stretch>
                        </pic:blipFill>
                        <pic:spPr>
                          <a:xfrm>
                            <a:off x="0" y="0"/>
                            <a:ext cx="1428750" cy="82550"/>
                          </a:xfrm>
                          <a:prstGeom prst="rect">
                            <a:avLst/>
                          </a:prstGeom>
                          <a:noFill/>
                          <a:ln>
                            <a:noFill/>
                          </a:ln>
                        </pic:spPr>
                      </pic:pic>
                    </a:graphicData>
                  </a:graphic>
                </wp:inline>
              </w:drawing>
            </w:r>
            <w:r>
              <w:rPr>
                <w:rFonts w:hint="eastAsia" w:ascii="宋体" w:hAnsi="宋体" w:eastAsia="宋体" w:cs="宋体"/>
                <w:color w:val="auto"/>
                <w:sz w:val="18"/>
                <w:szCs w:val="18"/>
                <w:highlight w:val="none"/>
              </w:rPr>
              <w:fldChar w:fldCharType="end"/>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 xml:space="preserve">有某些特定场合需要启用该功能，即要求几个人 同时到场，依次刷卡门才开。某个人单独到场门刷卡不开。该功能一般用于银行金库 古董收集场所 博物馆等。可以将系统设置为进门多卡 出门单卡开门，也可以设置为进门多卡，出门也要多卡。例如：可以设置多少人中来多少人门就开，也可以多群组多卡开门,最多8个群组.例如 银行金库应用中,要求开金库门的时候,3个行长必须来1人,8个保安必须来2人,5个押款员必须来3人,这些人都按规定到齐了,依次刷完卡,门才会被合法打开.在专业人士指导下还可以设置 独立组多卡开门（某个组的人来齐了就开门） 特权组开门（对于别人要求多卡才开门，但是对于特权组的人 来一个就开门。） </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定时常开门 定时常闭门 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pStyle w:val="8"/>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该功能又叫定时任务功能。某些对外行政办公场合 例如民政局办公大厅 大使馆等。要求 白天上班时间门打开，外面来办事的人员可以自由出入，晚上下班后，要求本单位人员刷卡才允许进出，不允许外来人员进入。深夜，门保持关闭，本单位内部员工也不允许出去。就可以启用该功能来实现。例如:设置该门早上8：30 常开，晚上18：30在线 凌晨112：00常闭。该功能可以对某个门也可以对所有门设置,每个控制器最多可以设置64个定时任务.该功能是可以脱机运行的。</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记录按钮开门事件</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启用该功能可以记录按钮何时被人按过开门。虽然不能记录是谁按按钮，但是可以知道按钮何时别人按过，昨晚最后一个走的人是几点走的。</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定时提取记录功能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可以设置电脑程序几点中自动提取控制器内的记录。一天可以设置多个提取记录的时间。避免客户提取大量数据时长时间占用电脑和焦急等待。功能功能需要电脑和软件当时都处于运行状态。</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定时上传权限功能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由于上传权限时，控制器无法判断卡权限现在和合法性，需上传完毕才判断，所以如果大量上传权限时，控制器会有一小段时间不允许还没来得及上传的权限卡通过，所以采用定时上传权限功能可以使得系统在夜深人静没有人使用门禁时进行自动上传。功能功能需要电脑和软件当时都处于运行状态。</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可以直接切换到小区管理界面</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可以通过选项中的设置从办公管理界面切换到小区管理界面，则原来的“部门班组”在相应界面的名称被自动修改为“栋号 楼号”等，完全符合小区管理的个性化的界面要求和名称匹配。</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紧急关门功能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有些场合叫“紧急双闭功能”，该功能无需软件设置，只需将紧急开关接在控制器特定接线点上，发生紧急情况时，按下紧急开关，则该控制器所辖的所有门都闭合，按按钮，刷卡都无法卡门。用于“关门抓贼”等场合。拔起紧急开关，系统恢复正常运作。</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操作员分部门管理功能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某些公司要求分部门管理门禁和考勤，自己部门的操作员管理自己的部门的门和权限。高级管理员可以管理全公司的门和人。</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视频门禁功能（刷卡和按钮后进行照相和录像）</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如果门禁系统加装微耕视频门禁的配件，可以实现 刷卡或者按钮开门后，自动进行照相和3秒钟的录像，便于核对是否是持卡者本人来持卡开门。记录 照片 录像方便事后查询，也可以实时监控好几个门的视频现场。这个功能需要电脑开着并运行软件的视频监控界面。</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电子地图功能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可以将门的图标放在相应的地图的某个位置，实时监控时显示更加直观和人性化。</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刷卡开关门设置</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刷一下合法卡，继电器开，刷一下继电器关。</w:t>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t>例如：某些学校的电教课室，投影机等电教设备是不准随便用的。合法的老师刷一下卡，通过继电器给投影机供电，下课后，再刷一下卡，关闭电源，别人用不了。</w:t>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t>例如：某些公司门禁安全要求不强，上班时间大家是自由出入的。谁第一个来，刷卡把门打开，最后一个走的，刷卡把门关上。</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shd w:val="clear" w:color="auto" w:fill="auto"/>
              </w:rPr>
            </w:pPr>
            <w:r>
              <w:rPr>
                <w:rFonts w:hint="eastAsia" w:ascii="宋体" w:hAnsi="宋体" w:eastAsia="宋体" w:cs="宋体"/>
                <w:color w:val="auto"/>
                <w:sz w:val="18"/>
                <w:szCs w:val="18"/>
                <w:highlight w:val="none"/>
                <w:shd w:val="clear" w:color="auto" w:fill="auto"/>
              </w:rPr>
              <w:t>首卡开门</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shd w:val="clear" w:color="auto" w:fill="auto"/>
              </w:rPr>
            </w:pPr>
            <w:r>
              <w:rPr>
                <w:rFonts w:hint="eastAsia" w:ascii="宋体" w:hAnsi="宋体" w:eastAsia="宋体" w:cs="宋体"/>
                <w:color w:val="auto"/>
                <w:sz w:val="18"/>
                <w:szCs w:val="18"/>
                <w:highlight w:val="none"/>
                <w:shd w:val="clear" w:color="auto" w:fill="auto"/>
              </w:rPr>
              <w:t>例如某公司要求:公司指定的其中几个人拥有首卡开门权限,只有早上拥有首卡开门权限的人刷卡后,别人才能够合法进入,或者将门保持打开,到晚上门按时关闭.设置了这个功能后，如果拥有首卡开门权限的人没有来，其他的合法卡也不能进入，必须等拥有首卡开门权限的来一个人。</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shd w:val="clear" w:color="auto" w:fill="auto"/>
              </w:rPr>
            </w:pPr>
            <w:r>
              <w:rPr>
                <w:rFonts w:hint="eastAsia" w:ascii="宋体" w:hAnsi="宋体" w:eastAsia="宋体" w:cs="宋体"/>
                <w:color w:val="auto"/>
                <w:sz w:val="18"/>
                <w:szCs w:val="18"/>
                <w:highlight w:val="none"/>
                <w:shd w:val="clear" w:color="auto" w:fill="auto"/>
              </w:rPr>
              <w:t>内外校验开门功能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shd w:val="clear" w:color="auto" w:fill="auto"/>
              </w:rPr>
            </w:pPr>
            <w:r>
              <w:rPr>
                <w:rFonts w:hint="eastAsia" w:ascii="宋体" w:hAnsi="宋体" w:eastAsia="宋体" w:cs="宋体"/>
                <w:color w:val="auto"/>
                <w:sz w:val="18"/>
                <w:szCs w:val="18"/>
                <w:highlight w:val="none"/>
                <w:shd w:val="clear" w:color="auto" w:fill="auto"/>
              </w:rPr>
              <w:t>又叫“里外校验开门”“3+1银行模式”等。门外有一个或者要求几个人必须同时到场，刷卡后，内部管理电脑上出现声音和信息提示，内部人员核准后，刷放在桌面上的USB台式读卡器，门才安全打开。内部人员单独刷卡，或者外部人员不合法门都不会被打开。这个功能适合，分行人员来总行办事时的门禁管制。</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restart"/>
            <w:tcBorders>
              <w:top w:val="outset" w:color="CCCCCC" w:sz="6" w:space="0"/>
              <w:left w:val="outset" w:color="CCCCCC" w:sz="6" w:space="0"/>
              <w:bottom w:val="outset" w:color="CCCCCC" w:sz="6" w:space="0"/>
              <w:right w:val="outset" w:color="CCCCCC" w:sz="6" w:space="0"/>
            </w:tcBorders>
            <w:vAlign w:val="center"/>
          </w:tcPr>
          <w:p>
            <w:pPr>
              <w:pStyle w:val="8"/>
              <w:spacing w:line="240" w:lineRule="atLeast"/>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考勤</w:t>
            </w:r>
          </w:p>
          <w:p>
            <w:pPr>
              <w:pStyle w:val="8"/>
              <w:spacing w:line="240" w:lineRule="atLeast"/>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fldChar w:fldCharType="begin"/>
            </w:r>
            <w:r>
              <w:rPr>
                <w:rFonts w:hint="eastAsia" w:ascii="宋体" w:hAnsi="宋体" w:eastAsia="宋体" w:cs="宋体"/>
                <w:color w:val="auto"/>
                <w:sz w:val="18"/>
                <w:szCs w:val="18"/>
                <w:highlight w:val="none"/>
              </w:rPr>
              <w:instrText xml:space="preserve"> INCLUDEPICTURE "http://www.wiegand.com.cn/pic/pub/zuansi/sijian.GIF" \* MERGEFORMATINET </w:instrText>
            </w:r>
            <w:r>
              <w:rPr>
                <w:rFonts w:hint="eastAsia" w:ascii="宋体" w:hAnsi="宋体" w:eastAsia="宋体" w:cs="宋体"/>
                <w:color w:val="auto"/>
                <w:sz w:val="18"/>
                <w:szCs w:val="18"/>
                <w:highlight w:val="none"/>
              </w:rPr>
              <w:fldChar w:fldCharType="separate"/>
            </w:r>
            <w:r>
              <w:rPr>
                <w:rFonts w:hint="eastAsia" w:ascii="宋体" w:hAnsi="宋体" w:eastAsia="宋体" w:cs="宋体"/>
                <w:color w:val="auto"/>
                <w:sz w:val="18"/>
                <w:szCs w:val="18"/>
                <w:highlight w:val="none"/>
              </w:rPr>
              <w:drawing>
                <wp:inline distT="0" distB="0" distL="114300" distR="114300">
                  <wp:extent cx="1152525" cy="733425"/>
                  <wp:effectExtent l="0" t="0" r="9525" b="9525"/>
                  <wp:docPr id="19" name="图片 5" descr="sij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descr="sijian"/>
                          <pic:cNvPicPr>
                            <a:picLocks noChangeAspect="1"/>
                          </pic:cNvPicPr>
                        </pic:nvPicPr>
                        <pic:blipFill>
                          <a:blip r:embed="rId12"/>
                          <a:stretch>
                            <a:fillRect/>
                          </a:stretch>
                        </pic:blipFill>
                        <pic:spPr>
                          <a:xfrm>
                            <a:off x="0" y="0"/>
                            <a:ext cx="1152525" cy="733425"/>
                          </a:xfrm>
                          <a:prstGeom prst="rect">
                            <a:avLst/>
                          </a:prstGeom>
                          <a:noFill/>
                          <a:ln>
                            <a:noFill/>
                          </a:ln>
                        </pic:spPr>
                      </pic:pic>
                    </a:graphicData>
                  </a:graphic>
                </wp:inline>
              </w:drawing>
            </w:r>
            <w:r>
              <w:rPr>
                <w:rFonts w:hint="eastAsia" w:ascii="宋体" w:hAnsi="宋体" w:eastAsia="宋体" w:cs="宋体"/>
                <w:color w:val="auto"/>
                <w:sz w:val="18"/>
                <w:szCs w:val="18"/>
                <w:highlight w:val="none"/>
              </w:rPr>
              <w:fldChar w:fldCharType="end"/>
            </w:r>
          </w:p>
          <w:p>
            <w:pPr>
              <w:pStyle w:val="8"/>
              <w:spacing w:line="240" w:lineRule="atLeast"/>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 </w:t>
            </w:r>
          </w:p>
        </w:tc>
        <w:tc>
          <w:tcPr>
            <w:tcW w:w="540" w:type="dxa"/>
            <w:vMerge w:val="restart"/>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正常班考勤管理功能</w:t>
            </w: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弹性上下班时间设置</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可以设置迟到几分钟可以不算迟到，以适应每个员工表时间不统一，或者公司人性化规定迟到一点点可以通融，如果严格要求可以设置为0，即不允许迟到一秒钟。</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可以设置法定或者自定假期，国庆长假的处理功能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可以设置五一 元旦 国庆等假期，也可以自己定义 例如“厂庆”等，完全智能解决国庆等长假的考勤设置问题.国庆长假是我国近年来实施的政策,政府会将国庆节之前的一个周六周日调到和国庆节假期一起休形成长假期,而找一个相近的周六周日来补上班.许多软件无法对这个特殊情况进行考勤管理而形成考勤的漏洞.</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定义惩罚措施</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例如：迟到早退多少分钟算旷工，</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可以指定某些门做考勤</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可以指定某些点做考勤用，某些点只做门禁用，避免考勤数据过于繁杂或者不纯。</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可以设置每天的打卡次数</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可以根据规定设置为要求每天打卡2次或者4次</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可以灵活地设置周六的考勤设置</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可以设置为 周六周日休息，周六上班周日休息，周六上半天班周日休息等等。</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可以输入请假单，灵活增加和自定义假期名称</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可以输入 事假 病假 出差 年休假等假期，</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可以合法地进行手工签到</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如果某个员工因为特殊合法原因未打卡或者迟到，人事部可以根据部门领导开具的签到通知单进行签到。</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详细的考勤报表</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可以列表查询和打印 或者输出到EXCEL，每天员工的考勤明细，几点下班几点上班 是否迟到等等。可以选择几月几号到几月几号 分部门班组和个人 查询详细考勤情况，也可以只查询考勤异常情况，例如只查询迟到的考勤详细情况等。</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详细的汇总考勤报表</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 xml:space="preserve">可以列表查询和打印，或者输出到EXCEL，员工的月考勤汇总报表，或者某段时间的考勤汇总（便于处理中途离职的员工的考勤汇总给财务部），可以分部门 班组或者个人考勤汇总，可以统计出 迟到多少分钟 迟到多少次 早退多少分钟 早退多少次 加班多少小时 旷工多少天 未刷卡多少次 签到多少次 出差多少天 事假多少天 病假多少天 等。由于打印的项目比较多，可以选择横向打印还是纵向打印。 </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报表格式可以自定义</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可以选择要打印的项目 宽度 次序，并能保存，以便下次使用该格式。</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可以设置某些人员进行考勤，某些人员无需考勤</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例如 某些特殊职位例如 总经理或者需要经常外出的岗位，这部分员工不可以不打卡的，软件可以设置其不参加考勤，报表中可以屏蔽不显示这些人的考勤记录。</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restart"/>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多班次倒班考勤管理功能</w:t>
            </w: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可以设置99个倒班班次</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除正常班外，另外可以设置99个班次</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支持跨夜班</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上下班时间设置在0:00跨夜也不怕</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支持按排班周期的排班规律批量排班</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排班周期可以自定，定好后系统会根据排班规律自动排班满指定时间范围。可以分部门 班组 和 个人进行排班，可以手动临时修改某个人某天的班次</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每个班次可以分别设置打卡次数</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每个班次可以分别设置为 打卡2次 打卡4次 打卡6次 打卡8次，可以定义这个班次是否做加班用。</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可以计算两种加班模式的加班时间：</w:t>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t>顺延加班</w:t>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t>定时开始加班。</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顺延加班是指员工下班后要加班无需打加班卡，只需加班完毕后，走的时候刷卡即可。软件会只能计算他的加班时间。例如：17：30下班，如果设置下班后30分钟为开始算加班，则 17：30－18：00为自由打卡下班时间，18：00后下班属于加班计算范围，加班时间从17：30下班时间算起，精确到半小时。例如：18：15下班计加班半小时，18：35下班计加班1小时，19：08分下班计加班1.5小时。</w:t>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18"/>
                <w:szCs w:val="18"/>
                <w:highlight w:val="none"/>
              </w:rPr>
              <w:t>定时开始加班模式：员工下班后，打下班卡。吃完饭后，按公司规定的时间来加班，软件会智能计算他的加班时间。例如：某个公司17：30 下班，要求员工吃完饭后 19：00来加班，则可将 19：00-20：00设置为加班时间段。如果员工 19：35下班，计算加班半小时。如果 21：06下班，计算为 加班两小时。</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restart"/>
            <w:tcBorders>
              <w:top w:val="outset" w:color="CCCCCC" w:sz="6" w:space="0"/>
              <w:left w:val="outset" w:color="CCCCCC" w:sz="6" w:space="0"/>
              <w:bottom w:val="outset" w:color="CCCCCC" w:sz="6" w:space="0"/>
              <w:right w:val="outset" w:color="CCCCCC" w:sz="6" w:space="0"/>
            </w:tcBorders>
            <w:vAlign w:val="center"/>
          </w:tcPr>
          <w:p>
            <w:pPr>
              <w:pStyle w:val="8"/>
              <w:spacing w:line="240" w:lineRule="atLeast"/>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在线巡更</w:t>
            </w:r>
          </w:p>
          <w:p>
            <w:pPr>
              <w:pStyle w:val="8"/>
              <w:spacing w:line="240" w:lineRule="atLeast"/>
              <w:jc w:val="center"/>
              <w:rPr>
                <w:rFonts w:hint="eastAsia" w:ascii="宋体" w:hAnsi="宋体" w:eastAsia="宋体" w:cs="宋体"/>
                <w:color w:val="auto"/>
                <w:sz w:val="18"/>
                <w:szCs w:val="18"/>
                <w:highlight w:val="none"/>
              </w:rPr>
            </w:pPr>
          </w:p>
        </w:tc>
        <w:tc>
          <w:tcPr>
            <w:tcW w:w="540" w:type="dxa"/>
            <w:vMerge w:val="restart"/>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基本功能</w:t>
            </w: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可以弹性设置巡检误差时间</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例如：可以设置迟到或者早到多少分钟，还算巡检正常，超过多少时间算漏检。</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可以指定询检员</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公司全部的员工都有卡，可以指定负责巡检的部门的询检员的具备巡检功能。</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可以指定巡检点</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公司的门禁点可能有很多，只有部分是兼巡检点用的，指定后使得设置更加清晰准确便捷。</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可以定义规划巡检路线</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 xml:space="preserve">有些点 去的时候可以做为巡检点，回来时也可以做为巡检点。 </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可以定义巡检任务</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设置某个询检员几月几号 几点开始哪条巡检路线的巡检。</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一目了然的巡检报表</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可以看到所有巡检任务的巡检情况，是否迟到 早到 漏检。</w:t>
            </w:r>
          </w:p>
        </w:tc>
      </w:tr>
      <w:tr>
        <w:tblPrEx>
          <w:tblBorders>
            <w:top w:val="outset" w:color="CCCCCC" w:sz="6" w:space="0"/>
            <w:left w:val="outset" w:color="CCCCCC" w:sz="6" w:space="0"/>
            <w:bottom w:val="outset" w:color="CCCCCC" w:sz="6" w:space="0"/>
            <w:right w:val="outset" w:color="CCCCCC" w:sz="6" w:space="0"/>
            <w:insideH w:val="none" w:color="auto" w:sz="0" w:space="0"/>
            <w:insideV w:val="none" w:color="auto" w:sz="0" w:space="0"/>
          </w:tblBorders>
          <w:tblCellMar>
            <w:top w:w="75" w:type="dxa"/>
            <w:left w:w="75" w:type="dxa"/>
            <w:bottom w:w="75" w:type="dxa"/>
            <w:right w:w="75" w:type="dxa"/>
          </w:tblCellMar>
        </w:tblPrEx>
        <w:trPr>
          <w:cantSplit/>
          <w:tblCellSpacing w:w="0" w:type="dxa"/>
          <w:jc w:val="center"/>
        </w:trPr>
        <w:tc>
          <w:tcPr>
            <w:tcW w:w="63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540" w:type="dxa"/>
            <w:vMerge w:val="continue"/>
            <w:tcBorders>
              <w:top w:val="outset" w:color="CCCCCC" w:sz="6" w:space="0"/>
              <w:left w:val="outset" w:color="CCCCCC" w:sz="6" w:space="0"/>
              <w:bottom w:val="outset" w:color="CCCCCC" w:sz="6" w:space="0"/>
              <w:right w:val="outset" w:color="CCCCCC" w:sz="6" w:space="0"/>
            </w:tcBorders>
            <w:vAlign w:val="center"/>
          </w:tcPr>
          <w:p>
            <w:pPr>
              <w:rPr>
                <w:rFonts w:hint="eastAsia" w:ascii="宋体" w:hAnsi="宋体" w:eastAsia="宋体" w:cs="宋体"/>
                <w:color w:val="auto"/>
                <w:sz w:val="18"/>
                <w:szCs w:val="18"/>
                <w:highlight w:val="none"/>
              </w:rPr>
            </w:pPr>
          </w:p>
        </w:tc>
        <w:tc>
          <w:tcPr>
            <w:tcW w:w="1260"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月或者某段时间的巡检统计报表</w:t>
            </w:r>
          </w:p>
        </w:tc>
        <w:tc>
          <w:tcPr>
            <w:tcW w:w="8025" w:type="dxa"/>
            <w:tcBorders>
              <w:top w:val="outset" w:color="CCCCCC" w:sz="6" w:space="0"/>
              <w:left w:val="outset" w:color="CCCCCC" w:sz="6" w:space="0"/>
              <w:bottom w:val="outset" w:color="CCCCCC" w:sz="6" w:space="0"/>
              <w:right w:val="outset" w:color="CCCCCC" w:sz="6" w:space="0"/>
            </w:tcBorders>
            <w:vAlign w:val="center"/>
          </w:tcPr>
          <w:p>
            <w:pPr>
              <w:spacing w:line="240" w:lineRule="atLeast"/>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便于月总结和临时抽查总结巡检工作的质量情况。</w:t>
            </w:r>
          </w:p>
        </w:tc>
      </w:tr>
    </w:tbl>
    <w:p>
      <w:pPr>
        <w:jc w:val="left"/>
        <w:rPr>
          <w:rFonts w:hint="eastAsia" w:ascii="宋体" w:hAnsi="宋体" w:eastAsia="宋体" w:cs="宋体"/>
          <w:b/>
          <w:sz w:val="28"/>
          <w:szCs w:val="28"/>
          <w:lang w:val="en-US" w:eastAsia="zh-CN"/>
        </w:rPr>
      </w:pPr>
    </w:p>
    <w:p>
      <w:pPr>
        <w:jc w:val="left"/>
        <w:rPr>
          <w:rFonts w:hint="eastAsia" w:ascii="宋体" w:hAnsi="宋体" w:eastAsia="宋体" w:cs="宋体"/>
          <w:b/>
          <w:sz w:val="28"/>
          <w:szCs w:val="28"/>
          <w:lang w:val="en-US" w:eastAsia="zh-CN"/>
        </w:rPr>
      </w:pPr>
      <w:r>
        <w:rPr>
          <w:rFonts w:hint="eastAsia" w:ascii="宋体" w:hAnsi="宋体" w:eastAsia="宋体" w:cs="宋体"/>
        </w:rPr>
        <w:drawing>
          <wp:anchor distT="0" distB="0" distL="114300" distR="114300" simplePos="0" relativeHeight="251680768" behindDoc="0" locked="0" layoutInCell="1" allowOverlap="1">
            <wp:simplePos x="0" y="0"/>
            <wp:positionH relativeFrom="column">
              <wp:posOffset>3679190</wp:posOffset>
            </wp:positionH>
            <wp:positionV relativeFrom="paragraph">
              <wp:posOffset>142240</wp:posOffset>
            </wp:positionV>
            <wp:extent cx="1455420" cy="1016000"/>
            <wp:effectExtent l="0" t="0" r="0" b="0"/>
            <wp:wrapNone/>
            <wp:docPr id="11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 name="Picture 3"/>
                    <pic:cNvPicPr>
                      <a:picLocks noChangeAspect="1"/>
                    </pic:cNvPicPr>
                  </pic:nvPicPr>
                  <pic:blipFill>
                    <a:blip r:embed="rId13"/>
                    <a:stretch>
                      <a:fillRect/>
                    </a:stretch>
                  </pic:blipFill>
                  <pic:spPr>
                    <a:xfrm>
                      <a:off x="0" y="0"/>
                      <a:ext cx="1455420" cy="1016000"/>
                    </a:xfrm>
                    <a:prstGeom prst="rect">
                      <a:avLst/>
                    </a:prstGeom>
                    <a:noFill/>
                    <a:ln w="9525">
                      <a:noFill/>
                    </a:ln>
                  </pic:spPr>
                </pic:pic>
              </a:graphicData>
            </a:graphic>
          </wp:anchor>
        </w:drawing>
      </w:r>
      <w:r>
        <w:rPr>
          <w:rFonts w:hint="eastAsia" w:ascii="宋体" w:hAnsi="宋体" w:eastAsia="宋体" w:cs="宋体"/>
          <w:b/>
          <w:sz w:val="28"/>
          <w:szCs w:val="28"/>
          <w:lang w:val="en-US" w:eastAsia="zh-CN"/>
        </w:rPr>
        <w:t>监控系统设备参数：</w:t>
      </w:r>
    </w:p>
    <w:p>
      <w:pPr>
        <w:jc w:val="left"/>
        <w:rPr>
          <w:rFonts w:hint="eastAsia" w:ascii="宋体" w:hAnsi="宋体" w:eastAsia="宋体" w:cs="宋体"/>
          <w:b/>
          <w:sz w:val="28"/>
          <w:szCs w:val="28"/>
        </w:rPr>
      </w:pPr>
      <w:r>
        <w:rPr>
          <w:rFonts w:hint="eastAsia" w:ascii="宋体" w:hAnsi="宋体" w:eastAsia="宋体" w:cs="宋体"/>
          <w:b/>
          <w:sz w:val="28"/>
          <w:szCs w:val="28"/>
          <w:lang w:val="en-US" w:eastAsia="zh-CN"/>
        </w:rPr>
        <w:t>27、</w:t>
      </w:r>
      <w:r>
        <w:rPr>
          <w:rFonts w:hint="eastAsia" w:ascii="宋体" w:hAnsi="宋体" w:eastAsia="宋体" w:cs="宋体"/>
          <w:b/>
          <w:sz w:val="28"/>
          <w:szCs w:val="28"/>
        </w:rPr>
        <w:t>200万红外定焦枪型网络摄像机</w:t>
      </w:r>
    </w:p>
    <w:p>
      <w:pPr>
        <w:rPr>
          <w:rFonts w:hint="eastAsia" w:ascii="宋体" w:hAnsi="宋体" w:eastAsia="宋体" w:cs="宋体"/>
          <w:b/>
          <w:sz w:val="28"/>
          <w:szCs w:val="28"/>
        </w:rPr>
      </w:pPr>
      <w:r>
        <w:rPr>
          <w:rFonts w:hint="eastAsia" w:ascii="宋体" w:hAnsi="宋体" w:eastAsia="宋体" w:cs="宋体"/>
          <w:b/>
          <w:sz w:val="28"/>
          <w:szCs w:val="28"/>
        </w:rPr>
        <w:t>DH-IPC-HFW3233M-I1</w:t>
      </w:r>
    </w:p>
    <w:p>
      <w:pPr>
        <w:rPr>
          <w:rFonts w:hint="eastAsia" w:ascii="宋体" w:hAnsi="宋体" w:eastAsia="宋体" w:cs="宋体"/>
          <w:sz w:val="18"/>
          <w:szCs w:val="18"/>
        </w:rPr>
      </w:pPr>
      <w:r>
        <w:rPr>
          <w:rFonts w:hint="eastAsia" w:ascii="宋体" w:hAnsi="宋体" w:eastAsia="宋体" w:cs="宋体"/>
          <w:b/>
          <w:sz w:val="18"/>
          <w:szCs w:val="18"/>
        </w:rPr>
        <w:t>产品</w:t>
      </w:r>
      <w:r>
        <w:rPr>
          <w:rFonts w:hint="eastAsia" w:ascii="宋体" w:hAnsi="宋体" w:eastAsia="宋体" w:cs="宋体"/>
          <w:b/>
          <w:sz w:val="18"/>
          <w:szCs w:val="18"/>
          <w:lang w:val="en-US" w:eastAsia="zh-CN"/>
        </w:rPr>
        <w:t>参数</w:t>
      </w:r>
      <w:r>
        <w:rPr>
          <w:rFonts w:hint="eastAsia" w:ascii="宋体" w:hAnsi="宋体" w:eastAsia="宋体" w:cs="宋体"/>
          <w:b/>
          <w:sz w:val="18"/>
          <w:szCs w:val="18"/>
        </w:rPr>
        <w:t>：</w:t>
      </w:r>
    </w:p>
    <w:p>
      <w:pPr>
        <w:rPr>
          <w:rFonts w:hint="eastAsia" w:ascii="宋体" w:hAnsi="宋体" w:eastAsia="宋体" w:cs="宋体"/>
          <w:sz w:val="18"/>
          <w:szCs w:val="18"/>
        </w:rPr>
      </w:pPr>
      <w:r>
        <w:rPr>
          <w:rFonts w:hint="eastAsia" w:ascii="宋体" w:hAnsi="宋体" w:eastAsia="宋体" w:cs="宋体"/>
          <w:sz w:val="18"/>
          <w:szCs w:val="18"/>
        </w:rPr>
        <w:t>1. ★靶面尺寸1/1.8英寸（提供公安部有效检测报告复印件加盖原厂公章或投标专用章）</w:t>
      </w:r>
    </w:p>
    <w:p>
      <w:pPr>
        <w:rPr>
          <w:rFonts w:hint="eastAsia" w:ascii="宋体" w:hAnsi="宋体" w:eastAsia="宋体" w:cs="宋体"/>
          <w:sz w:val="18"/>
          <w:szCs w:val="18"/>
        </w:rPr>
      </w:pPr>
      <w:r>
        <w:rPr>
          <w:rFonts w:hint="eastAsia" w:ascii="宋体" w:hAnsi="宋体" w:eastAsia="宋体" w:cs="宋体"/>
          <w:sz w:val="18"/>
          <w:szCs w:val="18"/>
        </w:rPr>
        <w:t>2. 像素200万；最大分辨率1920×1080；</w:t>
      </w:r>
    </w:p>
    <w:p>
      <w:pPr>
        <w:rPr>
          <w:rFonts w:hint="eastAsia" w:ascii="宋体" w:hAnsi="宋体" w:eastAsia="宋体" w:cs="宋体"/>
          <w:sz w:val="18"/>
          <w:szCs w:val="18"/>
        </w:rPr>
      </w:pPr>
      <w:r>
        <w:rPr>
          <w:rFonts w:hint="eastAsia" w:ascii="宋体" w:hAnsi="宋体" w:eastAsia="宋体" w:cs="宋体"/>
          <w:sz w:val="18"/>
          <w:szCs w:val="18"/>
        </w:rPr>
        <w:t>3. 最低照度≤0.002Lux（彩色模式）；≤0.0002Lux（黑白模式）；0Lux（补光灯开启）；</w:t>
      </w:r>
    </w:p>
    <w:p>
      <w:pPr>
        <w:rPr>
          <w:rFonts w:hint="eastAsia" w:ascii="宋体" w:hAnsi="宋体" w:eastAsia="宋体" w:cs="宋体"/>
          <w:sz w:val="18"/>
          <w:szCs w:val="18"/>
        </w:rPr>
      </w:pPr>
      <w:r>
        <w:rPr>
          <w:rFonts w:hint="eastAsia" w:ascii="宋体" w:hAnsi="宋体" w:eastAsia="宋体" w:cs="宋体"/>
          <w:sz w:val="18"/>
          <w:szCs w:val="18"/>
        </w:rPr>
        <w:t>4. 内置高效红外补光灯，最大红外监控距离50米</w:t>
      </w:r>
    </w:p>
    <w:p>
      <w:pPr>
        <w:rPr>
          <w:rFonts w:hint="eastAsia" w:ascii="宋体" w:hAnsi="宋体" w:eastAsia="宋体" w:cs="宋体"/>
          <w:sz w:val="18"/>
          <w:szCs w:val="18"/>
        </w:rPr>
      </w:pPr>
      <w:r>
        <w:rPr>
          <w:rFonts w:hint="eastAsia" w:ascii="宋体" w:hAnsi="宋体" w:eastAsia="宋体" w:cs="宋体"/>
          <w:sz w:val="18"/>
          <w:szCs w:val="18"/>
        </w:rPr>
        <w:t>5. 镜头类型定焦；镜头焦距3.6mm、6mm、8mm、12mm可选；</w:t>
      </w:r>
    </w:p>
    <w:p>
      <w:pPr>
        <w:rPr>
          <w:rFonts w:hint="eastAsia" w:ascii="宋体" w:hAnsi="宋体" w:eastAsia="宋体" w:cs="宋体"/>
          <w:sz w:val="18"/>
          <w:szCs w:val="18"/>
        </w:rPr>
      </w:pPr>
      <w:r>
        <w:rPr>
          <w:rFonts w:hint="eastAsia" w:ascii="宋体" w:hAnsi="宋体" w:eastAsia="宋体" w:cs="宋体"/>
          <w:sz w:val="18"/>
          <w:szCs w:val="18"/>
        </w:rPr>
        <w:t>6. 通用行为分析绊线入侵；区域入侵；</w:t>
      </w:r>
    </w:p>
    <w:p>
      <w:pPr>
        <w:rPr>
          <w:rFonts w:hint="eastAsia" w:ascii="宋体" w:hAnsi="宋体" w:eastAsia="宋体" w:cs="宋体"/>
          <w:sz w:val="18"/>
          <w:szCs w:val="18"/>
        </w:rPr>
      </w:pPr>
      <w:r>
        <w:rPr>
          <w:rFonts w:hint="eastAsia" w:ascii="宋体" w:hAnsi="宋体" w:eastAsia="宋体" w:cs="宋体"/>
          <w:sz w:val="18"/>
          <w:szCs w:val="18"/>
        </w:rPr>
        <w:t>7. 支持走廊模式，宽动态，3D降噪，强光抑制，背光补偿，数字水印，适用不同监控环境</w:t>
      </w:r>
    </w:p>
    <w:p>
      <w:pPr>
        <w:rPr>
          <w:rFonts w:hint="eastAsia" w:ascii="宋体" w:hAnsi="宋体" w:eastAsia="宋体" w:cs="宋体"/>
          <w:sz w:val="18"/>
          <w:szCs w:val="18"/>
        </w:rPr>
      </w:pPr>
      <w:r>
        <w:rPr>
          <w:rFonts w:hint="eastAsia" w:ascii="宋体" w:hAnsi="宋体" w:eastAsia="宋体" w:cs="宋体"/>
          <w:sz w:val="18"/>
          <w:szCs w:val="18"/>
        </w:rPr>
        <w:t>8. 支持ROI，SMART H.264/H.265，灵活编码，适用不同带宽和存储环境</w:t>
      </w:r>
    </w:p>
    <w:p>
      <w:pPr>
        <w:rPr>
          <w:rFonts w:hint="eastAsia" w:ascii="宋体" w:hAnsi="宋体" w:eastAsia="宋体" w:cs="宋体"/>
          <w:sz w:val="18"/>
          <w:szCs w:val="18"/>
        </w:rPr>
      </w:pPr>
      <w:r>
        <w:rPr>
          <w:rFonts w:hint="eastAsia" w:ascii="宋体" w:hAnsi="宋体" w:eastAsia="宋体" w:cs="宋体"/>
          <w:sz w:val="18"/>
          <w:szCs w:val="18"/>
        </w:rPr>
        <w:t>9. 支持ONVIF（ProfileS/ProfileT）;CGI;GB/T28181（双国标）接入</w:t>
      </w:r>
    </w:p>
    <w:p>
      <w:pPr>
        <w:rPr>
          <w:rFonts w:hint="eastAsia" w:ascii="宋体" w:hAnsi="宋体" w:eastAsia="宋体" w:cs="宋体"/>
          <w:sz w:val="18"/>
          <w:szCs w:val="18"/>
        </w:rPr>
      </w:pPr>
      <w:r>
        <w:rPr>
          <w:rFonts w:hint="eastAsia" w:ascii="宋体" w:hAnsi="宋体" w:eastAsia="宋体" w:cs="宋体"/>
          <w:sz w:val="18"/>
          <w:szCs w:val="18"/>
        </w:rPr>
        <w:t>10. 支持DC12V/POE供电方式，电压值12V，方便工程安装</w:t>
      </w:r>
    </w:p>
    <w:p>
      <w:pPr>
        <w:rPr>
          <w:rFonts w:hint="eastAsia" w:ascii="宋体" w:hAnsi="宋体" w:eastAsia="宋体" w:cs="宋体"/>
          <w:sz w:val="18"/>
          <w:szCs w:val="18"/>
        </w:rPr>
      </w:pPr>
      <w:r>
        <w:rPr>
          <w:rFonts w:hint="eastAsia" w:ascii="宋体" w:hAnsi="宋体" w:eastAsia="宋体" w:cs="宋体"/>
          <w:sz w:val="18"/>
          <w:szCs w:val="18"/>
        </w:rPr>
        <w:t>11. ★检测到电压低于8.4V或者高于19V时，可在客户端显示图标或者播放报警提示音进行报警提示。（提供公安部有效检测报告复印件加盖原厂公章或投标专用章）</w:t>
      </w:r>
    </w:p>
    <w:p>
      <w:pPr>
        <w:rPr>
          <w:rFonts w:hint="eastAsia" w:ascii="宋体" w:hAnsi="宋体" w:eastAsia="宋体" w:cs="宋体"/>
          <w:sz w:val="18"/>
          <w:szCs w:val="18"/>
        </w:rPr>
      </w:pPr>
      <w:r>
        <w:rPr>
          <w:rFonts w:hint="eastAsia" w:ascii="宋体" w:hAnsi="宋体" w:eastAsia="宋体" w:cs="宋体"/>
          <w:sz w:val="18"/>
          <w:szCs w:val="18"/>
        </w:rPr>
        <w:t>12. 防护等级IP67</w:t>
      </w:r>
    </w:p>
    <w:p>
      <w:pPr>
        <w:snapToGrid w:val="0"/>
        <w:ind w:right="-4817" w:rightChars="-2294"/>
        <w:jc w:val="left"/>
        <w:rPr>
          <w:rFonts w:hint="eastAsia" w:ascii="宋体" w:hAnsi="宋体" w:eastAsia="宋体" w:cs="宋体"/>
          <w:color w:val="auto"/>
          <w:sz w:val="28"/>
          <w:szCs w:val="28"/>
          <w:lang w:val="en-US" w:eastAsia="zh-CN"/>
        </w:rPr>
      </w:pPr>
    </w:p>
    <w:p>
      <w:pPr>
        <w:snapToGrid w:val="0"/>
        <w:ind w:right="-4817" w:rightChars="-2294"/>
        <w:jc w:val="left"/>
        <w:rPr>
          <w:rFonts w:hint="eastAsia" w:ascii="宋体" w:hAnsi="宋体" w:eastAsia="宋体" w:cs="宋体"/>
          <w:b/>
          <w:color w:val="auto"/>
          <w:sz w:val="28"/>
          <w:szCs w:val="28"/>
        </w:rPr>
      </w:pPr>
      <w:r>
        <w:rPr>
          <w:rFonts w:hint="eastAsia" w:ascii="宋体" w:hAnsi="宋体" w:eastAsia="宋体" w:cs="宋体"/>
          <w:color w:val="auto"/>
          <w:sz w:val="28"/>
          <w:szCs w:val="28"/>
        </w:rPr>
        <w:drawing>
          <wp:anchor distT="0" distB="0" distL="114300" distR="114300" simplePos="0" relativeHeight="251668480" behindDoc="0" locked="0" layoutInCell="1" allowOverlap="1">
            <wp:simplePos x="0" y="0"/>
            <wp:positionH relativeFrom="column">
              <wp:posOffset>3066415</wp:posOffset>
            </wp:positionH>
            <wp:positionV relativeFrom="paragraph">
              <wp:posOffset>17145</wp:posOffset>
            </wp:positionV>
            <wp:extent cx="1921510" cy="1053465"/>
            <wp:effectExtent l="0" t="0" r="0" b="0"/>
            <wp:wrapNone/>
            <wp:docPr id="3" name="图片 6"/>
            <wp:cNvGraphicFramePr/>
            <a:graphic xmlns:a="http://schemas.openxmlformats.org/drawingml/2006/main">
              <a:graphicData uri="http://schemas.openxmlformats.org/drawingml/2006/picture">
                <pic:pic xmlns:pic="http://schemas.openxmlformats.org/drawingml/2006/picture">
                  <pic:nvPicPr>
                    <pic:cNvPr id="3" name="图片 6"/>
                    <pic:cNvPicPr/>
                  </pic:nvPicPr>
                  <pic:blipFill>
                    <a:blip r:embed="rId14"/>
                    <a:stretch>
                      <a:fillRect/>
                    </a:stretch>
                  </pic:blipFill>
                  <pic:spPr>
                    <a:xfrm>
                      <a:off x="0" y="0"/>
                      <a:ext cx="1921510" cy="1053465"/>
                    </a:xfrm>
                    <a:prstGeom prst="rect">
                      <a:avLst/>
                    </a:prstGeom>
                    <a:noFill/>
                    <a:ln>
                      <a:noFill/>
                    </a:ln>
                  </pic:spPr>
                </pic:pic>
              </a:graphicData>
            </a:graphic>
          </wp:anchor>
        </w:drawing>
      </w:r>
      <w:r>
        <w:rPr>
          <w:rFonts w:hint="eastAsia" w:ascii="宋体" w:hAnsi="宋体" w:eastAsia="宋体" w:cs="宋体"/>
          <w:color w:val="auto"/>
          <w:sz w:val="28"/>
          <w:szCs w:val="28"/>
          <w:lang w:val="en-US" w:eastAsia="zh-CN"/>
        </w:rPr>
        <w:t>28</w:t>
      </w:r>
      <w:r>
        <w:rPr>
          <w:rFonts w:hint="eastAsia" w:ascii="宋体" w:hAnsi="宋体" w:eastAsia="宋体" w:cs="宋体"/>
          <w:b/>
          <w:color w:val="auto"/>
          <w:sz w:val="28"/>
          <w:szCs w:val="28"/>
          <w:lang w:val="en-US" w:eastAsia="zh-CN"/>
        </w:rPr>
        <w:t>、</w:t>
      </w:r>
      <w:r>
        <w:rPr>
          <w:rFonts w:hint="eastAsia" w:ascii="宋体" w:hAnsi="宋体" w:eastAsia="宋体" w:cs="宋体"/>
          <w:b/>
          <w:color w:val="auto"/>
          <w:sz w:val="28"/>
          <w:szCs w:val="28"/>
        </w:rPr>
        <w:t>200万红外变焦枪型网络摄像机</w:t>
      </w:r>
    </w:p>
    <w:p>
      <w:pPr>
        <w:snapToGrid w:val="0"/>
        <w:ind w:right="-4960" w:rightChars="-2362"/>
        <w:jc w:val="left"/>
        <w:rPr>
          <w:rFonts w:hint="eastAsia" w:ascii="宋体" w:hAnsi="宋体" w:eastAsia="宋体" w:cs="宋体"/>
          <w:b/>
          <w:color w:val="auto"/>
          <w:sz w:val="28"/>
          <w:szCs w:val="28"/>
        </w:rPr>
      </w:pPr>
    </w:p>
    <w:p>
      <w:pPr>
        <w:snapToGrid w:val="0"/>
        <w:ind w:right="-4960" w:rightChars="-2362"/>
        <w:jc w:val="left"/>
        <w:rPr>
          <w:rFonts w:hint="eastAsia" w:ascii="宋体" w:hAnsi="宋体" w:eastAsia="宋体" w:cs="宋体"/>
          <w:b/>
          <w:color w:val="auto"/>
          <w:sz w:val="28"/>
          <w:szCs w:val="28"/>
        </w:rPr>
      </w:pPr>
      <w:r>
        <w:rPr>
          <w:rFonts w:hint="eastAsia" w:ascii="宋体" w:hAnsi="宋体" w:eastAsia="宋体" w:cs="宋体"/>
          <w:b/>
          <w:color w:val="auto"/>
          <w:sz w:val="28"/>
          <w:szCs w:val="28"/>
        </w:rPr>
        <w:t>DH-IPC-HFW4233F-ZAS</w:t>
      </w:r>
    </w:p>
    <w:p>
      <w:pPr>
        <w:rPr>
          <w:rFonts w:hint="eastAsia" w:ascii="宋体" w:hAnsi="宋体" w:eastAsia="宋体" w:cs="宋体"/>
          <w:sz w:val="18"/>
          <w:szCs w:val="18"/>
        </w:rPr>
      </w:pPr>
    </w:p>
    <w:p>
      <w:pPr>
        <w:rPr>
          <w:rFonts w:hint="eastAsia" w:ascii="宋体" w:hAnsi="宋体" w:eastAsia="宋体" w:cs="宋体"/>
          <w:sz w:val="18"/>
          <w:szCs w:val="18"/>
        </w:rPr>
      </w:pPr>
    </w:p>
    <w:tbl>
      <w:tblPr>
        <w:tblStyle w:val="10"/>
        <w:tblW w:w="9774"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7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 w:hRule="atLeast"/>
        </w:trPr>
        <w:tc>
          <w:tcPr>
            <w:tcW w:w="9774" w:type="dxa"/>
            <w:vAlign w:val="top"/>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mc:AlternateContent>
                <mc:Choice Requires="wps">
                  <w:drawing>
                    <wp:anchor distT="0" distB="0" distL="114300" distR="114300" simplePos="0" relativeHeight="251666432" behindDoc="0" locked="0" layoutInCell="1" allowOverlap="1">
                      <wp:simplePos x="0" y="0"/>
                      <wp:positionH relativeFrom="column">
                        <wp:posOffset>304800</wp:posOffset>
                      </wp:positionH>
                      <wp:positionV relativeFrom="paragraph">
                        <wp:posOffset>363855</wp:posOffset>
                      </wp:positionV>
                      <wp:extent cx="5765800" cy="0"/>
                      <wp:effectExtent l="0" t="0" r="0" b="0"/>
                      <wp:wrapNone/>
                      <wp:docPr id="241" name="直接连接符 241"/>
                      <wp:cNvGraphicFramePr/>
                      <a:graphic xmlns:a="http://schemas.openxmlformats.org/drawingml/2006/main">
                        <a:graphicData uri="http://schemas.microsoft.com/office/word/2010/wordprocessingShape">
                          <wps:wsp>
                            <wps:cNvCnPr/>
                            <wps:spPr>
                              <a:xfrm>
                                <a:off x="0" y="0"/>
                                <a:ext cx="5765800" cy="0"/>
                              </a:xfrm>
                              <a:prstGeom prst="line">
                                <a:avLst/>
                              </a:prstGeom>
                              <a:noFill/>
                              <a:ln w="9525" cap="flat" cmpd="sng" algn="ctr">
                                <a:solidFill>
                                  <a:srgbClr val="00B0F0"/>
                                </a:solidFill>
                                <a:prstDash val="solid"/>
                              </a:ln>
                              <a:effectLst/>
                            </wps:spPr>
                            <wps:bodyPr/>
                          </wps:wsp>
                        </a:graphicData>
                      </a:graphic>
                    </wp:anchor>
                  </w:drawing>
                </mc:Choice>
                <mc:Fallback>
                  <w:pict>
                    <v:line id="_x0000_s1026" o:spid="_x0000_s1026" o:spt="20" style="position:absolute;left:0pt;margin-left:24pt;margin-top:28.65pt;height:0pt;width:454pt;z-index:251666432;mso-width-relative:page;mso-height-relative:page;" filled="f" stroked="t" coordsize="21600,21600" o:gfxdata="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JjxSU7VAAAACAEA&#10;AA8AAAAAAAAAAQAgAAAAIgAAAGRycy9kb3ducmV2LnhtbFBLAQIUABQAAAAIAIdO4kDeIvWf5AEA&#10;AKwDAAAOAAAAAAAAAAEAIAAAACQBAABkcnMvZTJvRG9jLnhtbFBLBQYAAAAABgAGAFkBAAB6BQAA&#10;AAA=&#10;">
                      <v:fill on="f" focussize="0,0"/>
                      <v:stroke color="#00B0F0" joinstyle="round"/>
                      <v:imagedata o:title=""/>
                      <o:lock v:ext="edit" aspectratio="f"/>
                    </v:line>
                  </w:pict>
                </mc:Fallback>
              </mc:AlternateContent>
            </w:r>
            <w:r>
              <w:rPr>
                <w:rFonts w:hint="eastAsia" w:ascii="宋体" w:hAnsi="宋体" w:eastAsia="宋体" w:cs="宋体"/>
                <w:b w:val="0"/>
                <w:bCs/>
                <w:color w:val="auto"/>
                <w:sz w:val="18"/>
                <w:szCs w:val="18"/>
              </w:rPr>
              <w:t>功能特性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7" w:hRule="atLeast"/>
        </w:trPr>
        <w:tc>
          <w:tcPr>
            <w:tcW w:w="9774" w:type="dxa"/>
            <w:vAlign w:val="top"/>
          </w:tcPr>
          <w:p>
            <w:pPr>
              <w:rPr>
                <w:rFonts w:hint="eastAsia" w:ascii="宋体" w:hAnsi="宋体" w:eastAsia="宋体" w:cs="宋体"/>
                <w:b w:val="0"/>
                <w:bCs/>
                <w:color w:val="auto"/>
                <w:sz w:val="18"/>
                <w:szCs w:val="18"/>
              </w:rPr>
            </w:pPr>
          </w:p>
          <w:p>
            <w:pPr>
              <w:pStyle w:val="14"/>
              <w:numPr>
                <w:ilvl w:val="0"/>
                <w:numId w:val="0"/>
              </w:numPr>
              <w:ind w:leftChars="0"/>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支持绊线入侵，区域入侵，快速移动，物品遗留，物品搬移，徘徊检测，人员聚集，停车检测，人脸检测采用星光级200万像素1/2.8英寸CMOS图像传感器，低照度效果好，图像清晰度高 可输出200万(1920*1080)@25fps 支持H.265编码，压缩比高，实现超低码流传输 最大红外监控距离60米</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支持走廊模式，宽动态，3D降噪，强光抑制，背光补偿，数字水印，适用不同监控环境</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支持ROI，SVC，SMARTH.264/H.265，灵活编码，适用不同带宽和存储环境</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支持报警3进2出，音频1进1出，128GMicroSD卡</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支持DC12V/POE供电方式，方便工程安装</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支持IP67防护等级
</w:t>
            </w:r>
          </w:p>
        </w:tc>
      </w:tr>
    </w:tbl>
    <w:p>
      <w:pPr>
        <w:rPr>
          <w:rFonts w:hint="eastAsia" w:ascii="宋体" w:hAnsi="宋体" w:eastAsia="宋体" w:cs="宋体"/>
          <w:sz w:val="18"/>
          <w:szCs w:val="18"/>
        </w:rPr>
      </w:pPr>
      <w:r>
        <w:rPr>
          <w:rFonts w:hint="eastAsia" w:ascii="宋体" w:hAnsi="宋体" w:eastAsia="宋体" w:cs="宋体"/>
          <w:b/>
          <w:sz w:val="18"/>
          <w:szCs w:val="18"/>
        </w:rPr>
        <mc:AlternateContent>
          <mc:Choice Requires="wps">
            <w:drawing>
              <wp:anchor distT="0" distB="0" distL="114300" distR="114300" simplePos="0" relativeHeight="251667456" behindDoc="0" locked="0" layoutInCell="1" allowOverlap="1">
                <wp:simplePos x="0" y="0"/>
                <wp:positionH relativeFrom="column">
                  <wp:posOffset>304800</wp:posOffset>
                </wp:positionH>
                <wp:positionV relativeFrom="paragraph">
                  <wp:posOffset>354965</wp:posOffset>
                </wp:positionV>
                <wp:extent cx="5765800" cy="0"/>
                <wp:effectExtent l="0" t="0" r="0" b="0"/>
                <wp:wrapNone/>
                <wp:docPr id="251" name="直接连接符 251"/>
                <wp:cNvGraphicFramePr/>
                <a:graphic xmlns:a="http://schemas.openxmlformats.org/drawingml/2006/main">
                  <a:graphicData uri="http://schemas.microsoft.com/office/word/2010/wordprocessingShape">
                    <wps:wsp>
                      <wps:cNvCnPr/>
                      <wps:spPr>
                        <a:xfrm>
                          <a:off x="0" y="0"/>
                          <a:ext cx="5765800" cy="0"/>
                        </a:xfrm>
                        <a:prstGeom prst="line">
                          <a:avLst/>
                        </a:prstGeom>
                        <a:noFill/>
                        <a:ln w="9525" cap="flat" cmpd="sng" algn="ctr">
                          <a:solidFill>
                            <a:srgbClr val="00B0F0"/>
                          </a:solidFill>
                          <a:prstDash val="solid"/>
                        </a:ln>
                        <a:effectLst/>
                      </wps:spPr>
                      <wps:bodyPr/>
                    </wps:wsp>
                  </a:graphicData>
                </a:graphic>
              </wp:anchor>
            </w:drawing>
          </mc:Choice>
          <mc:Fallback>
            <w:pict>
              <v:line id="_x0000_s1026" o:spid="_x0000_s1026" o:spt="20" style="position:absolute;left:0pt;margin-left:24pt;margin-top:27.95pt;height:0pt;width:454pt;z-index:251667456;mso-width-relative:page;mso-height-relative:page;" filled="f" stroked="t" coordsize="21600,21600" o:gfxdata="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WqozotUAAAAIAQAA&#10;DwAAAAAAAAABACAAAAAiAAAAZHJzL2Rvd25yZXYueG1sUEsBAhQAFAAAAAgAh07iQGEll9PjAQAA&#10;rAMAAA4AAAAAAAAAAQAgAAAAJAEAAGRycy9lMm9Eb2MueG1sUEsFBgAAAAAGAAYAWQEAAHkFAAAA&#10;AA==&#10;">
                <v:fill on="f" focussize="0,0"/>
                <v:stroke color="#00B0F0" joinstyle="round"/>
                <v:imagedata o:title=""/>
                <o:lock v:ext="edit" aspectratio="f"/>
              </v:line>
            </w:pict>
          </mc:Fallback>
        </mc:AlternateContent>
      </w:r>
      <w:r>
        <w:rPr>
          <w:rFonts w:hint="eastAsia" w:ascii="宋体" w:hAnsi="宋体" w:eastAsia="宋体" w:cs="宋体"/>
          <w:b/>
          <w:bCs/>
          <w:color w:val="00B0F0"/>
          <w:sz w:val="18"/>
          <w:szCs w:val="18"/>
        </w:rPr>
        <w:t>技术参数</w:t>
      </w:r>
    </w:p>
    <w:tbl>
      <w:tblPr>
        <w:tblStyle w:val="15"/>
        <w:tblpPr w:leftFromText="180" w:rightFromText="180" w:vertAnchor="text" w:horzAnchor="page" w:tblpXSpec="center" w:tblpY="303"/>
        <w:tblOverlap w:val="never"/>
        <w:tblW w:w="9654" w:type="dxa"/>
        <w:jc w:val="cente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top w:w="0" w:type="dxa"/>
          <w:left w:w="108" w:type="dxa"/>
          <w:bottom w:w="0" w:type="dxa"/>
          <w:right w:w="108" w:type="dxa"/>
        </w:tblCellMar>
      </w:tblPr>
      <w:tblGrid>
        <w:gridCol w:w="2660"/>
        <w:gridCol w:w="6994"/>
      </w:tblGrid>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jc w:val="center"/>
        </w:trPr>
        <w:tc>
          <w:tcPr>
            <w:tcW w:w="2660" w:type="dxa"/>
            <w:shd w:val="clear" w:color="auto" w:fill="F1F1F1"/>
            <w:vAlign w:val="center"/>
          </w:tcPr>
          <w:p>
            <w:pPr>
              <w:rPr>
                <w:rFonts w:hint="eastAsia" w:ascii="宋体" w:hAnsi="宋体" w:eastAsia="宋体" w:cs="宋体"/>
                <w:b/>
                <w:sz w:val="18"/>
                <w:szCs w:val="18"/>
                <w:highlight w:val="lightGray"/>
              </w:rPr>
            </w:pPr>
            <w:r>
              <w:rPr>
                <w:rFonts w:hint="eastAsia" w:ascii="宋体" w:hAnsi="宋体" w:eastAsia="宋体" w:cs="宋体"/>
                <w:b/>
                <w:sz w:val="18"/>
                <w:szCs w:val="18"/>
              </w:rPr>
              <w:t>参数名称</w:t>
            </w:r>
          </w:p>
        </w:tc>
        <w:tc>
          <w:tcPr>
            <w:tcW w:w="6994" w:type="dxa"/>
            <w:shd w:val="clear" w:color="auto" w:fill="F1F1F1"/>
            <w:vAlign w:val="center"/>
          </w:tcPr>
          <w:p>
            <w:pPr>
              <w:rPr>
                <w:rFonts w:hint="eastAsia" w:ascii="宋体" w:hAnsi="宋体" w:eastAsia="宋体" w:cs="宋体"/>
                <w:b/>
                <w:sz w:val="18"/>
                <w:szCs w:val="18"/>
              </w:rPr>
            </w:pPr>
            <w:r>
              <w:rPr>
                <w:rFonts w:hint="eastAsia" w:ascii="宋体" w:hAnsi="宋体" w:eastAsia="宋体" w:cs="宋体"/>
                <w:b/>
                <w:sz w:val="18"/>
                <w:szCs w:val="18"/>
              </w:rPr>
              <w:t>参数值</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Smart事件</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通用行为分析</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绊线入侵；区域入侵；快速移动；物品遗留；物品遗留；徘徊检测；人员聚集；非法停车；人脸检测</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功能</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图像设置</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亮度；对比度；锐度；饱和度；伽马</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OSD信息叠加</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时间；通道；地理位置；图片；字体大小</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录像模式</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手动录像；视频检测录像；定时录像；报警录像 录像优先级从高到低依次为手动/外部报警/视频检测/定时</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最大Micro SD卡</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128G</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恢复默认</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支持一键恢复默认配置</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用户管理</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最大支持20个用户,多级用户权限管理</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安全模式</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授权的用户名和密码；MAC地址绑定；HTTPS加密；网络访问控制</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星光</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报警</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报警</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报警事件</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无SD卡；SD卡空间不足；SD卡出错；网络断开；IP冲突；非法访问；动态检测；视频遮挡；区域入侵；绊线入侵；物品遗留/消失；场景变更；徘徊检测；人员聚集；快速移动；非法停车；人脸侦测；电压检测；音频异常侦测；虚焦侦测</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接口</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音频输入</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1路（RCA头）</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音频输出</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1路（RCA头）</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报警输入</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3路湿节点</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报警输出</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2路湿节点</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摄像机</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外观</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枪型</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传感器类型</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1/2.8英寸CMOS</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像素</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200万</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最大分辨率</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1920×1080</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扫描方式</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逐行扫描</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电子快门</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1/3s~1/100000s（可手动或自动调节）</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最低照度</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0.002Lux（彩色模式）；0.0002Lux（黑白模式）；0Lux（补光灯开启）</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信噪比</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＞56dB</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最大补光距离</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60m（红外）</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补光灯</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4颗（红外灯）</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环境</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工作温度</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-30℃~+60℃</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工作湿度</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≤95%</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防护等级</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IP67</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电源</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供电方式</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DC12V/POE</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功耗</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基本功耗：1.7W（DC12V供电） 最大功耗：11.2W（红外灯最亮，电动变焦，ICR切换）（DC12V供电）</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结构</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外壳材料</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金属+塑料</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产品尺寸</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186mm×87mm×85mm</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重量</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裸机：770g 带包装：900g</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安装方式</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壁装；吊装；平面装</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电源</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不标配</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镜头</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标配</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网络</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网络接口</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1个（RJ-45网口；支持10M/100M 网络数据）</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网络协议</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HTTP；TCP；ARP；RTSP；RTP；UDP；RTCP；SMTP；FTP；DHCP；DNS；DDNS；PPPOE；IPv4/v6；QoS；UPnP；NTP；Bonjour；802.1x；组播</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接入标准</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ONVIF；GB/T28181；CGI；PSIA；乐橙</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预览最大用户数</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6个</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存储功能</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FTP NAS Micro SD（Max.128GB） 乐橙</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浏览器</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支持IE9；IE10；IE11；Chrome8+；Firefox3.5+；Safari5+浏览器</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视频</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视频压缩标准</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H.265；H.264；H.264H；H.264B；MJPEG</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智能编码</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H.264：支持
H.265：支持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视频帧率</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50Hz： 主码流（1920×1080@25fps）,辅码流（704×576@25fps）,第三码流（1920×1080@14fps） 60Hz： 主码流（1920×1080@30fps）,辅码流（704×480@30fps）,第三码流（1920×1080@9fps）</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视频码率</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H264：16Kbps ~ 8Mbps
H265：6Kbps~6.4Mbps</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日夜转换</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ICR自动切换</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背光补偿</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支持,可选择区域</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强光抑制</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宽动态</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白平衡</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手动/自动</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增益控制</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手动/自动</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降噪</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3D降噪</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默认分辨率下默认码流</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4096kbps（1080P）</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图像翻转</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走廊模式</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90°/270°（在1080P分辨率及以下支持）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镜像</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隐私遮挡</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4块</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镜头</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镜头类型</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电动变焦</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镜头接口</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φ14</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镜头焦距</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2.7mm~13.5mm</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镜头光圈</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F1.6~F3.13</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视场角</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水平：108°~28°×垂直：57°~16°×对角：130°~33°</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光圈控制</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固定光圈</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近摄距</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≥0.3m</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9654" w:type="dxa"/>
            <w:gridSpan w:val="2"/>
            <w:shd w:val="clear" w:color="auto" w:fill="EBEBEB"/>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音频</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音频接口</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内置MIC</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音频压缩标准</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MP2L2；G.711Mu；G.711a；G.726；G.722.1；AAC；G729</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音频采样率</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8KHz/16KHz/32KHz/48KHz/64KHz</w:t>
            </w:r>
          </w:p>
        </w:tc>
      </w:tr>
    </w:tbl>
    <w:p>
      <w:pPr>
        <w:rPr>
          <w:rFonts w:hint="eastAsia" w:ascii="宋体" w:hAnsi="宋体" w:eastAsia="宋体" w:cs="宋体"/>
          <w:sz w:val="18"/>
          <w:szCs w:val="18"/>
        </w:rPr>
      </w:pPr>
    </w:p>
    <w:p>
      <w:pPr>
        <w:jc w:val="left"/>
        <w:rPr>
          <w:rFonts w:hint="eastAsia" w:ascii="宋体" w:hAnsi="宋体" w:eastAsia="宋体" w:cs="宋体"/>
          <w:b/>
          <w:sz w:val="28"/>
          <w:szCs w:val="28"/>
        </w:rPr>
      </w:pPr>
      <w:r>
        <w:rPr>
          <w:rFonts w:hint="eastAsia" w:ascii="宋体" w:hAnsi="宋体" w:eastAsia="宋体" w:cs="宋体"/>
          <w:b/>
          <w:sz w:val="28"/>
          <w:szCs w:val="28"/>
          <w:lang w:val="en-US" w:eastAsia="zh-CN"/>
        </w:rPr>
        <w:t>29、</w:t>
      </w:r>
      <w:r>
        <w:rPr>
          <w:rFonts w:hint="eastAsia" w:ascii="宋体" w:hAnsi="宋体" w:eastAsia="宋体" w:cs="宋体"/>
          <w:b/>
          <w:sz w:val="28"/>
          <w:szCs w:val="28"/>
        </w:rPr>
        <w:t>600万红外变焦枪型网络摄像机</w:t>
      </w:r>
    </w:p>
    <w:p>
      <w:pPr>
        <w:jc w:val="left"/>
        <w:rPr>
          <w:rFonts w:hint="eastAsia" w:ascii="宋体" w:hAnsi="宋体" w:eastAsia="宋体" w:cs="宋体"/>
          <w:sz w:val="28"/>
          <w:szCs w:val="28"/>
          <w:lang w:val="en-US"/>
        </w:rPr>
      </w:pPr>
      <w:r>
        <w:rPr>
          <w:rFonts w:hint="eastAsia" w:ascii="宋体" w:hAnsi="宋体" w:eastAsia="宋体" w:cs="宋体"/>
          <w:b/>
          <w:sz w:val="28"/>
          <w:szCs w:val="28"/>
        </w:rPr>
        <w:t>DH-IPC-HFW4631F-Z</w:t>
      </w:r>
      <w:r>
        <w:rPr>
          <w:rFonts w:hint="eastAsia" w:ascii="宋体" w:hAnsi="宋体" w:eastAsia="宋体" w:cs="宋体"/>
          <w:b/>
          <w:sz w:val="28"/>
          <w:szCs w:val="28"/>
          <w:lang w:val="en-US" w:eastAsia="zh-CN"/>
        </w:rPr>
        <w:t>AS</w:t>
      </w:r>
    </w:p>
    <w:p>
      <w:pPr>
        <w:spacing w:before="0" w:beforeLines="0" w:after="0" w:afterLines="0" w:line="240" w:lineRule="auto"/>
        <w:jc w:val="center"/>
        <w:textAlignment w:val="center"/>
        <w:rPr>
          <w:rFonts w:hint="eastAsia" w:ascii="宋体" w:hAnsi="宋体" w:eastAsia="宋体" w:cs="宋体"/>
        </w:rPr>
      </w:pPr>
      <w:r>
        <w:rPr>
          <w:rFonts w:hint="eastAsia" w:ascii="宋体" w:hAnsi="宋体" w:eastAsia="宋体" w:cs="宋体"/>
        </w:rPr>
        <w:drawing>
          <wp:inline distT="0" distB="0" distL="114300" distR="114300">
            <wp:extent cx="2000250" cy="1070610"/>
            <wp:effectExtent l="0" t="0" r="0" b="0"/>
            <wp:docPr id="1" name="图片 2" descr="docx Picture"/>
            <wp:cNvGraphicFramePr/>
            <a:graphic xmlns:a="http://schemas.openxmlformats.org/drawingml/2006/main">
              <a:graphicData uri="http://schemas.openxmlformats.org/drawingml/2006/picture">
                <pic:pic xmlns:pic="http://schemas.openxmlformats.org/drawingml/2006/picture">
                  <pic:nvPicPr>
                    <pic:cNvPr id="1" name="图片 2" descr="docx Picture"/>
                    <pic:cNvPicPr/>
                  </pic:nvPicPr>
                  <pic:blipFill>
                    <a:blip r:embed="rId15"/>
                    <a:stretch>
                      <a:fillRect/>
                    </a:stretch>
                  </pic:blipFill>
                  <pic:spPr>
                    <a:xfrm>
                      <a:off x="0" y="0"/>
                      <a:ext cx="2000250" cy="1070610"/>
                    </a:xfrm>
                    <a:prstGeom prst="rect">
                      <a:avLst/>
                    </a:prstGeom>
                    <a:noFill/>
                    <a:ln>
                      <a:noFill/>
                    </a:ln>
                  </pic:spPr>
                </pic:pic>
              </a:graphicData>
            </a:graphic>
          </wp:inline>
        </w:drawing>
      </w:r>
    </w:p>
    <w:p>
      <w:pPr>
        <w:rPr>
          <w:rFonts w:hint="eastAsia" w:ascii="宋体" w:hAnsi="宋体" w:eastAsia="宋体" w:cs="宋体"/>
          <w:sz w:val="18"/>
          <w:szCs w:val="18"/>
        </w:rPr>
      </w:pPr>
      <w:r>
        <w:rPr>
          <w:rFonts w:hint="eastAsia" w:ascii="宋体" w:hAnsi="宋体" w:eastAsia="宋体" w:cs="宋体"/>
          <w:b/>
          <w:sz w:val="18"/>
          <w:szCs w:val="18"/>
        </w:rPr>
        <w:t>产品特点：</w:t>
      </w:r>
    </w:p>
    <w:p>
      <w:pPr>
        <w:rPr>
          <w:rFonts w:hint="eastAsia" w:ascii="宋体" w:hAnsi="宋体" w:eastAsia="宋体" w:cs="宋体"/>
          <w:sz w:val="18"/>
          <w:szCs w:val="18"/>
        </w:rPr>
      </w:pPr>
      <w:r>
        <w:rPr>
          <w:rFonts w:hint="eastAsia" w:ascii="宋体" w:hAnsi="宋体" w:eastAsia="宋体" w:cs="宋体"/>
          <w:sz w:val="18"/>
          <w:szCs w:val="18"/>
        </w:rPr>
        <w:t>支持绊线入侵，区域入侵，快速移动，物品遗留，物品搬移，徘徊检测，人员聚集，停车检测，人脸检测</w:t>
      </w:r>
    </w:p>
    <w:p>
      <w:pPr>
        <w:rPr>
          <w:rFonts w:hint="eastAsia" w:ascii="宋体" w:hAnsi="宋体" w:eastAsia="宋体" w:cs="宋体"/>
          <w:sz w:val="18"/>
          <w:szCs w:val="18"/>
        </w:rPr>
      </w:pPr>
      <w:r>
        <w:rPr>
          <w:rFonts w:hint="eastAsia" w:ascii="宋体" w:hAnsi="宋体" w:eastAsia="宋体" w:cs="宋体"/>
          <w:sz w:val="18"/>
          <w:szCs w:val="18"/>
        </w:rPr>
        <w:t>采用高性能600万像素1/2.9英寸CMOS图像传感器，低照度效果好，图像清晰度高</w:t>
      </w:r>
    </w:p>
    <w:p>
      <w:pPr>
        <w:rPr>
          <w:rFonts w:hint="eastAsia" w:ascii="宋体" w:hAnsi="宋体" w:eastAsia="宋体" w:cs="宋体"/>
          <w:sz w:val="18"/>
          <w:szCs w:val="18"/>
        </w:rPr>
      </w:pPr>
      <w:r>
        <w:rPr>
          <w:rFonts w:hint="eastAsia" w:ascii="宋体" w:hAnsi="宋体" w:eastAsia="宋体" w:cs="宋体"/>
          <w:sz w:val="18"/>
          <w:szCs w:val="18"/>
        </w:rPr>
        <w:t>最大可输出600万(3072×2048)@20fps，默认输出2592×1944@25fps</w:t>
      </w:r>
    </w:p>
    <w:p>
      <w:pPr>
        <w:rPr>
          <w:rFonts w:hint="eastAsia" w:ascii="宋体" w:hAnsi="宋体" w:eastAsia="宋体" w:cs="宋体"/>
          <w:sz w:val="18"/>
          <w:szCs w:val="18"/>
        </w:rPr>
      </w:pPr>
      <w:r>
        <w:rPr>
          <w:rFonts w:hint="eastAsia" w:ascii="宋体" w:hAnsi="宋体" w:eastAsia="宋体" w:cs="宋体"/>
          <w:sz w:val="18"/>
          <w:szCs w:val="18"/>
        </w:rPr>
        <w:t>支持SmartH.265/H.264H智能编码，ROI区域增强，SVC自适应编码，适用不同带宽和存储环境</w:t>
      </w:r>
    </w:p>
    <w:p>
      <w:pPr>
        <w:rPr>
          <w:rFonts w:hint="eastAsia" w:ascii="宋体" w:hAnsi="宋体" w:eastAsia="宋体" w:cs="宋体"/>
          <w:sz w:val="18"/>
          <w:szCs w:val="18"/>
        </w:rPr>
      </w:pPr>
      <w:r>
        <w:rPr>
          <w:rFonts w:hint="eastAsia" w:ascii="宋体" w:hAnsi="宋体" w:eastAsia="宋体" w:cs="宋体"/>
          <w:sz w:val="18"/>
          <w:szCs w:val="18"/>
        </w:rPr>
        <w:t>最大红外监控距离60米，支持SmartIR，自动调整红外远近补光及画面均匀性</w:t>
      </w:r>
    </w:p>
    <w:p>
      <w:pPr>
        <w:rPr>
          <w:rFonts w:hint="eastAsia" w:ascii="宋体" w:hAnsi="宋体" w:eastAsia="宋体" w:cs="宋体"/>
          <w:sz w:val="18"/>
          <w:szCs w:val="18"/>
        </w:rPr>
      </w:pPr>
      <w:r>
        <w:rPr>
          <w:rFonts w:hint="eastAsia" w:ascii="宋体" w:hAnsi="宋体" w:eastAsia="宋体" w:cs="宋体"/>
          <w:sz w:val="18"/>
          <w:szCs w:val="18"/>
        </w:rPr>
        <w:t>支持走廊模式，宽动态，3D降噪，强光抑制，背光补偿，数字水印，适用不同监控环境</w:t>
      </w:r>
    </w:p>
    <w:p>
      <w:pPr>
        <w:rPr>
          <w:rFonts w:hint="eastAsia" w:ascii="宋体" w:hAnsi="宋体" w:eastAsia="宋体" w:cs="宋体"/>
          <w:sz w:val="18"/>
          <w:szCs w:val="18"/>
        </w:rPr>
      </w:pPr>
      <w:r>
        <w:rPr>
          <w:rFonts w:hint="eastAsia" w:ascii="宋体" w:hAnsi="宋体" w:eastAsia="宋体" w:cs="宋体"/>
          <w:sz w:val="18"/>
          <w:szCs w:val="18"/>
        </w:rPr>
        <w:t>支持内置MIC,128GMicroSD卡</w:t>
      </w:r>
    </w:p>
    <w:p>
      <w:pPr>
        <w:rPr>
          <w:rFonts w:hint="eastAsia" w:ascii="宋体" w:hAnsi="宋体" w:eastAsia="宋体" w:cs="宋体"/>
          <w:sz w:val="18"/>
          <w:szCs w:val="18"/>
        </w:rPr>
      </w:pPr>
      <w:r>
        <w:rPr>
          <w:rFonts w:hint="eastAsia" w:ascii="宋体" w:hAnsi="宋体" w:eastAsia="宋体" w:cs="宋体"/>
          <w:sz w:val="18"/>
          <w:szCs w:val="18"/>
        </w:rPr>
        <w:t>支持DC12V/POE供电方式，方便工程安装</w:t>
      </w:r>
    </w:p>
    <w:p>
      <w:pPr>
        <w:rPr>
          <w:rFonts w:hint="eastAsia" w:ascii="宋体" w:hAnsi="宋体" w:eastAsia="宋体" w:cs="宋体"/>
          <w:sz w:val="18"/>
          <w:szCs w:val="18"/>
        </w:rPr>
      </w:pPr>
      <w:r>
        <w:rPr>
          <w:rFonts w:hint="eastAsia" w:ascii="宋体" w:hAnsi="宋体" w:eastAsia="宋体" w:cs="宋体"/>
          <w:sz w:val="18"/>
          <w:szCs w:val="18"/>
        </w:rPr>
        <w:t>支持IP67防护等级</w:t>
      </w:r>
    </w:p>
    <w:p>
      <w:pPr>
        <w:rPr>
          <w:rFonts w:hint="eastAsia" w:ascii="宋体" w:hAnsi="宋体" w:eastAsia="宋体" w:cs="宋体"/>
          <w:sz w:val="18"/>
          <w:szCs w:val="18"/>
        </w:rPr>
      </w:pPr>
      <w:r>
        <w:rPr>
          <w:rFonts w:hint="eastAsia" w:ascii="宋体" w:hAnsi="宋体" w:eastAsia="宋体" w:cs="宋体"/>
          <w:b/>
          <w:sz w:val="18"/>
          <w:szCs w:val="18"/>
        </w:rPr>
        <w:t>产品参数：</w:t>
      </w:r>
    </w:p>
    <w:tbl>
      <w:tblPr>
        <w:tblStyle w:val="9"/>
        <w:tblW w:w="9127"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146"/>
        <w:gridCol w:w="698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shd w:val="clear" w:color="auto" w:fill="D9D9D9"/>
            <w:vAlign w:val="top"/>
          </w:tcPr>
          <w:p>
            <w:pPr>
              <w:rPr>
                <w:rFonts w:hint="eastAsia" w:ascii="宋体" w:hAnsi="宋体" w:eastAsia="宋体" w:cs="宋体"/>
                <w:sz w:val="18"/>
                <w:szCs w:val="18"/>
              </w:rPr>
            </w:pPr>
            <w:r>
              <w:rPr>
                <w:rFonts w:hint="eastAsia" w:ascii="宋体" w:hAnsi="宋体" w:eastAsia="宋体" w:cs="宋体"/>
                <w:sz w:val="18"/>
                <w:szCs w:val="18"/>
              </w:rPr>
              <w:t>参数名称</w:t>
            </w:r>
          </w:p>
        </w:tc>
        <w:tc>
          <w:tcPr>
            <w:tcW w:w="6981" w:type="dxa"/>
            <w:shd w:val="clear" w:color="auto" w:fill="D9D9D9"/>
            <w:vAlign w:val="top"/>
          </w:tcPr>
          <w:p>
            <w:pPr>
              <w:rPr>
                <w:rFonts w:hint="eastAsia" w:ascii="宋体" w:hAnsi="宋体" w:eastAsia="宋体" w:cs="宋体"/>
                <w:sz w:val="18"/>
                <w:szCs w:val="18"/>
              </w:rPr>
            </w:pPr>
            <w:r>
              <w:rPr>
                <w:rFonts w:hint="eastAsia" w:ascii="宋体" w:hAnsi="宋体" w:eastAsia="宋体" w:cs="宋体"/>
                <w:sz w:val="18"/>
                <w:szCs w:val="18"/>
              </w:rPr>
              <w:t>参数值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外观</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枪型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传感器类型</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1/2.9英寸CMOS</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像素</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600万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最大分辨率</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3072×2048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扫描方式</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逐行扫描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电子快门</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1/3s~1/100000s（可手动或自动调节）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最低照度</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0.01Lux（彩色模式）；0.001Lux（黑白模式）；0Lux（补光灯开启）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信噪比</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＞56dB</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最大补光距离</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60m（红外）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补光灯</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4颗（红外灯）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镜头类型</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电动变焦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镜头接口</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φ14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镜头焦距</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2.7mm~13.5mm</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镜头光圈</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F1.5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视场角</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水平：95.1°~27.4°；垂直：64.3°~19.2°；对角：121.8°~33.4°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光圈控制</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固定光圈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近摄距</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0.3m</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通用行为分析</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绊线入侵；区域入侵；快速移动；徘徊检测；人员聚集；停车检测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智能检索</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配合Smart NVR实现事件录像的二次智能检索、分析和浓缩播放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视频压缩标准</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H.265；H.264；H.264H；H.264B；MJPEG</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智能编码</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H.264：支持
H.265：支持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视频帧率</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50Hz： 主码流（3072×2048@20fps）,辅码流（704×576@20fps）,第三码流（1920×1080@2fps）； 主码流（2592×1944@25fps）,辅码流（704×576@25fps）,第三码流（1920×1080@2fps） 60Hz： 主码流（3072×2048@20fps）,辅码流（704×48 0@20fps）,第三码流（1920×1080@3fps）； 主码流（2592×1944@25fps）,辅码流（704×480@25fps）,第三码流（1920×1080@2fps）</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视频码率</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H.264：32Kbps-10240Kbps H.265：12Kbps-9984Kbps</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日夜转换</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ICR自动切换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背光补偿</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支持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强光抑制</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支持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宽动态</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120dB</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白平衡</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手动/自动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增益控制</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手动/自动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降噪</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3D降噪</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默认分辨率下默认码流</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4096kbps（2592×1944）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透雾功能</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支持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图像翻转</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支持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走廊模式</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90°/270°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镜像</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支持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隐私遮挡</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4块</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内置MIC</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支持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音频压缩标准</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G.711a；G.711Mu；G.726；AAC</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音频采样率</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8KHz/16KHz/32KHz/48KHz/64KHz</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报警事件</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支持无SD卡；SD卡空间不足；SD卡出错；网络断开；IP冲突；移动检测；视频遮挡；区域入侵；绊线入侵；物品遗留；快速移动；停车检测；人员聚集；物品搬移；徘徊检测；场景变更；音频异常侦测；虚焦侦测；人脸侦测；电压检测；并且可以与报 警联动；支持多种触发规则联动动作；支持目标过滤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网络接口</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1个（RJ-45网口；支持10M/100M 网络数据）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网络协议</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HTTP；TCP；ARP；RTSP；RTP；RTCP；UDP；SMTP；FTP；DHCP；DNS；DDNS；PPPOE；IPv4/v6；SNMP；QoS；UPnP；NTP</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接入标准</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ONVIF；GB/T28181；CGI；乐橙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预览最大用户数</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20个</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存储功能</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支持Micro SD卡存储,最大容量128GB；NAS；FTP；乐橙云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浏览器</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支持IE7；IE8；IE9；IE10；Chrome8+；Firefox3.5+；Safari5+浏览器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图像设置</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亮度；对比度；锐度；饱和度；伽马</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OSD信息叠加</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时间；通道；地理位置；图片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录像模式</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手动录像；视频检测录像；定时录像；报警录像
录像优先级从高到低依次为手动 &gt; 外部报警 &gt; 视频检测 &gt; 定时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最大Micro SD卡</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128G</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恢复默认</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支持一键恢复默认配置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用户管理</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最大支持20个用户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安全模式</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授权的用户名和密码；MAC地址绑定；HTTPS加密；IEEE 802.1x；网络访问控制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供电方式</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DC12V/POE</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功耗</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最大功耗：11.8W（DC12V）（红外灯最亮，电动变焦，ICR切换） 基本功耗：3.6W（DC12V）（未开红外灯，ICR未切换，未变焦）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工作温度</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-30℃~+60℃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工作湿度</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≤95%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防护等级</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IP67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外壳材料</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金属</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产品尺寸</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186.4mm×87.0mm×84.2mm</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重量</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毛重：1110g；净重：780g</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安装方式</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壁装；吊装；平面装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电源</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不标配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镜头</w:t>
            </w:r>
          </w:p>
        </w:tc>
        <w:tc>
          <w:tcPr>
            <w:tcW w:w="6981" w:type="dxa"/>
            <w:vAlign w:val="top"/>
          </w:tcPr>
          <w:p>
            <w:pPr>
              <w:rPr>
                <w:rFonts w:hint="eastAsia" w:ascii="宋体" w:hAnsi="宋体" w:eastAsia="宋体" w:cs="宋体"/>
                <w:sz w:val="18"/>
                <w:szCs w:val="18"/>
              </w:rPr>
            </w:pPr>
            <w:r>
              <w:rPr>
                <w:rFonts w:hint="eastAsia" w:ascii="宋体" w:hAnsi="宋体" w:eastAsia="宋体" w:cs="宋体"/>
                <w:sz w:val="18"/>
                <w:szCs w:val="18"/>
              </w:rPr>
              <w:t>标配</w:t>
            </w:r>
          </w:p>
        </w:tc>
      </w:tr>
    </w:tbl>
    <w:p>
      <w:pPr>
        <w:spacing w:before="0" w:beforeLines="0" w:after="0" w:afterLines="0" w:line="240" w:lineRule="auto"/>
        <w:jc w:val="center"/>
        <w:textAlignment w:val="center"/>
        <w:rPr>
          <w:rFonts w:hint="eastAsia" w:ascii="宋体" w:hAnsi="宋体" w:eastAsia="宋体" w:cs="宋体"/>
          <w:sz w:val="18"/>
          <w:szCs w:val="18"/>
        </w:rPr>
      </w:pPr>
    </w:p>
    <w:p>
      <w:pPr>
        <w:rPr>
          <w:rFonts w:hint="eastAsia" w:ascii="宋体" w:hAnsi="宋体" w:eastAsia="宋体" w:cs="宋体"/>
          <w:sz w:val="18"/>
          <w:szCs w:val="18"/>
        </w:rPr>
      </w:pPr>
    </w:p>
    <w:p>
      <w:pPr>
        <w:snapToGrid w:val="0"/>
        <w:ind w:right="-34" w:rightChars="-16"/>
        <w:jc w:val="left"/>
        <w:rPr>
          <w:rFonts w:hint="eastAsia" w:ascii="宋体" w:hAnsi="宋体" w:eastAsia="宋体" w:cs="宋体"/>
          <w:b/>
          <w:bCs w:val="0"/>
          <w:color w:val="auto"/>
          <w:sz w:val="28"/>
          <w:szCs w:val="28"/>
        </w:rPr>
        <w:sectPr>
          <w:footerReference r:id="rId3" w:type="default"/>
          <w:pgSz w:w="11906" w:h="16838"/>
          <w:pgMar w:top="1440" w:right="1080" w:bottom="1440" w:left="938" w:header="737" w:footer="992" w:gutter="0"/>
          <w:pgNumType w:fmt="decimal"/>
          <w:cols w:space="720" w:num="1"/>
          <w:docGrid w:type="lines" w:linePitch="312" w:charSpace="0"/>
        </w:sectPr>
      </w:pPr>
    </w:p>
    <w:p>
      <w:pPr>
        <w:snapToGrid w:val="0"/>
        <w:ind w:right="-4817" w:rightChars="-2294"/>
        <w:jc w:val="left"/>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drawing>
          <wp:anchor distT="0" distB="0" distL="114300" distR="114300" simplePos="0" relativeHeight="251675648" behindDoc="0" locked="0" layoutInCell="1" allowOverlap="1">
            <wp:simplePos x="0" y="0"/>
            <wp:positionH relativeFrom="column">
              <wp:posOffset>4133215</wp:posOffset>
            </wp:positionH>
            <wp:positionV relativeFrom="paragraph">
              <wp:posOffset>149225</wp:posOffset>
            </wp:positionV>
            <wp:extent cx="1885950" cy="1140460"/>
            <wp:effectExtent l="0" t="0" r="0" b="0"/>
            <wp:wrapNone/>
            <wp:docPr id="4" name="图片 5"/>
            <wp:cNvGraphicFramePr/>
            <a:graphic xmlns:a="http://schemas.openxmlformats.org/drawingml/2006/main">
              <a:graphicData uri="http://schemas.openxmlformats.org/drawingml/2006/picture">
                <pic:pic xmlns:pic="http://schemas.openxmlformats.org/drawingml/2006/picture">
                  <pic:nvPicPr>
                    <pic:cNvPr id="4" name="图片 5"/>
                    <pic:cNvPicPr/>
                  </pic:nvPicPr>
                  <pic:blipFill>
                    <a:blip r:embed="rId16"/>
                    <a:stretch>
                      <a:fillRect/>
                    </a:stretch>
                  </pic:blipFill>
                  <pic:spPr>
                    <a:xfrm>
                      <a:off x="0" y="0"/>
                      <a:ext cx="1885950" cy="1140460"/>
                    </a:xfrm>
                    <a:prstGeom prst="rect">
                      <a:avLst/>
                    </a:prstGeom>
                    <a:noFill/>
                    <a:ln>
                      <a:noFill/>
                    </a:ln>
                  </pic:spPr>
                </pic:pic>
              </a:graphicData>
            </a:graphic>
          </wp:anchor>
        </w:drawing>
      </w:r>
      <w:r>
        <w:rPr>
          <w:rFonts w:hint="eastAsia" w:ascii="宋体" w:hAnsi="宋体" w:eastAsia="宋体" w:cs="宋体"/>
          <w:b/>
          <w:bCs w:val="0"/>
          <w:color w:val="auto"/>
          <w:sz w:val="28"/>
          <w:szCs w:val="28"/>
          <w:lang w:val="en-US" w:eastAsia="zh-CN"/>
        </w:rPr>
        <w:t>30、</w:t>
      </w:r>
      <w:r>
        <w:rPr>
          <w:rFonts w:hint="eastAsia" w:ascii="宋体" w:hAnsi="宋体" w:eastAsia="宋体" w:cs="宋体"/>
          <w:b/>
          <w:bCs w:val="0"/>
          <w:color w:val="auto"/>
          <w:sz w:val="28"/>
          <w:szCs w:val="28"/>
        </w:rPr>
        <w:t>200万红外定焦海螺网络摄像机</w:t>
      </w:r>
    </w:p>
    <w:p>
      <w:pPr>
        <w:rPr>
          <w:rFonts w:hint="eastAsia" w:ascii="宋体" w:hAnsi="宋体" w:eastAsia="宋体" w:cs="宋体"/>
          <w:b w:val="0"/>
          <w:bCs/>
          <w:color w:val="auto"/>
          <w:sz w:val="18"/>
          <w:szCs w:val="18"/>
        </w:rPr>
      </w:pPr>
      <w:r>
        <w:rPr>
          <w:rFonts w:hint="eastAsia" w:ascii="宋体" w:hAnsi="宋体" w:eastAsia="宋体" w:cs="宋体"/>
          <w:b/>
          <w:bCs w:val="0"/>
          <w:color w:val="auto"/>
          <w:sz w:val="28"/>
          <w:szCs w:val="28"/>
        </w:rPr>
        <w:t>DH-IPC-HDW3233T-A</w:t>
      </w:r>
    </w:p>
    <w:p>
      <w:pPr>
        <w:rPr>
          <w:rFonts w:hint="eastAsia" w:ascii="宋体" w:hAnsi="宋体" w:eastAsia="宋体" w:cs="宋体"/>
          <w:b w:val="0"/>
          <w:bCs/>
          <w:color w:val="auto"/>
          <w:sz w:val="18"/>
          <w:szCs w:val="18"/>
          <w:lang w:val="en-US" w:eastAsia="zh-CN"/>
        </w:rPr>
      </w:pPr>
      <w:r>
        <w:rPr>
          <w:rFonts w:hint="eastAsia" w:ascii="宋体" w:hAnsi="宋体" w:eastAsia="宋体" w:cs="宋体"/>
          <w:b w:val="0"/>
          <w:bCs/>
          <w:color w:val="auto"/>
          <w:sz w:val="18"/>
          <w:szCs w:val="18"/>
          <w:lang w:val="en-US" w:eastAsia="zh-CN"/>
        </w:rPr>
        <w:t>产品参数：</w:t>
      </w:r>
    </w:p>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 传感器类型：1/2.8英寸CMOS</w:t>
      </w:r>
    </w:p>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2. 200万像素，分辨率不低于1920×1080</w:t>
      </w:r>
    </w:p>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3. 最低照度：≤0.002Lux（彩色模式）；≤00.0002Lux（黑白模式）0Lux（补光灯开启）</w:t>
      </w:r>
    </w:p>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4. 镜头类型：定焦，2.8mm、3.6mm、6mm、8mm可选；</w:t>
      </w:r>
    </w:p>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5. 内置高效红外补光灯，最大红外监控距离50米</w:t>
      </w:r>
    </w:p>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6. 支持走廊模式，宽动态，3D降噪，强光抑制，背光补偿，数字水印，适用不同监控环境</w:t>
      </w:r>
    </w:p>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7. 支持ROI，SMART H.264/H.265，灵活编码，适用不同带宽和存储环境</w:t>
      </w:r>
    </w:p>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8. 支持内置MIC</w:t>
      </w:r>
    </w:p>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9. 支持DC12V/POE供电方式</w:t>
      </w:r>
    </w:p>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10. 支持IP67防护等级</w:t>
      </w:r>
    </w:p>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drawing>
          <wp:anchor distT="0" distB="0" distL="114300" distR="114300" simplePos="0" relativeHeight="251673600" behindDoc="0" locked="0" layoutInCell="1" allowOverlap="1">
            <wp:simplePos x="0" y="0"/>
            <wp:positionH relativeFrom="column">
              <wp:posOffset>3663950</wp:posOffset>
            </wp:positionH>
            <wp:positionV relativeFrom="paragraph">
              <wp:posOffset>-226695</wp:posOffset>
            </wp:positionV>
            <wp:extent cx="2066925" cy="1128395"/>
            <wp:effectExtent l="0" t="0" r="9525" b="14605"/>
            <wp:wrapNone/>
            <wp:docPr id="5" name="图片 8"/>
            <wp:cNvGraphicFramePr/>
            <a:graphic xmlns:a="http://schemas.openxmlformats.org/drawingml/2006/main">
              <a:graphicData uri="http://schemas.openxmlformats.org/drawingml/2006/picture">
                <pic:pic xmlns:pic="http://schemas.openxmlformats.org/drawingml/2006/picture">
                  <pic:nvPicPr>
                    <pic:cNvPr id="5" name="图片 8"/>
                    <pic:cNvPicPr/>
                  </pic:nvPicPr>
                  <pic:blipFill>
                    <a:blip r:embed="rId17"/>
                    <a:stretch>
                      <a:fillRect/>
                    </a:stretch>
                  </pic:blipFill>
                  <pic:spPr>
                    <a:xfrm>
                      <a:off x="0" y="0"/>
                      <a:ext cx="2066925" cy="1128395"/>
                    </a:xfrm>
                    <a:prstGeom prst="rect">
                      <a:avLst/>
                    </a:prstGeom>
                    <a:noFill/>
                    <a:ln>
                      <a:noFill/>
                    </a:ln>
                  </pic:spPr>
                </pic:pic>
              </a:graphicData>
            </a:graphic>
          </wp:anchor>
        </w:drawing>
      </w:r>
    </w:p>
    <w:p>
      <w:pPr>
        <w:snapToGrid w:val="0"/>
        <w:ind w:right="-4817" w:rightChars="-2294"/>
        <w:jc w:val="left"/>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lang w:val="en-US" w:eastAsia="zh-CN"/>
        </w:rPr>
        <w:t>31、</w:t>
      </w:r>
      <w:r>
        <w:rPr>
          <w:rFonts w:hint="eastAsia" w:ascii="宋体" w:hAnsi="宋体" w:eastAsia="宋体" w:cs="宋体"/>
          <w:b/>
          <w:bCs w:val="0"/>
          <w:color w:val="auto"/>
          <w:sz w:val="28"/>
          <w:szCs w:val="28"/>
        </w:rPr>
        <w:t>20倍200W红外网络球（H.265）</w:t>
      </w:r>
    </w:p>
    <w:p>
      <w:pPr>
        <w:snapToGrid w:val="0"/>
        <w:ind w:right="-4960" w:rightChars="-2362"/>
        <w:jc w:val="left"/>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t>DH-SD6C82FB-GN</w:t>
      </w:r>
    </w:p>
    <w:p>
      <w:pPr>
        <w:rPr>
          <w:rFonts w:hint="eastAsia" w:ascii="宋体" w:hAnsi="宋体" w:eastAsia="宋体" w:cs="宋体"/>
          <w:b/>
          <w:bCs w:val="0"/>
          <w:color w:val="auto"/>
          <w:sz w:val="28"/>
          <w:szCs w:val="28"/>
        </w:rPr>
      </w:pPr>
    </w:p>
    <w:p>
      <w:pPr>
        <w:rPr>
          <w:rFonts w:hint="eastAsia" w:ascii="宋体" w:hAnsi="宋体" w:eastAsia="宋体" w:cs="宋体"/>
          <w:b w:val="0"/>
          <w:bCs/>
          <w:color w:val="auto"/>
          <w:sz w:val="18"/>
          <w:szCs w:val="18"/>
        </w:rPr>
      </w:pPr>
    </w:p>
    <w:p>
      <w:pPr>
        <w:rPr>
          <w:rFonts w:hint="eastAsia" w:ascii="宋体" w:hAnsi="宋体" w:eastAsia="宋体" w:cs="宋体"/>
          <w:b w:val="0"/>
          <w:bCs/>
          <w:color w:val="auto"/>
          <w:sz w:val="18"/>
          <w:szCs w:val="18"/>
        </w:rPr>
      </w:pPr>
    </w:p>
    <w:p>
      <w:pPr>
        <w:rPr>
          <w:rFonts w:hint="eastAsia" w:ascii="宋体" w:hAnsi="宋体" w:eastAsia="宋体" w:cs="宋体"/>
          <w:b w:val="0"/>
          <w:bCs/>
          <w:color w:val="auto"/>
          <w:sz w:val="18"/>
          <w:szCs w:val="18"/>
        </w:rPr>
        <w:sectPr>
          <w:type w:val="continuous"/>
          <w:pgSz w:w="11906" w:h="16838"/>
          <w:pgMar w:top="1510" w:right="1080" w:bottom="1440" w:left="1080" w:header="851" w:footer="992" w:gutter="0"/>
          <w:pgNumType w:fmt="decimal"/>
          <w:cols w:space="720" w:num="1"/>
          <w:docGrid w:type="lines" w:linePitch="312" w:charSpace="0"/>
        </w:sectPr>
      </w:pPr>
    </w:p>
    <w:tbl>
      <w:tblPr>
        <w:tblStyle w:val="10"/>
        <w:tblW w:w="9774"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7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 w:hRule="atLeast"/>
        </w:trPr>
        <w:tc>
          <w:tcPr>
            <w:tcW w:w="9774" w:type="dxa"/>
            <w:vAlign w:val="top"/>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mc:AlternateContent>
                <mc:Choice Requires="wps">
                  <w:drawing>
                    <wp:anchor distT="0" distB="0" distL="114300" distR="114300" simplePos="0" relativeHeight="251669504" behindDoc="0" locked="0" layoutInCell="1" allowOverlap="1">
                      <wp:simplePos x="0" y="0"/>
                      <wp:positionH relativeFrom="column">
                        <wp:posOffset>304800</wp:posOffset>
                      </wp:positionH>
                      <wp:positionV relativeFrom="paragraph">
                        <wp:posOffset>363855</wp:posOffset>
                      </wp:positionV>
                      <wp:extent cx="5765800" cy="0"/>
                      <wp:effectExtent l="0" t="0" r="0" b="0"/>
                      <wp:wrapNone/>
                      <wp:docPr id="243" name="直接连接符 243"/>
                      <wp:cNvGraphicFramePr/>
                      <a:graphic xmlns:a="http://schemas.openxmlformats.org/drawingml/2006/main">
                        <a:graphicData uri="http://schemas.microsoft.com/office/word/2010/wordprocessingShape">
                          <wps:wsp>
                            <wps:cNvCnPr/>
                            <wps:spPr>
                              <a:xfrm>
                                <a:off x="0" y="0"/>
                                <a:ext cx="5765800" cy="0"/>
                              </a:xfrm>
                              <a:prstGeom prst="line">
                                <a:avLst/>
                              </a:prstGeom>
                              <a:noFill/>
                              <a:ln w="9525" cap="flat" cmpd="sng" algn="ctr">
                                <a:solidFill>
                                  <a:srgbClr val="00B0F0"/>
                                </a:solidFill>
                                <a:prstDash val="solid"/>
                              </a:ln>
                              <a:effectLst/>
                            </wps:spPr>
                            <wps:bodyPr/>
                          </wps:wsp>
                        </a:graphicData>
                      </a:graphic>
                    </wp:anchor>
                  </w:drawing>
                </mc:Choice>
                <mc:Fallback>
                  <w:pict>
                    <v:line id="_x0000_s1026" o:spid="_x0000_s1026" o:spt="20" style="position:absolute;left:0pt;margin-left:24pt;margin-top:28.65pt;height:0pt;width:454pt;z-index:251669504;mso-width-relative:page;mso-height-relative:page;" filled="f" stroked="t" coordsize="21600,21600" o:gfxdata="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PFJTtUAAAAIAQAA&#10;DwAAAAAAAAABACAAAAAiAAAAZHJzL2Rvd25yZXYueG1sUEsBAhQAFAAAAAgAh07iQJzg2onjAQAA&#10;rAMAAA4AAAAAAAAAAQAgAAAAJAEAAGRycy9lMm9Eb2MueG1sUEsFBgAAAAAGAAYAWQEAAHkFAAAA&#10;AA==&#10;">
                      <v:fill on="f" focussize="0,0"/>
                      <v:stroke color="#00B0F0" joinstyle="round"/>
                      <v:imagedata o:title=""/>
                      <o:lock v:ext="edit" aspectratio="f"/>
                    </v:line>
                  </w:pict>
                </mc:Fallback>
              </mc:AlternateContent>
            </w:r>
            <w:r>
              <w:rPr>
                <w:rFonts w:hint="eastAsia" w:ascii="宋体" w:hAnsi="宋体" w:eastAsia="宋体" w:cs="宋体"/>
                <w:b w:val="0"/>
                <w:bCs/>
                <w:color w:val="auto"/>
                <w:sz w:val="18"/>
                <w:szCs w:val="18"/>
              </w:rPr>
              <w:t>功能特性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3" w:hRule="atLeast"/>
        </w:trPr>
        <w:tc>
          <w:tcPr>
            <w:tcW w:w="9774" w:type="dxa"/>
            <w:vAlign w:val="top"/>
          </w:tcPr>
          <w:p>
            <w:pPr>
              <w:pStyle w:val="14"/>
              <w:numPr>
                <w:ilvl w:val="0"/>
                <w:numId w:val="0"/>
              </w:numPr>
              <w:ind w:leftChars="0"/>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 xml:space="preserve"> 支持绊线入侵、区域入侵、穿越围栏、徘徊检测、物品遗留、物品搬移、快速移动等多种行为检测；支持多种触发规则联动动作；支持目标过滤</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 xml:space="preserve"> 支持人脸检测</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支持20倍光学变倍，16倍数字变倍</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采用200万像素1/1.9英寸CMOS传感器</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支持最低噪度彩色：0.05Lux@F1.5黑白：0.005Lux@F1.50Lux（红外灯开启）</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 xml:space="preserve"> 支持H.265编码，实现超低码流传输</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内置150米红外灯补光，采用倍率与红外灯功率匹配算法，补光效果更均匀
                                水平方向360°连续旋转，垂直方向-20°～90°自动翻转180°后连续监视,无监视盲区</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支持300个预置位，8条巡航路径，5条巡迹路径</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支持IP66防护等级，内置6000V防雷、防浪涌和防突破保护</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 xml:space="preserve"> 支持AC24V/1.5A±10%宽电压输入
</w:t>
            </w:r>
          </w:p>
        </w:tc>
      </w:tr>
    </w:tbl>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mc:AlternateContent>
          <mc:Choice Requires="wps">
            <w:drawing>
              <wp:anchor distT="0" distB="0" distL="114300" distR="114300" simplePos="0" relativeHeight="251671552" behindDoc="0" locked="0" layoutInCell="1" allowOverlap="1">
                <wp:simplePos x="0" y="0"/>
                <wp:positionH relativeFrom="column">
                  <wp:posOffset>304800</wp:posOffset>
                </wp:positionH>
                <wp:positionV relativeFrom="paragraph">
                  <wp:posOffset>354965</wp:posOffset>
                </wp:positionV>
                <wp:extent cx="5765800" cy="0"/>
                <wp:effectExtent l="0" t="0" r="0" b="0"/>
                <wp:wrapNone/>
                <wp:docPr id="253" name="直接连接符 253"/>
                <wp:cNvGraphicFramePr/>
                <a:graphic xmlns:a="http://schemas.openxmlformats.org/drawingml/2006/main">
                  <a:graphicData uri="http://schemas.microsoft.com/office/word/2010/wordprocessingShape">
                    <wps:wsp>
                      <wps:cNvCnPr/>
                      <wps:spPr>
                        <a:xfrm>
                          <a:off x="0" y="0"/>
                          <a:ext cx="5765800" cy="0"/>
                        </a:xfrm>
                        <a:prstGeom prst="line">
                          <a:avLst/>
                        </a:prstGeom>
                        <a:noFill/>
                        <a:ln w="9525" cap="flat" cmpd="sng" algn="ctr">
                          <a:solidFill>
                            <a:srgbClr val="00B0F0"/>
                          </a:solidFill>
                          <a:prstDash val="solid"/>
                        </a:ln>
                        <a:effectLst/>
                      </wps:spPr>
                      <wps:bodyPr/>
                    </wps:wsp>
                  </a:graphicData>
                </a:graphic>
              </wp:anchor>
            </w:drawing>
          </mc:Choice>
          <mc:Fallback>
            <w:pict>
              <v:line id="_x0000_s1026" o:spid="_x0000_s1026" o:spt="20" style="position:absolute;left:0pt;margin-left:24pt;margin-top:27.95pt;height:0pt;width:454pt;z-index:251671552;mso-width-relative:page;mso-height-relative:page;" filled="f" stroked="t" coordsize="21600,21600" o:gfxdata="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WqozotUAAAAIAQAA&#10;DwAAAAAAAAABACAAAAAiAAAAZHJzL2Rvd25yZXYueG1sUEsBAhQAFAAAAAgAh07iQCPnuMXjAQAA&#10;rAMAAA4AAAAAAAAAAQAgAAAAJAEAAGRycy9lMm9Eb2MueG1sUEsFBgAAAAAGAAYAWQEAAHkFAAAA&#10;AA==&#10;">
                <v:fill on="f" focussize="0,0"/>
                <v:stroke color="#00B0F0" joinstyle="round"/>
                <v:imagedata o:title=""/>
                <o:lock v:ext="edit" aspectratio="f"/>
              </v:line>
            </w:pict>
          </mc:Fallback>
        </mc:AlternateContent>
      </w:r>
      <w:r>
        <w:rPr>
          <w:rFonts w:hint="eastAsia" w:ascii="宋体" w:hAnsi="宋体" w:eastAsia="宋体" w:cs="宋体"/>
          <w:b w:val="0"/>
          <w:bCs/>
          <w:color w:val="auto"/>
          <w:sz w:val="18"/>
          <w:szCs w:val="18"/>
        </w:rPr>
        <w:t>技术参数</w:t>
      </w:r>
    </w:p>
    <w:p>
      <w:pPr>
        <w:rPr>
          <w:rFonts w:hint="eastAsia" w:ascii="宋体" w:hAnsi="宋体" w:eastAsia="宋体" w:cs="宋体"/>
          <w:b w:val="0"/>
          <w:bCs/>
          <w:color w:val="auto"/>
          <w:sz w:val="18"/>
          <w:szCs w:val="18"/>
        </w:rPr>
      </w:pPr>
    </w:p>
    <w:tbl>
      <w:tblPr>
        <w:tblStyle w:val="15"/>
        <w:tblW w:w="9654" w:type="dxa"/>
        <w:tblInd w:w="0"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top w:w="0" w:type="dxa"/>
          <w:left w:w="108" w:type="dxa"/>
          <w:bottom w:w="0" w:type="dxa"/>
          <w:right w:w="108" w:type="dxa"/>
        </w:tblCellMar>
      </w:tblPr>
      <w:tblGrid>
        <w:gridCol w:w="2660"/>
        <w:gridCol w:w="6994"/>
      </w:tblGrid>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c>
          <w:tcPr>
            <w:tcW w:w="2660" w:type="dxa"/>
            <w:shd w:val="clear" w:color="auto" w:fill="F1F1F1"/>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参数名称</w:t>
            </w:r>
          </w:p>
        </w:tc>
        <w:tc>
          <w:tcPr>
            <w:tcW w:w="6994" w:type="dxa"/>
            <w:shd w:val="clear" w:color="auto" w:fill="F1F1F1"/>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参数值</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传感器类型</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1/2.9英寸 CMOS</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像素</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200万</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电子快门</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1/1s~1/30000s</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最低照度</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彩色：0.05Lux@F1.5黑白：0.005Lux@F1.5 0Lux（红外灯开启）</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最大补光距离</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150m（红外）</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补光控制</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倍率优先/手动</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补光类型</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红外</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镜头焦距</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4.7mm～94mm</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镜头光圈</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F1.5～F2.7</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视场角</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水平：55.1°～3.1°
垂直：31.4°~1.7°
对角：6.7°~3.5°</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光学变倍</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20倍</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聚焦模式</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自动/半自动/手动</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近摄距</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0.1m～0.5m</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变倍速度</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约3.2s</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水平范围</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0°~360°连续旋转</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垂直范围</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‘-20°~+90°自动翻转180°后连续监视</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键控速度</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水平：0.1°/s～160°/s 垂直：0.1°/s～50°/s</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预置点速度</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水平：160°/s 垂直：50°/s</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预置点</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300个</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自动巡航</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8条, 每条可添加32个预置点</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自动巡迹</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5条</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自动线扫</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5条</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断电记忆</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空闲动作</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预置点/自动巡迹/自动巡航/水平线扫</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云台功能</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支持空闲动作，支持FD三维定位，支持人性化的焦距/速度自动匹配功能</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定时任务</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预置点/自动巡迹/自动巡航/水平线扫</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通用行为分析</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支持绊线入侵、区域入侵、穿越围栏、徘徊检测、物品遗留、物品搬移、快速移动等多种行为检测；支持多种触发规则联动动作；支持目标过滤</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人脸检测</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视频压缩标准</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H.265；H.264BaselineProfile；H.264MainProfile；H.264HighProfile；MJPEG；smart H.265；smart H.264</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主码流分辨率及帧率</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50Hz:25fps(1920×1080)、25fps(1280×960)、25fps(1280×720)60Hz:30fps(1920×1080)、30fps(1280×960)、30fps(1280×720)</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日夜转换</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ICR自动切换/电子彩转黑</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背光补偿</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宽动态</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强光抑制</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白平衡</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自动/室内/室外/跟踪/手动/钠灯/自然光/路灯</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增益控制</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自动/手动</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降噪</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2D降噪/3D降噪</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感兴趣的区域ROI</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防抖功能</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电子防抖</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透雾功能</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电子透雾</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数字变倍</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16倍</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隐私遮挡</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最多24块区域，同时最多有8块区域在同一个画面，支持8种颜色可选</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信噪比</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≥55dB</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网络接口</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1个（RJ-45网口，支持10M/100M网络数据）</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网络协议</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IPv4；IPv6；HTTP；HTTPS；802.1x；Qos；FTP；SMTP；UPnP；SNMP；DNS；DDNS；NTP；RTSP；RTP；TCP；UDP；IGMP；ICMP；DHCP；PPPoE</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接入标准</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ONVIF；GB/T28181；CGI；大华SDK</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预览最大用户数</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20个</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存储功能</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乐橙云；FTP；Micro SD卡（256G）；NAS</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浏览器</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支持IE7及以上版本；谷歌42及以下版本；火狐52及以下版本游览器</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SVC</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区域聚焦</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OSD信息叠加</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安全模式</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授权的用户名和密码；MAC地址绑定；HTTPS加密；802.1x；网络访问控制</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用户管理</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多级用户权限管理</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报警接口</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无</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报警事件</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动态检测；视频遮挡；网络断开检测；IP冲突检测；存储卡状态检测；存储空间检测</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供电方式</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AC24V/1.5A±10%（标配）</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功耗</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基本功耗：7W(静止）
最大功耗：21W（红外灯开启）</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电源</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标配</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工作环境</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温度-40～70℃； 湿度≤95%</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防护等级</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IP66；TVS 6000V防雷、防浪涌和防突波保护；符合GB/T 17626.5 4级标准</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产品尺寸</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Φ202mm×325mm</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重量</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含包装重量：7kg</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安装方式</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壁装；吊装；柱装；横杆装</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选配支架</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壁装：1.2.41.13.0065   卡口式壁装支架
壁装：DH-PFB303W+PFA114
吊装：DH-PFB300C+PFA114
柱装：DH-PFA150+DH-PFB303W+PFA114
横杆装：DH-PFA150+DH-PFB300C+PFA114</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标配支架</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选配</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球机尺寸</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6寸</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接口类型</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RJ45接口</w:t>
            </w:r>
          </w:p>
        </w:tc>
      </w:tr>
    </w:tbl>
    <w:p>
      <w:pPr>
        <w:snapToGrid w:val="0"/>
        <w:ind w:right="-34" w:rightChars="-16"/>
        <w:jc w:val="left"/>
        <w:rPr>
          <w:rFonts w:hint="eastAsia" w:ascii="宋体" w:hAnsi="宋体" w:eastAsia="宋体" w:cs="宋体"/>
          <w:b w:val="0"/>
          <w:bCs/>
          <w:color w:val="auto"/>
          <w:sz w:val="18"/>
          <w:szCs w:val="18"/>
        </w:rPr>
      </w:pPr>
    </w:p>
    <w:p>
      <w:pPr>
        <w:rPr>
          <w:rFonts w:hint="eastAsia" w:ascii="宋体" w:hAnsi="宋体" w:eastAsia="宋体" w:cs="宋体"/>
          <w:b w:val="0"/>
          <w:bCs/>
          <w:color w:val="auto"/>
          <w:sz w:val="18"/>
          <w:szCs w:val="18"/>
        </w:rPr>
      </w:pPr>
    </w:p>
    <w:p>
      <w:pPr>
        <w:snapToGrid w:val="0"/>
        <w:ind w:right="-4817" w:rightChars="-2294"/>
        <w:jc w:val="left"/>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lang w:val="en-US" w:eastAsia="zh-CN"/>
        </w:rPr>
        <w:t>32、</w:t>
      </w:r>
      <w:r>
        <w:rPr>
          <w:rFonts w:hint="eastAsia" w:ascii="宋体" w:hAnsi="宋体" w:eastAsia="宋体" w:cs="宋体"/>
          <w:b/>
          <w:bCs w:val="0"/>
          <w:color w:val="auto"/>
          <w:sz w:val="28"/>
          <w:szCs w:val="28"/>
        </w:rPr>
        <w:t>国内大华网络硬盘录像机DH-NVR4832-4KS2</w:t>
      </w:r>
    </w:p>
    <w:p>
      <w:pPr>
        <w:snapToGrid w:val="0"/>
        <w:ind w:right="-4960" w:rightChars="-2362"/>
        <w:jc w:val="left"/>
        <w:rPr>
          <w:rFonts w:hint="eastAsia" w:ascii="宋体" w:hAnsi="宋体" w:eastAsia="宋体" w:cs="宋体"/>
          <w:b/>
          <w:bCs w:val="0"/>
          <w:color w:val="auto"/>
          <w:sz w:val="28"/>
          <w:szCs w:val="28"/>
        </w:rPr>
      </w:pPr>
      <w:r>
        <w:rPr>
          <w:rFonts w:hint="eastAsia" w:ascii="宋体" w:hAnsi="宋体" w:eastAsia="宋体" w:cs="宋体"/>
          <w:b/>
          <w:bCs w:val="0"/>
          <w:color w:val="auto"/>
          <w:sz w:val="28"/>
          <w:szCs w:val="28"/>
        </w:rPr>
        <w:drawing>
          <wp:anchor distT="0" distB="0" distL="114300" distR="114300" simplePos="0" relativeHeight="251674624" behindDoc="0" locked="0" layoutInCell="1" allowOverlap="1">
            <wp:simplePos x="0" y="0"/>
            <wp:positionH relativeFrom="column">
              <wp:posOffset>4011295</wp:posOffset>
            </wp:positionH>
            <wp:positionV relativeFrom="paragraph">
              <wp:posOffset>110490</wp:posOffset>
            </wp:positionV>
            <wp:extent cx="1681480" cy="1092835"/>
            <wp:effectExtent l="0" t="0" r="13970" b="12065"/>
            <wp:wrapNone/>
            <wp:docPr id="6" name="图片 11"/>
            <wp:cNvGraphicFramePr/>
            <a:graphic xmlns:a="http://schemas.openxmlformats.org/drawingml/2006/main">
              <a:graphicData uri="http://schemas.openxmlformats.org/drawingml/2006/picture">
                <pic:pic xmlns:pic="http://schemas.openxmlformats.org/drawingml/2006/picture">
                  <pic:nvPicPr>
                    <pic:cNvPr id="6" name="图片 11"/>
                    <pic:cNvPicPr/>
                  </pic:nvPicPr>
                  <pic:blipFill>
                    <a:blip r:embed="rId18"/>
                    <a:stretch>
                      <a:fillRect/>
                    </a:stretch>
                  </pic:blipFill>
                  <pic:spPr>
                    <a:xfrm>
                      <a:off x="0" y="0"/>
                      <a:ext cx="1681480" cy="1092835"/>
                    </a:xfrm>
                    <a:prstGeom prst="rect">
                      <a:avLst/>
                    </a:prstGeom>
                    <a:noFill/>
                    <a:ln>
                      <a:noFill/>
                    </a:ln>
                  </pic:spPr>
                </pic:pic>
              </a:graphicData>
            </a:graphic>
          </wp:anchor>
        </w:drawing>
      </w:r>
      <w:r>
        <w:rPr>
          <w:rFonts w:hint="eastAsia" w:ascii="宋体" w:hAnsi="宋体" w:eastAsia="宋体" w:cs="宋体"/>
          <w:b/>
          <w:bCs w:val="0"/>
          <w:color w:val="auto"/>
          <w:sz w:val="28"/>
          <w:szCs w:val="28"/>
        </w:rPr>
        <w:t>DH-NVR4832-4KS2</w:t>
      </w:r>
    </w:p>
    <w:p>
      <w:pPr>
        <w:rPr>
          <w:rFonts w:hint="eastAsia" w:ascii="宋体" w:hAnsi="宋体" w:eastAsia="宋体" w:cs="宋体"/>
          <w:b/>
          <w:bCs w:val="0"/>
          <w:color w:val="auto"/>
          <w:sz w:val="28"/>
          <w:szCs w:val="28"/>
        </w:rPr>
      </w:pPr>
    </w:p>
    <w:p>
      <w:pPr>
        <w:rPr>
          <w:rFonts w:hint="eastAsia" w:ascii="宋体" w:hAnsi="宋体" w:eastAsia="宋体" w:cs="宋体"/>
          <w:b w:val="0"/>
          <w:bCs/>
          <w:color w:val="auto"/>
          <w:sz w:val="18"/>
          <w:szCs w:val="18"/>
        </w:rPr>
      </w:pPr>
    </w:p>
    <w:p>
      <w:pPr>
        <w:rPr>
          <w:rFonts w:hint="eastAsia" w:ascii="宋体" w:hAnsi="宋体" w:eastAsia="宋体" w:cs="宋体"/>
          <w:b w:val="0"/>
          <w:bCs/>
          <w:color w:val="auto"/>
          <w:sz w:val="18"/>
          <w:szCs w:val="18"/>
        </w:rPr>
      </w:pPr>
    </w:p>
    <w:p>
      <w:pPr>
        <w:rPr>
          <w:rFonts w:hint="eastAsia" w:ascii="宋体" w:hAnsi="宋体" w:eastAsia="宋体" w:cs="宋体"/>
          <w:b w:val="0"/>
          <w:bCs/>
          <w:color w:val="auto"/>
          <w:sz w:val="18"/>
          <w:szCs w:val="18"/>
        </w:rPr>
      </w:pPr>
    </w:p>
    <w:tbl>
      <w:tblPr>
        <w:tblStyle w:val="10"/>
        <w:tblW w:w="9774"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7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 w:hRule="atLeast"/>
        </w:trPr>
        <w:tc>
          <w:tcPr>
            <w:tcW w:w="9774" w:type="dxa"/>
            <w:vAlign w:val="top"/>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mc:AlternateContent>
                <mc:Choice Requires="wps">
                  <w:drawing>
                    <wp:anchor distT="0" distB="0" distL="114300" distR="114300" simplePos="0" relativeHeight="251670528" behindDoc="0" locked="0" layoutInCell="1" allowOverlap="1">
                      <wp:simplePos x="0" y="0"/>
                      <wp:positionH relativeFrom="column">
                        <wp:posOffset>304800</wp:posOffset>
                      </wp:positionH>
                      <wp:positionV relativeFrom="paragraph">
                        <wp:posOffset>363855</wp:posOffset>
                      </wp:positionV>
                      <wp:extent cx="5765800" cy="0"/>
                      <wp:effectExtent l="0" t="0" r="0" b="0"/>
                      <wp:wrapNone/>
                      <wp:docPr id="244" name="直接连接符 244"/>
                      <wp:cNvGraphicFramePr/>
                      <a:graphic xmlns:a="http://schemas.openxmlformats.org/drawingml/2006/main">
                        <a:graphicData uri="http://schemas.microsoft.com/office/word/2010/wordprocessingShape">
                          <wps:wsp>
                            <wps:cNvCnPr/>
                            <wps:spPr>
                              <a:xfrm>
                                <a:off x="0" y="0"/>
                                <a:ext cx="5765800" cy="0"/>
                              </a:xfrm>
                              <a:prstGeom prst="line">
                                <a:avLst/>
                              </a:prstGeom>
                              <a:noFill/>
                              <a:ln w="9525" cap="flat" cmpd="sng" algn="ctr">
                                <a:solidFill>
                                  <a:srgbClr val="00B0F0"/>
                                </a:solidFill>
                                <a:prstDash val="solid"/>
                              </a:ln>
                              <a:effectLst/>
                            </wps:spPr>
                            <wps:bodyPr/>
                          </wps:wsp>
                        </a:graphicData>
                      </a:graphic>
                    </wp:anchor>
                  </w:drawing>
                </mc:Choice>
                <mc:Fallback>
                  <w:pict>
                    <v:line id="_x0000_s1026" o:spid="_x0000_s1026" o:spt="20" style="position:absolute;left:0pt;margin-left:24pt;margin-top:28.65pt;height:0pt;width:454pt;z-index:251670528;mso-width-relative:page;mso-height-relative:page;" filled="f" stroked="t" coordsize="21600,21600" o:gfxdata="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JjxSU7VAAAACAEA&#10;AA8AAAAAAAAAAQAgAAAAIgAAAGRycy9kb3ducmV2LnhtbFBLAQIUABQAAAAIAIdO4kB7R7245AEA&#10;AKwDAAAOAAAAAAAAAAEAIAAAACQBAABkcnMvZTJvRG9jLnhtbFBLBQYAAAAABgAGAFkBAAB6BQAA&#10;AAA=&#10;">
                      <v:fill on="f" focussize="0,0"/>
                      <v:stroke color="#00B0F0" joinstyle="round"/>
                      <v:imagedata o:title=""/>
                      <o:lock v:ext="edit" aspectratio="f"/>
                    </v:line>
                  </w:pict>
                </mc:Fallback>
              </mc:AlternateContent>
            </w:r>
            <w:r>
              <w:rPr>
                <w:rFonts w:hint="eastAsia" w:ascii="宋体" w:hAnsi="宋体" w:eastAsia="宋体" w:cs="宋体"/>
                <w:b w:val="0"/>
                <w:bCs/>
                <w:color w:val="auto"/>
                <w:sz w:val="18"/>
                <w:szCs w:val="18"/>
              </w:rPr>
              <w:t>功能特性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9" w:hRule="atLeast"/>
        </w:trPr>
        <w:tc>
          <w:tcPr>
            <w:tcW w:w="9774" w:type="dxa"/>
            <w:vAlign w:val="top"/>
          </w:tcPr>
          <w:p>
            <w:pPr>
              <w:pStyle w:val="14"/>
              <w:numPr>
                <w:ilvl w:val="0"/>
                <w:numId w:val="0"/>
              </w:numPr>
              <w:ind w:leftChars="0"/>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支持嵌入式Linux系统，工业级嵌入式微控制器</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支持WEB、本地GUI界面操作
                                可接驳支持ONVIF、PSIA、RTSP协议的第三方摄像机和主流品牌摄像机</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支持IPv4、IPv6、HTTP、NTP、DNS、ONVIF网络协议</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 xml:space="preserve"> 支持最大32路网络视频接入，网络性能接入200Mbps,储存128Mbps,转发128Mbps</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 xml:space="preserve"> 支持8M/6M/5M/4M/3M/1080P/1.3M/720PIPC分辨率接入</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 xml:space="preserve"> 支持2×4K/4×4M/8×1080P/16×720P解码，最大支持16路视频回放</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支持1路VGA，1路HDMI，支持VGA/HDMI视频同源输出</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 xml:space="preserve"> 支持8个内置SATA接口，单盘容量支持10T，可配置成单盘，支持SSD</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支持IPC音频1路输入，支持语音对讲1路输出，支持PC通过NVR与网络摄像机进行语音对讲</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支持16路报警输入、4路报警输出，其中1路继电器输出，1路12V1Actrl输出，支持开关量输入输出模式</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支持3个USB接口（2个前置USB2.0接口、1个后置USB3.0接口 支持2个千兆以太网口，支持2个不同段IP地址的IPC设备接入，支持将双网口设置同一个IP地址，实现数据链路冗余</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 xml:space="preserve"> 支持按时间、按事件等多种方式进行录像的检索、回放、备份，支持图片本地回放与查询</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 xml:space="preserve"> 支持标签自定义功能，设备支持对指定时间的录像进行标签并归档，便于后续査看</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 xml:space="preserve"> 支持本机硬盘、网络等存储方式，支持硬盘、外接USB存储设备备份方式</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支持设备操作日志、报警日志、系统日志的记录与查询功能</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支持断网续传功能，能对前端摄像机断网这段时间内SD卡中的录像回传到NVR</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支持即时回放功能，在预览画面下回放指定通道的录像</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支持预览图像与回放图像的电子放大</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采用大华协议，可以通过鼠标控制云台转动、放大、定位等操作</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支持一键添加摄像机显示监控画面</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支持远程管理IPC功能，支持对前端IPC远程升级，支持远程对IPC的编码配置修改等操作</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支持远程零通道预览功能，可将接入的多路视频图像多画面显示在一路视频图像上</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支持盘组管理功能，实现视频录像的定向存储</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支持走廊模式功能，支持IPC画面旋转90°或270°，成9:16走廊模式</w:t>
            </w:r>
            <w:r>
              <w:rPr>
                <w:rFonts w:hint="eastAsia" w:ascii="宋体" w:hAnsi="宋体" w:eastAsia="宋体" w:cs="宋体"/>
                <w:b w:val="0"/>
                <w:bCs/>
                <w:color w:val="auto"/>
                <w:sz w:val="18"/>
                <w:szCs w:val="18"/>
                <w:lang w:eastAsia="zh-CN"/>
              </w:rPr>
              <w:t>，</w:t>
            </w:r>
            <w:r>
              <w:rPr>
                <w:rFonts w:hint="eastAsia" w:ascii="宋体" w:hAnsi="宋体" w:eastAsia="宋体" w:cs="宋体"/>
                <w:b w:val="0"/>
                <w:bCs/>
                <w:color w:val="auto"/>
                <w:sz w:val="18"/>
                <w:szCs w:val="18"/>
              </w:rPr>
              <w:t>支持大华乐橙云功能
</w:t>
            </w:r>
          </w:p>
        </w:tc>
      </w:tr>
    </w:tbl>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mc:AlternateContent>
          <mc:Choice Requires="wps">
            <w:drawing>
              <wp:anchor distT="0" distB="0" distL="114300" distR="114300" simplePos="0" relativeHeight="251672576" behindDoc="0" locked="0" layoutInCell="1" allowOverlap="1">
                <wp:simplePos x="0" y="0"/>
                <wp:positionH relativeFrom="column">
                  <wp:posOffset>304800</wp:posOffset>
                </wp:positionH>
                <wp:positionV relativeFrom="paragraph">
                  <wp:posOffset>354965</wp:posOffset>
                </wp:positionV>
                <wp:extent cx="5765800" cy="0"/>
                <wp:effectExtent l="0" t="0" r="0" b="0"/>
                <wp:wrapNone/>
                <wp:docPr id="254" name="直接连接符 254"/>
                <wp:cNvGraphicFramePr/>
                <a:graphic xmlns:a="http://schemas.openxmlformats.org/drawingml/2006/main">
                  <a:graphicData uri="http://schemas.microsoft.com/office/word/2010/wordprocessingShape">
                    <wps:wsp>
                      <wps:cNvCnPr/>
                      <wps:spPr>
                        <a:xfrm>
                          <a:off x="0" y="0"/>
                          <a:ext cx="5765800" cy="0"/>
                        </a:xfrm>
                        <a:prstGeom prst="line">
                          <a:avLst/>
                        </a:prstGeom>
                        <a:noFill/>
                        <a:ln w="9525" cap="flat" cmpd="sng" algn="ctr">
                          <a:solidFill>
                            <a:srgbClr val="00B0F0"/>
                          </a:solidFill>
                          <a:prstDash val="solid"/>
                        </a:ln>
                        <a:effectLst/>
                      </wps:spPr>
                      <wps:bodyPr/>
                    </wps:wsp>
                  </a:graphicData>
                </a:graphic>
              </wp:anchor>
            </w:drawing>
          </mc:Choice>
          <mc:Fallback>
            <w:pict>
              <v:line id="_x0000_s1026" o:spid="_x0000_s1026" o:spt="20" style="position:absolute;left:0pt;margin-left:24pt;margin-top:27.95pt;height:0pt;width:454pt;z-index:251672576;mso-width-relative:page;mso-height-relative:page;" filled="f" stroked="t" coordsize="21600,21600" o:gfxdata="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WqozotUAAAAIAQAA&#10;DwAAAAAAAAABACAAAAAiAAAAZHJzL2Rvd25yZXYueG1sUEsBAhQAFAAAAAgAh07iQMRA3/TjAQAA&#10;rAMAAA4AAAAAAAAAAQAgAAAAJAEAAGRycy9lMm9Eb2MueG1sUEsFBgAAAAAGAAYAWQEAAHkFAAAA&#10;AA==&#10;">
                <v:fill on="f" focussize="0,0"/>
                <v:stroke color="#00B0F0" joinstyle="round"/>
                <v:imagedata o:title=""/>
                <o:lock v:ext="edit" aspectratio="f"/>
              </v:line>
            </w:pict>
          </mc:Fallback>
        </mc:AlternateContent>
      </w:r>
      <w:r>
        <w:rPr>
          <w:rFonts w:hint="eastAsia" w:ascii="宋体" w:hAnsi="宋体" w:eastAsia="宋体" w:cs="宋体"/>
          <w:b w:val="0"/>
          <w:bCs/>
          <w:color w:val="auto"/>
          <w:sz w:val="18"/>
          <w:szCs w:val="18"/>
        </w:rPr>
        <w:t>技术参数</w:t>
      </w:r>
    </w:p>
    <w:p>
      <w:pPr>
        <w:rPr>
          <w:rFonts w:hint="eastAsia" w:ascii="宋体" w:hAnsi="宋体" w:eastAsia="宋体" w:cs="宋体"/>
          <w:b w:val="0"/>
          <w:bCs/>
          <w:color w:val="auto"/>
          <w:sz w:val="18"/>
          <w:szCs w:val="18"/>
        </w:rPr>
      </w:pPr>
    </w:p>
    <w:tbl>
      <w:tblPr>
        <w:tblStyle w:val="15"/>
        <w:tblW w:w="9654" w:type="dxa"/>
        <w:tblInd w:w="0" w:type="dxa"/>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top w:w="0" w:type="dxa"/>
          <w:left w:w="108" w:type="dxa"/>
          <w:bottom w:w="0" w:type="dxa"/>
          <w:right w:w="108" w:type="dxa"/>
        </w:tblCellMar>
      </w:tblPr>
      <w:tblGrid>
        <w:gridCol w:w="2660"/>
        <w:gridCol w:w="6994"/>
      </w:tblGrid>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c>
          <w:tcPr>
            <w:tcW w:w="2660" w:type="dxa"/>
            <w:shd w:val="clear" w:color="auto" w:fill="F1F1F1"/>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参数名称</w:t>
            </w:r>
          </w:p>
        </w:tc>
        <w:tc>
          <w:tcPr>
            <w:tcW w:w="6994" w:type="dxa"/>
            <w:shd w:val="clear" w:color="auto" w:fill="F1F1F1"/>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参数值</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产品定位</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项目</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机型</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2U</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盘位</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8</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VGA</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1路</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HDMI</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1路</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HDMI1 (画面分割)</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1、4、8、9、16、36分割</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前智能</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后智能</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不支持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主处理器</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工业级嵌入式微控制器</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操作系统</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嵌入式Linux实时操作系统</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操作界面</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WEB、本地GUI</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网络协议</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IPv4、IPv6、HTTP、NTP、DNS、ONVIF</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网络视频接入</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32路</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网络带宽</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接入200Mbps,储存128Mbps,转发128Mbps</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IPC分辨率</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4K/6M/5M/4M/3M/1080P/1.3M/720P</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解码能力</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2×4K/4×4M/8×1080P/16×720P</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视频输出</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1路VGA，1路HDMI，支持VGA/HDMI视频同源输出</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多路回放</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最大支持16路回放</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录像方式</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录像方式和优先级：手动录像&gt;报警录像&gt;动态检测录像&gt;定时录像</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存储方式</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本机硬盘、网络等</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备份方式</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硬盘、外接USB存储设备</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视频压缩标准</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H.265/H.264/MPEG4/MJPEG</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音频压缩标准</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G.711A</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音频接口</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1路,支持IPC音频输入/1路,支持语音对讲输出</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报警接口</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16进4出，其中3路继电器输出，1路12V1A ctrl输出</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硬盘接口</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8个内置SATA接口，支持10T、SSD</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USB接口</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2个前置USB2.0接口/1个后置USB3.0接口</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网络接口</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2个RJ45 10/100/1000Mbps自适应以太网口</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串行接口</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1个RS-232/1个RS-485</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指示灯</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1个系统运行指示灯，1个硬盘指示灯，1个网络指示灯，1个电源指示灯</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电源</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1个电源接口，AC90V~264V 50+2% Hz</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功耗</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＜12W（不含硬盘）</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工作温度</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-10℃～+55℃</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工作湿度</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10℅～90℅</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尺 寸（宽x深x高）</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2U(mm):439.7×445.5×90.65</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重量</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6.6Kg（不含硬盘）</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安装方式</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台式安装</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trPr>
        <w:tc>
          <w:tcPr>
            <w:tcW w:w="2660" w:type="dxa"/>
            <w:vAlign w:val="center"/>
          </w:tcPr>
          <w:p>
            <w:pPr>
              <w:rPr>
                <w:rFonts w:hint="eastAsia" w:ascii="宋体" w:hAnsi="宋体" w:eastAsia="宋体" w:cs="宋体"/>
                <w:b w:val="0"/>
                <w:bCs/>
                <w:color w:val="auto"/>
                <w:sz w:val="18"/>
                <w:szCs w:val="18"/>
                <w:highlight w:val="lightGray"/>
              </w:rPr>
            </w:pPr>
            <w:r>
              <w:rPr>
                <w:rFonts w:hint="eastAsia" w:ascii="宋体" w:hAnsi="宋体" w:eastAsia="宋体" w:cs="宋体"/>
                <w:b w:val="0"/>
                <w:bCs/>
                <w:color w:val="auto"/>
                <w:sz w:val="18"/>
                <w:szCs w:val="18"/>
              </w:rPr>
              <w:t>前智能接入</w:t>
            </w:r>
          </w:p>
        </w:tc>
        <w:tc>
          <w:tcPr>
            <w:tcW w:w="6994" w:type="dxa"/>
            <w:vAlign w:val="center"/>
          </w:tcPr>
          <w:p>
            <w:pPr>
              <w:rPr>
                <w:rFonts w:hint="eastAsia" w:ascii="宋体" w:hAnsi="宋体" w:eastAsia="宋体" w:cs="宋体"/>
                <w:b w:val="0"/>
                <w:bCs/>
                <w:color w:val="auto"/>
                <w:sz w:val="18"/>
                <w:szCs w:val="18"/>
              </w:rPr>
            </w:pPr>
            <w:r>
              <w:rPr>
                <w:rFonts w:hint="eastAsia" w:ascii="宋体" w:hAnsi="宋体" w:eastAsia="宋体" w:cs="宋体"/>
                <w:b w:val="0"/>
                <w:bCs/>
                <w:color w:val="auto"/>
                <w:sz w:val="18"/>
                <w:szCs w:val="18"/>
              </w:rPr>
              <w:t>支持客流量统计，热度图，人脸检测，绊线入侵，区域入侵，物品遗留，物品搬移，快速移动，人员聚集，徘徊检测等前智能2.0功能</w:t>
            </w:r>
          </w:p>
        </w:tc>
      </w:tr>
    </w:tbl>
    <w:p>
      <w:pPr>
        <w:rPr>
          <w:rFonts w:hint="eastAsia" w:ascii="宋体" w:hAnsi="宋体" w:eastAsia="宋体" w:cs="宋体"/>
          <w:b w:val="0"/>
          <w:bCs/>
          <w:color w:val="auto"/>
          <w:sz w:val="18"/>
          <w:szCs w:val="18"/>
        </w:rPr>
      </w:pPr>
    </w:p>
    <w:p>
      <w:pPr>
        <w:rPr>
          <w:rFonts w:hint="eastAsia" w:ascii="宋体" w:hAnsi="宋体" w:eastAsia="宋体" w:cs="宋体"/>
          <w:b w:val="0"/>
          <w:bCs/>
          <w:color w:val="auto"/>
          <w:sz w:val="18"/>
          <w:szCs w:val="18"/>
        </w:rPr>
      </w:pPr>
    </w:p>
    <w:p>
      <w:pPr>
        <w:jc w:val="left"/>
        <w:rPr>
          <w:rFonts w:hint="eastAsia" w:ascii="宋体" w:hAnsi="宋体" w:eastAsia="宋体" w:cs="宋体"/>
          <w:b/>
          <w:sz w:val="28"/>
          <w:szCs w:val="28"/>
        </w:rPr>
      </w:pPr>
      <w:r>
        <w:rPr>
          <w:rFonts w:hint="eastAsia" w:ascii="宋体" w:hAnsi="宋体" w:eastAsia="宋体" w:cs="宋体"/>
          <w:b/>
          <w:sz w:val="28"/>
          <w:szCs w:val="28"/>
          <w:lang w:val="en-US" w:eastAsia="zh-CN"/>
        </w:rPr>
        <w:t>33、</w:t>
      </w:r>
      <w:r>
        <w:rPr>
          <w:rFonts w:hint="eastAsia" w:ascii="宋体" w:hAnsi="宋体" w:eastAsia="宋体" w:cs="宋体"/>
          <w:b/>
          <w:sz w:val="28"/>
          <w:szCs w:val="28"/>
        </w:rPr>
        <w:t>网络硬盘录像机</w:t>
      </w:r>
    </w:p>
    <w:p>
      <w:pPr>
        <w:jc w:val="left"/>
        <w:rPr>
          <w:rFonts w:hint="eastAsia" w:ascii="宋体" w:hAnsi="宋体" w:eastAsia="宋体" w:cs="宋体"/>
          <w:sz w:val="28"/>
          <w:szCs w:val="28"/>
        </w:rPr>
      </w:pPr>
      <w:r>
        <w:rPr>
          <w:rFonts w:hint="eastAsia" w:ascii="宋体" w:hAnsi="宋体" w:eastAsia="宋体" w:cs="宋体"/>
          <w:b/>
          <w:sz w:val="28"/>
          <w:szCs w:val="28"/>
        </w:rPr>
        <w:t>DH-NVR4416-4KS2</w:t>
      </w:r>
    </w:p>
    <w:p>
      <w:pPr>
        <w:spacing w:before="0" w:beforeLines="0" w:after="0" w:afterLines="0" w:line="240" w:lineRule="auto"/>
        <w:jc w:val="center"/>
        <w:textAlignment w:val="center"/>
        <w:rPr>
          <w:rFonts w:hint="eastAsia" w:ascii="宋体" w:hAnsi="宋体" w:eastAsia="宋体" w:cs="宋体"/>
          <w:sz w:val="18"/>
          <w:szCs w:val="18"/>
        </w:rPr>
      </w:pPr>
      <w:r>
        <w:rPr>
          <w:rFonts w:hint="eastAsia" w:ascii="宋体" w:hAnsi="宋体" w:eastAsia="宋体" w:cs="宋体"/>
          <w:sz w:val="18"/>
          <w:szCs w:val="18"/>
        </w:rPr>
        <w:drawing>
          <wp:inline distT="0" distB="0" distL="114300" distR="114300">
            <wp:extent cx="2571750" cy="1518285"/>
            <wp:effectExtent l="0" t="0" r="0" b="0"/>
            <wp:docPr id="7" name="图片 3" descr="docx Picture"/>
            <wp:cNvGraphicFramePr/>
            <a:graphic xmlns:a="http://schemas.openxmlformats.org/drawingml/2006/main">
              <a:graphicData uri="http://schemas.openxmlformats.org/drawingml/2006/picture">
                <pic:pic xmlns:pic="http://schemas.openxmlformats.org/drawingml/2006/picture">
                  <pic:nvPicPr>
                    <pic:cNvPr id="7" name="图片 3" descr="docx Picture"/>
                    <pic:cNvPicPr/>
                  </pic:nvPicPr>
                  <pic:blipFill>
                    <a:blip r:embed="rId19"/>
                    <a:stretch>
                      <a:fillRect/>
                    </a:stretch>
                  </pic:blipFill>
                  <pic:spPr>
                    <a:xfrm>
                      <a:off x="0" y="0"/>
                      <a:ext cx="2571750" cy="1518285"/>
                    </a:xfrm>
                    <a:prstGeom prst="rect">
                      <a:avLst/>
                    </a:prstGeom>
                    <a:noFill/>
                    <a:ln>
                      <a:noFill/>
                    </a:ln>
                  </pic:spPr>
                </pic:pic>
              </a:graphicData>
            </a:graphic>
          </wp:inline>
        </w:drawing>
      </w:r>
    </w:p>
    <w:p>
      <w:pPr>
        <w:rPr>
          <w:rFonts w:hint="eastAsia" w:ascii="宋体" w:hAnsi="宋体" w:eastAsia="宋体" w:cs="宋体"/>
          <w:sz w:val="18"/>
          <w:szCs w:val="18"/>
        </w:rPr>
      </w:pPr>
      <w:r>
        <w:rPr>
          <w:rFonts w:hint="eastAsia" w:ascii="宋体" w:hAnsi="宋体" w:eastAsia="宋体" w:cs="宋体"/>
          <w:b/>
          <w:sz w:val="18"/>
          <w:szCs w:val="18"/>
        </w:rPr>
        <w:t>产品特点：</w:t>
      </w:r>
    </w:p>
    <w:p>
      <w:pPr>
        <w:rPr>
          <w:rFonts w:hint="eastAsia" w:ascii="宋体" w:hAnsi="宋体" w:eastAsia="宋体" w:cs="宋体"/>
          <w:sz w:val="18"/>
          <w:szCs w:val="18"/>
        </w:rPr>
      </w:pPr>
      <w:r>
        <w:rPr>
          <w:rFonts w:hint="eastAsia" w:ascii="宋体" w:hAnsi="宋体" w:eastAsia="宋体" w:cs="宋体"/>
          <w:sz w:val="18"/>
          <w:szCs w:val="18"/>
        </w:rPr>
        <w:t>支持嵌入式Linux系统，工业级嵌入式微控制器</w:t>
      </w:r>
    </w:p>
    <w:p>
      <w:pPr>
        <w:rPr>
          <w:rFonts w:hint="eastAsia" w:ascii="宋体" w:hAnsi="宋体" w:eastAsia="宋体" w:cs="宋体"/>
          <w:sz w:val="18"/>
          <w:szCs w:val="18"/>
        </w:rPr>
      </w:pPr>
      <w:r>
        <w:rPr>
          <w:rFonts w:hint="eastAsia" w:ascii="宋体" w:hAnsi="宋体" w:eastAsia="宋体" w:cs="宋体"/>
          <w:sz w:val="18"/>
          <w:szCs w:val="18"/>
        </w:rPr>
        <w:t>支持WEB、本地GUI界面操作</w:t>
      </w:r>
    </w:p>
    <w:p>
      <w:pPr>
        <w:rPr>
          <w:rFonts w:hint="eastAsia" w:ascii="宋体" w:hAnsi="宋体" w:eastAsia="宋体" w:cs="宋体"/>
          <w:sz w:val="18"/>
          <w:szCs w:val="18"/>
        </w:rPr>
      </w:pPr>
      <w:r>
        <w:rPr>
          <w:rFonts w:hint="eastAsia" w:ascii="宋体" w:hAnsi="宋体" w:eastAsia="宋体" w:cs="宋体"/>
          <w:sz w:val="18"/>
          <w:szCs w:val="18"/>
        </w:rPr>
        <w:t>可接驳支持ONVIF、PSIA、RTSP协议的第三方摄像机和主流品牌摄像机</w:t>
      </w:r>
    </w:p>
    <w:p>
      <w:pPr>
        <w:rPr>
          <w:rFonts w:hint="eastAsia" w:ascii="宋体" w:hAnsi="宋体" w:eastAsia="宋体" w:cs="宋体"/>
          <w:sz w:val="18"/>
          <w:szCs w:val="18"/>
        </w:rPr>
      </w:pPr>
      <w:r>
        <w:rPr>
          <w:rFonts w:hint="eastAsia" w:ascii="宋体" w:hAnsi="宋体" w:eastAsia="宋体" w:cs="宋体"/>
          <w:sz w:val="18"/>
          <w:szCs w:val="18"/>
        </w:rPr>
        <w:t>支持IPv4、IPv6、HTTP、NTP、DNS、ONVIF网络协议</w:t>
      </w:r>
    </w:p>
    <w:p>
      <w:pPr>
        <w:rPr>
          <w:rFonts w:hint="eastAsia" w:ascii="宋体" w:hAnsi="宋体" w:eastAsia="宋体" w:cs="宋体"/>
          <w:sz w:val="18"/>
          <w:szCs w:val="18"/>
        </w:rPr>
      </w:pPr>
      <w:r>
        <w:rPr>
          <w:rFonts w:hint="eastAsia" w:ascii="宋体" w:hAnsi="宋体" w:eastAsia="宋体" w:cs="宋体"/>
          <w:sz w:val="18"/>
          <w:szCs w:val="18"/>
        </w:rPr>
        <w:t>支持最大16路网络视频接入，网络性能接入128Mbps,储存128Mbps,转发128Mbps</w:t>
      </w:r>
    </w:p>
    <w:p>
      <w:pPr>
        <w:rPr>
          <w:rFonts w:hint="eastAsia" w:ascii="宋体" w:hAnsi="宋体" w:eastAsia="宋体" w:cs="宋体"/>
          <w:sz w:val="18"/>
          <w:szCs w:val="18"/>
        </w:rPr>
      </w:pPr>
      <w:r>
        <w:rPr>
          <w:rFonts w:hint="eastAsia" w:ascii="宋体" w:hAnsi="宋体" w:eastAsia="宋体" w:cs="宋体"/>
          <w:sz w:val="18"/>
          <w:szCs w:val="18"/>
        </w:rPr>
        <w:t>支持8M/6M/5M/4M/3M/1080P/1.3M/720PIPC分辨率接入</w:t>
      </w:r>
    </w:p>
    <w:p>
      <w:pPr>
        <w:rPr>
          <w:rFonts w:hint="eastAsia" w:ascii="宋体" w:hAnsi="宋体" w:eastAsia="宋体" w:cs="宋体"/>
          <w:sz w:val="18"/>
          <w:szCs w:val="18"/>
        </w:rPr>
      </w:pPr>
      <w:r>
        <w:rPr>
          <w:rFonts w:hint="eastAsia" w:ascii="宋体" w:hAnsi="宋体" w:eastAsia="宋体" w:cs="宋体"/>
          <w:sz w:val="18"/>
          <w:szCs w:val="18"/>
        </w:rPr>
        <w:t>支持2×4K/4×4M/8×1080P/16×720P解码，最大支持16路视频回放</w:t>
      </w:r>
    </w:p>
    <w:p>
      <w:pPr>
        <w:rPr>
          <w:rFonts w:hint="eastAsia" w:ascii="宋体" w:hAnsi="宋体" w:eastAsia="宋体" w:cs="宋体"/>
          <w:sz w:val="18"/>
          <w:szCs w:val="18"/>
        </w:rPr>
      </w:pPr>
      <w:r>
        <w:rPr>
          <w:rFonts w:hint="eastAsia" w:ascii="宋体" w:hAnsi="宋体" w:eastAsia="宋体" w:cs="宋体"/>
          <w:sz w:val="18"/>
          <w:szCs w:val="18"/>
        </w:rPr>
        <w:t>支持1路VGA，1路HDMI，支持VGA/HDMI视频同源输出</w:t>
      </w:r>
    </w:p>
    <w:p>
      <w:pPr>
        <w:rPr>
          <w:rFonts w:hint="eastAsia" w:ascii="宋体" w:hAnsi="宋体" w:eastAsia="宋体" w:cs="宋体"/>
          <w:sz w:val="18"/>
          <w:szCs w:val="18"/>
        </w:rPr>
      </w:pPr>
      <w:r>
        <w:rPr>
          <w:rFonts w:hint="eastAsia" w:ascii="宋体" w:hAnsi="宋体" w:eastAsia="宋体" w:cs="宋体"/>
          <w:sz w:val="18"/>
          <w:szCs w:val="18"/>
        </w:rPr>
        <w:t>支持4个内置SATA接口，单盘容量支持10T，可配置成单盘，支持SSD</w:t>
      </w:r>
    </w:p>
    <w:p>
      <w:pPr>
        <w:rPr>
          <w:rFonts w:hint="eastAsia" w:ascii="宋体" w:hAnsi="宋体" w:eastAsia="宋体" w:cs="宋体"/>
          <w:sz w:val="18"/>
          <w:szCs w:val="18"/>
        </w:rPr>
      </w:pPr>
      <w:r>
        <w:rPr>
          <w:rFonts w:hint="eastAsia" w:ascii="宋体" w:hAnsi="宋体" w:eastAsia="宋体" w:cs="宋体"/>
          <w:sz w:val="18"/>
          <w:szCs w:val="18"/>
        </w:rPr>
        <w:t>支持IPC音频1路输入，支持语音对讲1路输出，支持PC通过NVR与网络摄像机进行语音对讲</w:t>
      </w:r>
    </w:p>
    <w:p>
      <w:pPr>
        <w:rPr>
          <w:rFonts w:hint="eastAsia" w:ascii="宋体" w:hAnsi="宋体" w:eastAsia="宋体" w:cs="宋体"/>
          <w:sz w:val="18"/>
          <w:szCs w:val="18"/>
        </w:rPr>
      </w:pPr>
      <w:r>
        <w:rPr>
          <w:rFonts w:hint="eastAsia" w:ascii="宋体" w:hAnsi="宋体" w:eastAsia="宋体" w:cs="宋体"/>
          <w:sz w:val="18"/>
          <w:szCs w:val="18"/>
        </w:rPr>
        <w:t>支持8路报警输入、2路报警输出，其中1路继电器输出，1路12V1Actrl输出，支持开关量输入输出模式</w:t>
      </w:r>
    </w:p>
    <w:p>
      <w:pPr>
        <w:rPr>
          <w:rFonts w:hint="eastAsia" w:ascii="宋体" w:hAnsi="宋体" w:eastAsia="宋体" w:cs="宋体"/>
          <w:sz w:val="18"/>
          <w:szCs w:val="18"/>
        </w:rPr>
      </w:pPr>
      <w:r>
        <w:rPr>
          <w:rFonts w:hint="eastAsia" w:ascii="宋体" w:hAnsi="宋体" w:eastAsia="宋体" w:cs="宋体"/>
          <w:sz w:val="18"/>
          <w:szCs w:val="18"/>
        </w:rPr>
        <w:t>支持2个USB接口（1个前置USB2.0接口、1个后置USB3.0接口）</w:t>
      </w:r>
    </w:p>
    <w:p>
      <w:pPr>
        <w:rPr>
          <w:rFonts w:hint="eastAsia" w:ascii="宋体" w:hAnsi="宋体" w:eastAsia="宋体" w:cs="宋体"/>
          <w:sz w:val="18"/>
          <w:szCs w:val="18"/>
        </w:rPr>
      </w:pPr>
      <w:r>
        <w:rPr>
          <w:rFonts w:hint="eastAsia" w:ascii="宋体" w:hAnsi="宋体" w:eastAsia="宋体" w:cs="宋体"/>
          <w:sz w:val="18"/>
          <w:szCs w:val="18"/>
        </w:rPr>
        <w:t>支持2个千兆以太网口，支持2个不同段IP地址的IPC设备接入，支持将双网口设置同一个IP地址，实现数据链路冗余</w:t>
      </w:r>
    </w:p>
    <w:p>
      <w:pPr>
        <w:rPr>
          <w:rFonts w:hint="eastAsia" w:ascii="宋体" w:hAnsi="宋体" w:eastAsia="宋体" w:cs="宋体"/>
          <w:sz w:val="18"/>
          <w:szCs w:val="18"/>
        </w:rPr>
      </w:pPr>
      <w:r>
        <w:rPr>
          <w:rFonts w:hint="eastAsia" w:ascii="宋体" w:hAnsi="宋体" w:eastAsia="宋体" w:cs="宋体"/>
          <w:sz w:val="18"/>
          <w:szCs w:val="18"/>
        </w:rPr>
        <w:t>支持按时间、按事件等多种方式进行录像的检索、回放、备份，支持图片本地回放与查询</w:t>
      </w:r>
    </w:p>
    <w:p>
      <w:pPr>
        <w:rPr>
          <w:rFonts w:hint="eastAsia" w:ascii="宋体" w:hAnsi="宋体" w:eastAsia="宋体" w:cs="宋体"/>
          <w:sz w:val="18"/>
          <w:szCs w:val="18"/>
        </w:rPr>
      </w:pPr>
      <w:r>
        <w:rPr>
          <w:rFonts w:hint="eastAsia" w:ascii="宋体" w:hAnsi="宋体" w:eastAsia="宋体" w:cs="宋体"/>
          <w:sz w:val="18"/>
          <w:szCs w:val="18"/>
        </w:rPr>
        <w:t>支持标签自定义功能，设备支持对指定时间的录像进行标签并归档，便于后续査看</w:t>
      </w:r>
    </w:p>
    <w:p>
      <w:pPr>
        <w:rPr>
          <w:rFonts w:hint="eastAsia" w:ascii="宋体" w:hAnsi="宋体" w:eastAsia="宋体" w:cs="宋体"/>
          <w:sz w:val="18"/>
          <w:szCs w:val="18"/>
        </w:rPr>
      </w:pPr>
      <w:r>
        <w:rPr>
          <w:rFonts w:hint="eastAsia" w:ascii="宋体" w:hAnsi="宋体" w:eastAsia="宋体" w:cs="宋体"/>
          <w:sz w:val="18"/>
          <w:szCs w:val="18"/>
        </w:rPr>
        <w:t>支持本机硬盘、网络等存储方式，支持硬盘、外接USB存储设备备份方式</w:t>
      </w:r>
    </w:p>
    <w:p>
      <w:pPr>
        <w:rPr>
          <w:rFonts w:hint="eastAsia" w:ascii="宋体" w:hAnsi="宋体" w:eastAsia="宋体" w:cs="宋体"/>
          <w:sz w:val="18"/>
          <w:szCs w:val="18"/>
        </w:rPr>
      </w:pPr>
      <w:r>
        <w:rPr>
          <w:rFonts w:hint="eastAsia" w:ascii="宋体" w:hAnsi="宋体" w:eastAsia="宋体" w:cs="宋体"/>
          <w:sz w:val="18"/>
          <w:szCs w:val="18"/>
        </w:rPr>
        <w:t>支持设备操作日志、报警日志、系统日志的记录与查询功能</w:t>
      </w:r>
    </w:p>
    <w:p>
      <w:pPr>
        <w:rPr>
          <w:rFonts w:hint="eastAsia" w:ascii="宋体" w:hAnsi="宋体" w:eastAsia="宋体" w:cs="宋体"/>
          <w:sz w:val="18"/>
          <w:szCs w:val="18"/>
        </w:rPr>
      </w:pPr>
      <w:r>
        <w:rPr>
          <w:rFonts w:hint="eastAsia" w:ascii="宋体" w:hAnsi="宋体" w:eastAsia="宋体" w:cs="宋体"/>
          <w:sz w:val="18"/>
          <w:szCs w:val="18"/>
        </w:rPr>
        <w:t>支持断网续传功能，能对前端摄像机断网这段时间内SD卡中的录像回传到NVR</w:t>
      </w:r>
    </w:p>
    <w:p>
      <w:pPr>
        <w:rPr>
          <w:rFonts w:hint="eastAsia" w:ascii="宋体" w:hAnsi="宋体" w:eastAsia="宋体" w:cs="宋体"/>
          <w:sz w:val="18"/>
          <w:szCs w:val="18"/>
        </w:rPr>
      </w:pPr>
      <w:r>
        <w:rPr>
          <w:rFonts w:hint="eastAsia" w:ascii="宋体" w:hAnsi="宋体" w:eastAsia="宋体" w:cs="宋体"/>
          <w:sz w:val="18"/>
          <w:szCs w:val="18"/>
        </w:rPr>
        <w:t>支持即时回放功能，在预览画面下回放指定通道的录像</w:t>
      </w:r>
    </w:p>
    <w:p>
      <w:pPr>
        <w:rPr>
          <w:rFonts w:hint="eastAsia" w:ascii="宋体" w:hAnsi="宋体" w:eastAsia="宋体" w:cs="宋体"/>
          <w:sz w:val="18"/>
          <w:szCs w:val="18"/>
        </w:rPr>
      </w:pPr>
      <w:r>
        <w:rPr>
          <w:rFonts w:hint="eastAsia" w:ascii="宋体" w:hAnsi="宋体" w:eastAsia="宋体" w:cs="宋体"/>
          <w:sz w:val="18"/>
          <w:szCs w:val="18"/>
        </w:rPr>
        <w:t>支持预览图像与回放图像的电子放大</w:t>
      </w:r>
    </w:p>
    <w:p>
      <w:pPr>
        <w:rPr>
          <w:rFonts w:hint="eastAsia" w:ascii="宋体" w:hAnsi="宋体" w:eastAsia="宋体" w:cs="宋体"/>
          <w:sz w:val="18"/>
          <w:szCs w:val="18"/>
        </w:rPr>
      </w:pPr>
      <w:r>
        <w:rPr>
          <w:rFonts w:hint="eastAsia" w:ascii="宋体" w:hAnsi="宋体" w:eastAsia="宋体" w:cs="宋体"/>
          <w:sz w:val="18"/>
          <w:szCs w:val="18"/>
        </w:rPr>
        <w:t>采用大华协议，可以通过鼠标控制云台转动、放大、定位等操作</w:t>
      </w:r>
    </w:p>
    <w:p>
      <w:pPr>
        <w:rPr>
          <w:rFonts w:hint="eastAsia" w:ascii="宋体" w:hAnsi="宋体" w:eastAsia="宋体" w:cs="宋体"/>
          <w:sz w:val="18"/>
          <w:szCs w:val="18"/>
        </w:rPr>
      </w:pPr>
      <w:r>
        <w:rPr>
          <w:rFonts w:hint="eastAsia" w:ascii="宋体" w:hAnsi="宋体" w:eastAsia="宋体" w:cs="宋体"/>
          <w:sz w:val="18"/>
          <w:szCs w:val="18"/>
        </w:rPr>
        <w:t>支持一键添加摄像机显示监控画面</w:t>
      </w:r>
    </w:p>
    <w:p>
      <w:pPr>
        <w:rPr>
          <w:rFonts w:hint="eastAsia" w:ascii="宋体" w:hAnsi="宋体" w:eastAsia="宋体" w:cs="宋体"/>
          <w:sz w:val="18"/>
          <w:szCs w:val="18"/>
        </w:rPr>
      </w:pPr>
      <w:r>
        <w:rPr>
          <w:rFonts w:hint="eastAsia" w:ascii="宋体" w:hAnsi="宋体" w:eastAsia="宋体" w:cs="宋体"/>
          <w:sz w:val="18"/>
          <w:szCs w:val="18"/>
        </w:rPr>
        <w:t>支持远程管理IPC功能，支持对前端IPC远程升级，支持远程对IPC的编码配置修改等操作</w:t>
      </w:r>
    </w:p>
    <w:p>
      <w:pPr>
        <w:rPr>
          <w:rFonts w:hint="eastAsia" w:ascii="宋体" w:hAnsi="宋体" w:eastAsia="宋体" w:cs="宋体"/>
          <w:sz w:val="18"/>
          <w:szCs w:val="18"/>
        </w:rPr>
      </w:pPr>
      <w:r>
        <w:rPr>
          <w:rFonts w:hint="eastAsia" w:ascii="宋体" w:hAnsi="宋体" w:eastAsia="宋体" w:cs="宋体"/>
          <w:sz w:val="18"/>
          <w:szCs w:val="18"/>
        </w:rPr>
        <w:t>支持远程零通道预览功能，可将接入的多路视频图像多画面显示在一路视频图像上</w:t>
      </w:r>
    </w:p>
    <w:p>
      <w:pPr>
        <w:rPr>
          <w:rFonts w:hint="eastAsia" w:ascii="宋体" w:hAnsi="宋体" w:eastAsia="宋体" w:cs="宋体"/>
          <w:sz w:val="18"/>
          <w:szCs w:val="18"/>
        </w:rPr>
      </w:pPr>
      <w:r>
        <w:rPr>
          <w:rFonts w:hint="eastAsia" w:ascii="宋体" w:hAnsi="宋体" w:eastAsia="宋体" w:cs="宋体"/>
          <w:sz w:val="18"/>
          <w:szCs w:val="18"/>
        </w:rPr>
        <w:t>支持盘组管理功能，实现视频录像的定向存储</w:t>
      </w:r>
    </w:p>
    <w:p>
      <w:pPr>
        <w:rPr>
          <w:rFonts w:hint="eastAsia" w:ascii="宋体" w:hAnsi="宋体" w:eastAsia="宋体" w:cs="宋体"/>
          <w:sz w:val="18"/>
          <w:szCs w:val="18"/>
        </w:rPr>
      </w:pPr>
      <w:r>
        <w:rPr>
          <w:rFonts w:hint="eastAsia" w:ascii="宋体" w:hAnsi="宋体" w:eastAsia="宋体" w:cs="宋体"/>
          <w:sz w:val="18"/>
          <w:szCs w:val="18"/>
        </w:rPr>
        <w:t>支持走廊模式功能，支持IPC画面旋转90°或270°，成9:16走廊模式</w:t>
      </w:r>
    </w:p>
    <w:p>
      <w:pPr>
        <w:rPr>
          <w:rFonts w:hint="eastAsia" w:ascii="宋体" w:hAnsi="宋体" w:eastAsia="宋体" w:cs="宋体"/>
          <w:sz w:val="18"/>
          <w:szCs w:val="18"/>
        </w:rPr>
      </w:pPr>
      <w:r>
        <w:rPr>
          <w:rFonts w:hint="eastAsia" w:ascii="宋体" w:hAnsi="宋体" w:eastAsia="宋体" w:cs="宋体"/>
          <w:sz w:val="18"/>
          <w:szCs w:val="18"/>
        </w:rPr>
        <w:t>支持大华乐橙云功能</w:t>
      </w:r>
    </w:p>
    <w:p>
      <w:pPr>
        <w:rPr>
          <w:rFonts w:hint="eastAsia" w:ascii="宋体" w:hAnsi="宋体" w:eastAsia="宋体" w:cs="宋体"/>
          <w:sz w:val="18"/>
          <w:szCs w:val="18"/>
        </w:rPr>
      </w:pPr>
      <w:r>
        <w:rPr>
          <w:rFonts w:hint="eastAsia" w:ascii="宋体" w:hAnsi="宋体" w:eastAsia="宋体" w:cs="宋体"/>
          <w:b/>
          <w:sz w:val="18"/>
          <w:szCs w:val="18"/>
        </w:rPr>
        <w:t>产品参数：</w:t>
      </w:r>
    </w:p>
    <w:tbl>
      <w:tblPr>
        <w:tblStyle w:val="9"/>
        <w:tblW w:w="8192"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146"/>
        <w:gridCol w:w="604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shd w:val="clear" w:color="auto" w:fill="D9D9D9"/>
            <w:vAlign w:val="top"/>
          </w:tcPr>
          <w:p>
            <w:pPr>
              <w:rPr>
                <w:rFonts w:hint="eastAsia" w:ascii="宋体" w:hAnsi="宋体" w:eastAsia="宋体" w:cs="宋体"/>
                <w:sz w:val="18"/>
                <w:szCs w:val="18"/>
              </w:rPr>
            </w:pPr>
            <w:r>
              <w:rPr>
                <w:rFonts w:hint="eastAsia" w:ascii="宋体" w:hAnsi="宋体" w:eastAsia="宋体" w:cs="宋体"/>
                <w:sz w:val="18"/>
                <w:szCs w:val="18"/>
              </w:rPr>
              <w:t>参数名称</w:t>
            </w:r>
          </w:p>
        </w:tc>
        <w:tc>
          <w:tcPr>
            <w:tcW w:w="6046" w:type="dxa"/>
            <w:shd w:val="clear" w:color="auto" w:fill="D9D9D9"/>
            <w:vAlign w:val="top"/>
          </w:tcPr>
          <w:p>
            <w:pPr>
              <w:rPr>
                <w:rFonts w:hint="eastAsia" w:ascii="宋体" w:hAnsi="宋体" w:eastAsia="宋体" w:cs="宋体"/>
                <w:sz w:val="18"/>
                <w:szCs w:val="18"/>
              </w:rPr>
            </w:pPr>
            <w:r>
              <w:rPr>
                <w:rFonts w:hint="eastAsia" w:ascii="宋体" w:hAnsi="宋体" w:eastAsia="宋体" w:cs="宋体"/>
                <w:sz w:val="18"/>
                <w:szCs w:val="18"/>
              </w:rPr>
              <w:t>参数值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视频压缩标准</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Smart H.265/Smart H.264/H.265/H.264/MPEG4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产品定位</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项目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机型</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1.5U</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盘位</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VGA</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HDMI</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HDMI1 (画面分割)</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1、4、8、9、16分割</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前智能</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支持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后智能</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不支持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主处理器</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工业级嵌入式微控制器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操作系统</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嵌入式Linux实时操作系统</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操作界面</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WEB、本地GUI</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网络协议</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IPv4、IPv6、HTTP、NTP、DNS、ONVIF</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网络视频接入</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16路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网络带宽</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接入128Mbps,储存128Mbps,转发128Mbps</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IPC分辨率</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4K/6M/5M/4M/3M/1080P/1.3M/720P</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解码能力</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2×4K/4×4M/8×1080P/16×720P</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视频输出</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1路VGA，1路HDMI，支持VGA/HDMI视频同源输出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多路回放</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最大支持16路回放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录像方式</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录像方式和优先级：手动录像&gt;报警录像&gt;动态检测录像&gt;定时录像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存储方式</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本机硬盘、网络等</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备份方式</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硬盘、外接USB存储设备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音频压缩标准</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G.711A</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音频接口</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1路,支持IPC音频输入/1路,支持语音对讲输出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报警接口</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16进4出，其中3路继电器输出，1路12V1A ctrl输出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硬盘接口</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4个内置SATA接口，支持10T、SSD</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USB接口</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1个前置USB2.0接口/1个后置USB3.0接口</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网络接口</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2个RJ45 10/100/1000Mbps自适应以太网口</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串行接口</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1个RS-232/1个RS-485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指示灯</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1个系统运行指示灯，1个硬盘指示灯，1个网络指示灯，1个电源指示灯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电源</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1个电源接口，AC90V~264V 50+2% Hz</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功耗</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＜12W（不含硬盘）</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工作温度</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-10℃～+55℃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工作湿度</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10℅～90℅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尺 寸（宽x深x高）</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1.5U(mm):440×405×72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重量</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3.6Kg（不含硬盘）</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安装方式</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台式安装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46" w:type="dxa"/>
            <w:vAlign w:val="top"/>
          </w:tcPr>
          <w:p>
            <w:pPr>
              <w:rPr>
                <w:rFonts w:hint="eastAsia" w:ascii="宋体" w:hAnsi="宋体" w:eastAsia="宋体" w:cs="宋体"/>
                <w:sz w:val="18"/>
                <w:szCs w:val="18"/>
              </w:rPr>
            </w:pPr>
            <w:r>
              <w:rPr>
                <w:rFonts w:hint="eastAsia" w:ascii="宋体" w:hAnsi="宋体" w:eastAsia="宋体" w:cs="宋体"/>
                <w:sz w:val="18"/>
                <w:szCs w:val="18"/>
              </w:rPr>
              <w:t>前智能接入</w:t>
            </w:r>
          </w:p>
        </w:tc>
        <w:tc>
          <w:tcPr>
            <w:tcW w:w="6046" w:type="dxa"/>
            <w:vAlign w:val="top"/>
          </w:tcPr>
          <w:p>
            <w:pPr>
              <w:rPr>
                <w:rFonts w:hint="eastAsia" w:ascii="宋体" w:hAnsi="宋体" w:eastAsia="宋体" w:cs="宋体"/>
                <w:sz w:val="18"/>
                <w:szCs w:val="18"/>
              </w:rPr>
            </w:pPr>
            <w:r>
              <w:rPr>
                <w:rFonts w:hint="eastAsia" w:ascii="宋体" w:hAnsi="宋体" w:eastAsia="宋体" w:cs="宋体"/>
                <w:sz w:val="18"/>
                <w:szCs w:val="18"/>
              </w:rPr>
              <w:t>支持客流量统计，热度图，人脸检测，绊线入侵，区域入侵，物品遗留，物品搬移，快速移动，人员聚集，徘徊检测等前智能2.0功能</w:t>
            </w:r>
          </w:p>
        </w:tc>
      </w:tr>
    </w:tbl>
    <w:p>
      <w:pPr>
        <w:rPr>
          <w:rFonts w:hint="eastAsia" w:ascii="宋体" w:hAnsi="宋体" w:eastAsia="宋体" w:cs="宋体"/>
          <w:sz w:val="18"/>
          <w:szCs w:val="18"/>
        </w:rPr>
      </w:pPr>
    </w:p>
    <w:p>
      <w:pPr>
        <w:rPr>
          <w:rFonts w:hint="eastAsia" w:ascii="宋体" w:hAnsi="宋体" w:eastAsia="宋体" w:cs="宋体"/>
          <w:sz w:val="18"/>
          <w:szCs w:val="18"/>
        </w:rPr>
      </w:pPr>
      <w:r>
        <w:rPr>
          <w:rFonts w:hint="eastAsia" w:ascii="宋体" w:hAnsi="宋体" w:eastAsia="宋体" w:cs="宋体"/>
        </w:rPr>
        <w:drawing>
          <wp:anchor distT="0" distB="0" distL="114300" distR="114300" simplePos="0" relativeHeight="251681792" behindDoc="0" locked="0" layoutInCell="1" allowOverlap="1">
            <wp:simplePos x="0" y="0"/>
            <wp:positionH relativeFrom="column">
              <wp:posOffset>3695700</wp:posOffset>
            </wp:positionH>
            <wp:positionV relativeFrom="paragraph">
              <wp:posOffset>-12700</wp:posOffset>
            </wp:positionV>
            <wp:extent cx="1455420" cy="1016000"/>
            <wp:effectExtent l="0" t="0" r="11430" b="0"/>
            <wp:wrapNone/>
            <wp:docPr id="11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 name="Picture 4"/>
                    <pic:cNvPicPr>
                      <a:picLocks noChangeAspect="1"/>
                    </pic:cNvPicPr>
                  </pic:nvPicPr>
                  <pic:blipFill>
                    <a:blip r:embed="rId20"/>
                    <a:stretch>
                      <a:fillRect/>
                    </a:stretch>
                  </pic:blipFill>
                  <pic:spPr>
                    <a:xfrm>
                      <a:off x="0" y="0"/>
                      <a:ext cx="1455420" cy="1016000"/>
                    </a:xfrm>
                    <a:prstGeom prst="rect">
                      <a:avLst/>
                    </a:prstGeom>
                    <a:noFill/>
                    <a:ln w="9525">
                      <a:noFill/>
                    </a:ln>
                  </pic:spPr>
                </pic:pic>
              </a:graphicData>
            </a:graphic>
          </wp:anchor>
        </w:drawing>
      </w:r>
    </w:p>
    <w:p>
      <w:pP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34、网络硬盘录像机</w:t>
      </w:r>
    </w:p>
    <w:p>
      <w:pPr>
        <w:rPr>
          <w:rFonts w:hint="eastAsia" w:ascii="宋体" w:hAnsi="宋体" w:eastAsia="宋体" w:cs="宋体"/>
          <w:b/>
          <w:bCs/>
          <w:sz w:val="32"/>
          <w:szCs w:val="32"/>
        </w:rPr>
      </w:pPr>
      <w:r>
        <w:rPr>
          <w:rFonts w:hint="eastAsia" w:ascii="宋体" w:hAnsi="宋体" w:eastAsia="宋体" w:cs="宋体"/>
          <w:b/>
          <w:bCs/>
          <w:sz w:val="32"/>
          <w:szCs w:val="32"/>
        </w:rPr>
        <w:t>DH-NVR5208-4KS2</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1. 支持嵌入式Linux系统，工业级嵌入式微控制器</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2. 支持不少于2个内置SATA接口，单盘容量支持10T，可配置成单盘</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3. 支持不少于8路网络视频接入，网络性能接入80Mbps，储存80Mbps，转发80Mbps</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4. 支持12MP/8MP/6MP/5MP/4MP/3MP/1080P/1.3MP/720P IPC分辨率接入</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5. 支持2×12M/4×8MP/6×5MP/8×4MP/11×3MP/16×1080P/32×720P解码，最大支持8路视频回放</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6. 支持1路VGA输出，1路HDMI输出，VGA和HDMI支持异源输出。其中HDMI最大支持4K显示输出，VGA最大支持1080P显示输出</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7. 支持IPC复合音频1路输入，支持语音对讲1路输出，支持PC通过NVR与网络摄像机进行语音对讲</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8. 支持4路报警输入、2路报警输出，支持开关量输入输出模式</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9. 支持2个USB接口（1个前置USB2.0接口、1个后置USB3.0接口）</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10. 支持1个RJ4510/100/1000Mbps自适应以太网口</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11. 支持按时间、按事件等多种方式进行录像的检索、回放、备份，支持图片本地回放与查询；</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12. 支持标签自定义功能，设备支持对指定时间的录像进行标签并归档，便于后续査看</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13. 支持硬盘、外接USB存储设备、DVD刻录等存储方式，支持U盘，eSATA方式，DVD刻录备份方式</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14. 支持设备操作日志、报警日志、系统日志的记录与查询功能</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15. 支持断网续传功能，能对前端摄像机断网这段时间内SD卡中的录像回传到NVR</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16. 支持即时回放功能，在预览画面下回放指定通道的录像</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17. 支持SmartIPC接入、绊线入侵、区域入侵、场景变化、移动侦测、人脸检测、物品遗留和物品搬移时，可给出报警/联动/上传，同时支持SMD、人群分布、热度图、人数统计、车牌检测（支持卡口ITC、球机）、智能跟踪球</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18. 支持接入人脸检测、人脸识别相机，当匹配相似度达到时，可给出报警提示</w:t>
      </w:r>
    </w:p>
    <w:p>
      <w:pPr>
        <w:rPr>
          <w:rFonts w:hint="eastAsia" w:ascii="宋体" w:hAnsi="宋体" w:eastAsia="宋体" w:cs="宋体"/>
          <w:i w:val="0"/>
          <w:caps w:val="0"/>
          <w:color w:val="333333"/>
          <w:spacing w:val="0"/>
          <w:sz w:val="21"/>
          <w:szCs w:val="21"/>
          <w:shd w:val="clear" w:color="auto" w:fill="FFFFFF"/>
        </w:rPr>
      </w:pPr>
      <w:r>
        <w:rPr>
          <w:rFonts w:hint="eastAsia" w:ascii="宋体" w:hAnsi="宋体" w:eastAsia="宋体" w:cs="宋体"/>
          <w:i w:val="0"/>
          <w:caps w:val="0"/>
          <w:color w:val="333333"/>
          <w:spacing w:val="0"/>
          <w:sz w:val="21"/>
          <w:szCs w:val="21"/>
          <w:shd w:val="clear" w:color="auto" w:fill="FFFFFF"/>
        </w:rPr>
        <w:t>19. 支持接入热成像相机 ，当触发 火情检测，冷点检测，热点检测，测温检测，温差检测，打电话检测，吸烟检测，烟雾检测等报警时，可联动录像、抓拍并保存图片、弹出报警画面、声音警告、上传中心、发送邮件、触发报警输出，并按通道、时间、类型检索报警图片</w:t>
      </w:r>
    </w:p>
    <w:p>
      <w:pPr>
        <w:rPr>
          <w:rFonts w:hint="eastAsia" w:ascii="宋体" w:hAnsi="宋体" w:eastAsia="宋体" w:cs="宋体"/>
          <w:b/>
          <w:bCs w:val="0"/>
          <w:color w:val="auto"/>
          <w:sz w:val="32"/>
          <w:szCs w:val="32"/>
          <w:lang w:val="en-US" w:eastAsia="zh-CN"/>
        </w:rPr>
      </w:pPr>
      <w:r>
        <w:rPr>
          <w:rFonts w:hint="eastAsia" w:ascii="宋体" w:hAnsi="宋体" w:eastAsia="宋体" w:cs="宋体"/>
        </w:rPr>
        <w:drawing>
          <wp:anchor distT="0" distB="0" distL="114300" distR="114300" simplePos="0" relativeHeight="251682816" behindDoc="0" locked="0" layoutInCell="1" allowOverlap="1">
            <wp:simplePos x="0" y="0"/>
            <wp:positionH relativeFrom="column">
              <wp:posOffset>2500630</wp:posOffset>
            </wp:positionH>
            <wp:positionV relativeFrom="paragraph">
              <wp:posOffset>91440</wp:posOffset>
            </wp:positionV>
            <wp:extent cx="2883535" cy="2012950"/>
            <wp:effectExtent l="0" t="0" r="0" b="0"/>
            <wp:wrapNone/>
            <wp:docPr id="112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 name="Picture 10"/>
                    <pic:cNvPicPr>
                      <a:picLocks noChangeAspect="1"/>
                    </pic:cNvPicPr>
                  </pic:nvPicPr>
                  <pic:blipFill>
                    <a:blip r:embed="rId21"/>
                    <a:stretch>
                      <a:fillRect/>
                    </a:stretch>
                  </pic:blipFill>
                  <pic:spPr>
                    <a:xfrm>
                      <a:off x="0" y="0"/>
                      <a:ext cx="2883535" cy="2012950"/>
                    </a:xfrm>
                    <a:prstGeom prst="rect">
                      <a:avLst/>
                    </a:prstGeom>
                    <a:noFill/>
                    <a:ln w="9525">
                      <a:noFill/>
                    </a:ln>
                  </pic:spPr>
                </pic:pic>
              </a:graphicData>
            </a:graphic>
          </wp:anchor>
        </w:drawing>
      </w:r>
      <w:r>
        <w:rPr>
          <w:rFonts w:hint="eastAsia" w:ascii="宋体" w:hAnsi="宋体" w:eastAsia="宋体" w:cs="宋体"/>
          <w:b/>
          <w:bCs w:val="0"/>
          <w:color w:val="auto"/>
          <w:sz w:val="32"/>
          <w:szCs w:val="32"/>
          <w:lang w:val="en-US" w:eastAsia="zh-CN"/>
        </w:rPr>
        <w:t>35、拼接屏</w:t>
      </w:r>
    </w:p>
    <w:p>
      <w:pPr>
        <w:rPr>
          <w:rFonts w:hint="eastAsia" w:ascii="宋体" w:hAnsi="宋体" w:eastAsia="宋体" w:cs="宋体"/>
          <w:b/>
          <w:bCs w:val="0"/>
          <w:color w:val="auto"/>
          <w:sz w:val="32"/>
          <w:szCs w:val="32"/>
          <w:lang w:val="en-US" w:eastAsia="zh-CN"/>
        </w:rPr>
      </w:pPr>
      <w:r>
        <w:rPr>
          <w:rFonts w:hint="eastAsia" w:ascii="宋体" w:hAnsi="宋体" w:eastAsia="宋体" w:cs="宋体"/>
          <w:b/>
          <w:bCs w:val="0"/>
          <w:color w:val="auto"/>
          <w:sz w:val="32"/>
          <w:szCs w:val="32"/>
          <w:lang w:val="en-US" w:eastAsia="zh-CN"/>
        </w:rPr>
        <w:t>DHL460UCM-EF</w:t>
      </w:r>
    </w:p>
    <w:p>
      <w:pPr>
        <w:rPr>
          <w:rFonts w:hint="eastAsia" w:ascii="宋体" w:hAnsi="宋体" w:eastAsia="宋体" w:cs="宋体"/>
          <w:b w:val="0"/>
          <w:bCs/>
          <w:color w:val="auto"/>
          <w:sz w:val="21"/>
          <w:szCs w:val="21"/>
          <w:lang w:val="en-US" w:eastAsia="zh-CN"/>
        </w:rPr>
      </w:pPr>
      <w:r>
        <w:rPr>
          <w:rFonts w:hint="eastAsia" w:ascii="宋体" w:hAnsi="宋体" w:eastAsia="宋体" w:cs="宋体"/>
          <w:b/>
          <w:bCs w:val="0"/>
          <w:color w:val="auto"/>
          <w:sz w:val="32"/>
          <w:szCs w:val="32"/>
          <w:lang w:val="en-US" w:eastAsia="zh-CN"/>
        </w:rPr>
        <w:t>1.</w:t>
      </w:r>
      <w:r>
        <w:rPr>
          <w:rFonts w:hint="eastAsia" w:ascii="宋体" w:hAnsi="宋体" w:eastAsia="宋体" w:cs="宋体"/>
          <w:b w:val="0"/>
          <w:bCs/>
          <w:color w:val="auto"/>
          <w:sz w:val="21"/>
          <w:szCs w:val="21"/>
          <w:lang w:val="en-US" w:eastAsia="zh-CN"/>
        </w:rPr>
        <w:t xml:space="preserve"> 尺寸46英寸</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2. 亮度500cd/m²（标亮）</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3. 双边拼缝3.5mm</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4. 分辨率1920×1080</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5. 供电方式AC100V～AC240V，50Hz/60Hz</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6. 产品尺寸1022.0mm×576.6mm×260.0mm（长×高×厚）</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7. 工作湿度20%RH～90%RH</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8. 工作温度0℃～50℃</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9. 储存湿度5%RH～95%RH</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10. 储存温度﹣20℃～+55℃</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11. ★液晶拼接单元不造成对视网膜的蓝光危害；（提供封面同时具备CMA、CAL、CNAS盖章的第三方检测机构出具的专业蓝光检测报告复印件加盖厂商鲜章）</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12. ★LCD显示单元可见光透射比≥89.89%，因磨耗引起的雾度≤1.3%，抗磨性能符合JC/T2130-2012标准中的技术要求；（提供封面同时具备CMA、CNAS盖章的第三方检测机构出具的检测报告复印件并加盖厂商鲜章）</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13. 信号输出标配2个CVBS(BNC)接口、1个RS-232(RJ-45)接口</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14. 信号输入标配1个VGA(D-Sub)接口、2个CVBS(BNC)接口、1个DVI-D接口、1个HDMI接口、1个RS-232(RJ-45)接口、1个USB接口（USB2.0,升级和多媒体播放）</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15. ★拼接单元具有便捷的拼接及调整装置，利于装拆和售后维护（提供国家级权威机构出具的证书）</w:t>
      </w:r>
    </w:p>
    <w:p>
      <w:pP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16. ★显示屏生产厂家服务能力符合国家标准《商品售后服务评价体系》GB/T27922-2011，且能力达到五星级；（提供相关证书）</w:t>
      </w:r>
    </w:p>
    <w:p>
      <w:pPr>
        <w:snapToGrid w:val="0"/>
        <w:ind w:right="-34" w:rightChars="-16"/>
        <w:jc w:val="left"/>
        <w:rPr>
          <w:rFonts w:hint="eastAsia" w:ascii="宋体" w:hAnsi="宋体" w:eastAsia="宋体" w:cs="宋体"/>
          <w:b/>
          <w:sz w:val="32"/>
          <w:szCs w:val="32"/>
          <w:lang w:val="en-US" w:eastAsia="zh-CN"/>
        </w:rPr>
      </w:pPr>
    </w:p>
    <w:p>
      <w:pPr>
        <w:snapToGrid w:val="0"/>
        <w:ind w:right="-34" w:rightChars="-16"/>
        <w:jc w:val="left"/>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37、拼接屏</w:t>
      </w:r>
    </w:p>
    <w:p>
      <w:pPr>
        <w:snapToGrid w:val="0"/>
        <w:ind w:right="-34" w:rightChars="-16"/>
        <w:jc w:val="left"/>
        <w:rPr>
          <w:rFonts w:hint="eastAsia" w:ascii="宋体" w:hAnsi="宋体" w:eastAsia="宋体" w:cs="宋体"/>
          <w:b/>
          <w:sz w:val="32"/>
          <w:szCs w:val="32"/>
          <w:lang w:val="en-US" w:eastAsia="zh-CN"/>
        </w:rPr>
      </w:pPr>
      <w:r>
        <w:rPr>
          <w:rFonts w:hint="eastAsia" w:ascii="宋体" w:hAnsi="宋体" w:eastAsia="宋体" w:cs="宋体"/>
        </w:rPr>
        <w:drawing>
          <wp:anchor distT="0" distB="0" distL="114300" distR="114300" simplePos="0" relativeHeight="251683840" behindDoc="0" locked="0" layoutInCell="1" allowOverlap="1">
            <wp:simplePos x="0" y="0"/>
            <wp:positionH relativeFrom="column">
              <wp:posOffset>3486150</wp:posOffset>
            </wp:positionH>
            <wp:positionV relativeFrom="paragraph">
              <wp:posOffset>22225</wp:posOffset>
            </wp:positionV>
            <wp:extent cx="2872740" cy="2005965"/>
            <wp:effectExtent l="0" t="0" r="0" b="0"/>
            <wp:wrapNone/>
            <wp:docPr id="11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 name="Picture 11"/>
                    <pic:cNvPicPr>
                      <a:picLocks noChangeAspect="1"/>
                    </pic:cNvPicPr>
                  </pic:nvPicPr>
                  <pic:blipFill>
                    <a:blip r:embed="rId22"/>
                    <a:stretch>
                      <a:fillRect/>
                    </a:stretch>
                  </pic:blipFill>
                  <pic:spPr>
                    <a:xfrm>
                      <a:off x="0" y="0"/>
                      <a:ext cx="2872740" cy="2005965"/>
                    </a:xfrm>
                    <a:prstGeom prst="rect">
                      <a:avLst/>
                    </a:prstGeom>
                    <a:noFill/>
                    <a:ln w="9525">
                      <a:noFill/>
                    </a:ln>
                  </pic:spPr>
                </pic:pic>
              </a:graphicData>
            </a:graphic>
          </wp:anchor>
        </w:drawing>
      </w:r>
    </w:p>
    <w:p>
      <w:pPr>
        <w:snapToGrid w:val="0"/>
        <w:ind w:right="-34" w:rightChars="-16"/>
        <w:jc w:val="left"/>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DHL550UCM-EF</w:t>
      </w:r>
    </w:p>
    <w:p>
      <w:pPr>
        <w:snapToGrid w:val="0"/>
        <w:ind w:right="-34" w:rightChars="-16"/>
        <w:jc w:val="left"/>
        <w:rPr>
          <w:rFonts w:hint="eastAsia" w:ascii="宋体" w:hAnsi="宋体" w:eastAsia="宋体" w:cs="宋体"/>
          <w:b/>
          <w:sz w:val="32"/>
          <w:szCs w:val="32"/>
          <w:lang w:val="en-US" w:eastAsia="zh-CN"/>
        </w:rPr>
      </w:pP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 面板尺寸55英寸</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2. 亮度500cd/m²（标亮）</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3. 双边拼缝3.5mm</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4. 分辨率1920x1080</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5. 供电方式AC100V～AC240V，50Hz/60Hz</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6. 产品尺寸1213.7mm×684.5mm×255.0mm（长×高×厚）</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7. 工作湿度20%RH～90%RH</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8. 工作温度0℃～50℃</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9. 储存湿度5%RH～95%RH</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10. 储存温度﹣20℃～+55℃</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11. ★液晶拼接单元不造成对视网膜的蓝光危害；（提供封面同时具备CMA、CAL、CNAS盖章的第三方检测机构出具的专业蓝光检测报告复印件加盖厂商鲜章）</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12. 信号输出标配2个CVBS(BNC)接口、1个RS-232(RJ-45)接口</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13. 信号输入标配1个VGA(D-Sub)接口、2个CVBS(BNC)接口、1个DVI-D接口、1个HDMI接口、1个RS-232(RJ-45)接口、1个USB接口（USB2.0,升级和多媒体播放）</w:t>
      </w:r>
    </w:p>
    <w:p>
      <w:pPr>
        <w:snapToGrid w:val="0"/>
        <w:ind w:right="-34" w:rightChars="-16"/>
        <w:jc w:val="left"/>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14. ★拼接单元具有便捷的拼接及调整装置，利于装拆和售后维护（提供国家级权威机构出具的证书）</w:t>
      </w:r>
    </w:p>
    <w:p>
      <w:pPr>
        <w:snapToGrid w:val="0"/>
        <w:ind w:right="-34" w:rightChars="-16"/>
        <w:jc w:val="left"/>
        <w:rPr>
          <w:rFonts w:hint="eastAsia" w:ascii="宋体" w:hAnsi="宋体" w:eastAsia="宋体" w:cs="宋体"/>
          <w:b w:val="0"/>
          <w:bCs/>
          <w:sz w:val="21"/>
          <w:szCs w:val="21"/>
          <w:lang w:val="en-US" w:eastAsia="zh-CN"/>
        </w:rPr>
        <w:sectPr>
          <w:pgSz w:w="11906" w:h="16838"/>
          <w:pgMar w:top="1440" w:right="1080" w:bottom="1440" w:left="938" w:header="737" w:footer="992" w:gutter="0"/>
          <w:pgNumType w:fmt="decimal"/>
          <w:cols w:space="720" w:num="1"/>
          <w:docGrid w:type="lines" w:linePitch="312" w:charSpace="0"/>
        </w:sectPr>
      </w:pPr>
      <w:r>
        <w:rPr>
          <w:rFonts w:hint="eastAsia" w:ascii="宋体" w:hAnsi="宋体" w:eastAsia="宋体" w:cs="宋体"/>
          <w:b w:val="0"/>
          <w:bCs/>
          <w:sz w:val="21"/>
          <w:szCs w:val="21"/>
          <w:lang w:val="en-US" w:eastAsia="zh-CN"/>
        </w:rPr>
        <w:t>15. ★显示屏生产厂家服务能力符合国家标准《商品售后服务评价体系》GB/T27922-2011，且能力达到五星级；（提供相关证书）</w:t>
      </w:r>
    </w:p>
    <w:p>
      <w:pPr>
        <w:rPr>
          <w:rFonts w:hint="eastAsia" w:ascii="宋体" w:hAnsi="宋体" w:eastAsia="宋体" w:cs="宋体"/>
          <w:b w:val="0"/>
          <w:bCs/>
          <w:sz w:val="21"/>
          <w:szCs w:val="21"/>
        </w:rPr>
      </w:pPr>
    </w:p>
    <w:p>
      <w:pPr>
        <w:rPr>
          <w:rFonts w:hint="eastAsia" w:ascii="宋体" w:hAnsi="宋体" w:eastAsia="宋体" w:cs="宋体"/>
          <w:b w:val="0"/>
          <w:bCs/>
          <w:sz w:val="21"/>
          <w:szCs w:val="21"/>
        </w:rPr>
      </w:pPr>
    </w:p>
    <w:p>
      <w:pPr>
        <w:rPr>
          <w:rFonts w:hint="eastAsia" w:ascii="宋体" w:hAnsi="宋体" w:eastAsia="宋体" w:cs="宋体"/>
          <w:b w:val="0"/>
          <w:bCs/>
          <w:sz w:val="21"/>
          <w:szCs w:val="21"/>
        </w:rPr>
      </w:pPr>
    </w:p>
    <w:p>
      <w:pPr>
        <w:rPr>
          <w:rFonts w:hint="eastAsia" w:ascii="宋体" w:hAnsi="宋体" w:eastAsia="宋体" w:cs="宋体"/>
          <w:b w:val="0"/>
          <w:bCs/>
          <w:sz w:val="21"/>
          <w:szCs w:val="21"/>
        </w:rPr>
      </w:pPr>
    </w:p>
    <w:p>
      <w:pPr>
        <w:rPr>
          <w:rFonts w:hint="eastAsia" w:ascii="宋体" w:hAnsi="宋体" w:eastAsia="宋体" w:cs="宋体"/>
          <w:b w:val="0"/>
          <w:bCs/>
          <w:sz w:val="21"/>
          <w:szCs w:val="21"/>
        </w:rPr>
      </w:pPr>
    </w:p>
    <w:p>
      <w:pPr>
        <w:rPr>
          <w:rFonts w:hint="eastAsia" w:ascii="宋体" w:hAnsi="宋体" w:eastAsia="宋体" w:cs="宋体"/>
          <w:b w:val="0"/>
          <w:bCs/>
          <w:sz w:val="21"/>
          <w:szCs w:val="21"/>
        </w:rPr>
      </w:pPr>
    </w:p>
    <w:p>
      <w:pPr>
        <w:rPr>
          <w:rFonts w:hint="eastAsia" w:ascii="宋体" w:hAnsi="宋体" w:eastAsia="宋体" w:cs="宋体"/>
          <w:b w:val="0"/>
          <w:bCs/>
          <w:sz w:val="21"/>
          <w:szCs w:val="21"/>
        </w:rPr>
      </w:pPr>
    </w:p>
    <w:p>
      <w:pPr>
        <w:rPr>
          <w:rFonts w:hint="eastAsia" w:ascii="宋体" w:hAnsi="宋体" w:eastAsia="宋体" w:cs="宋体"/>
          <w:b w:val="0"/>
          <w:bCs/>
          <w:sz w:val="21"/>
          <w:szCs w:val="21"/>
        </w:rPr>
      </w:pPr>
    </w:p>
    <w:p>
      <w:pPr>
        <w:rPr>
          <w:rFonts w:hint="eastAsia" w:ascii="宋体" w:hAnsi="宋体" w:eastAsia="宋体" w:cs="宋体"/>
          <w:b w:val="0"/>
          <w:bCs/>
          <w:sz w:val="21"/>
          <w:szCs w:val="21"/>
        </w:rPr>
      </w:pPr>
    </w:p>
    <w:p>
      <w:pPr>
        <w:rPr>
          <w:rFonts w:hint="eastAsia" w:ascii="宋体" w:hAnsi="宋体" w:eastAsia="宋体" w:cs="宋体"/>
          <w:b w:val="0"/>
          <w:bCs/>
          <w:sz w:val="21"/>
          <w:szCs w:val="21"/>
        </w:rPr>
      </w:pPr>
    </w:p>
    <w:p>
      <w:pPr>
        <w:rPr>
          <w:rFonts w:hint="eastAsia" w:ascii="宋体" w:hAnsi="宋体" w:eastAsia="宋体" w:cs="宋体"/>
          <w:b w:val="0"/>
          <w:bCs/>
          <w:sz w:val="21"/>
          <w:szCs w:val="21"/>
        </w:rPr>
      </w:pPr>
    </w:p>
    <w:p>
      <w:pPr>
        <w:snapToGrid w:val="0"/>
        <w:ind w:right="-4817" w:rightChars="-2294"/>
        <w:jc w:val="left"/>
        <w:rPr>
          <w:rFonts w:hint="eastAsia" w:ascii="宋体" w:hAnsi="宋体" w:eastAsia="宋体" w:cs="宋体"/>
          <w:b/>
          <w:bCs/>
          <w:color w:val="auto"/>
          <w:sz w:val="28"/>
          <w:szCs w:val="28"/>
        </w:rPr>
      </w:pPr>
      <w:r>
        <w:rPr>
          <w:rFonts w:hint="eastAsia" w:ascii="宋体" w:hAnsi="宋体" w:eastAsia="宋体" w:cs="宋体"/>
          <w:b/>
          <w:bCs/>
          <w:color w:val="auto"/>
          <w:sz w:val="28"/>
          <w:szCs w:val="28"/>
        </w:rPr>
        <w:drawing>
          <wp:anchor distT="0" distB="0" distL="114300" distR="114300" simplePos="0" relativeHeight="251677696" behindDoc="0" locked="0" layoutInCell="1" allowOverlap="1">
            <wp:simplePos x="0" y="0"/>
            <wp:positionH relativeFrom="column">
              <wp:posOffset>3253105</wp:posOffset>
            </wp:positionH>
            <wp:positionV relativeFrom="paragraph">
              <wp:posOffset>116205</wp:posOffset>
            </wp:positionV>
            <wp:extent cx="2182495" cy="1508125"/>
            <wp:effectExtent l="0" t="0" r="8255" b="15875"/>
            <wp:wrapNone/>
            <wp:docPr id="8" name="图片 14"/>
            <wp:cNvGraphicFramePr/>
            <a:graphic xmlns:a="http://schemas.openxmlformats.org/drawingml/2006/main">
              <a:graphicData uri="http://schemas.openxmlformats.org/drawingml/2006/picture">
                <pic:pic xmlns:pic="http://schemas.openxmlformats.org/drawingml/2006/picture">
                  <pic:nvPicPr>
                    <pic:cNvPr id="8" name="图片 14"/>
                    <pic:cNvPicPr/>
                  </pic:nvPicPr>
                  <pic:blipFill>
                    <a:blip r:embed="rId23"/>
                    <a:stretch>
                      <a:fillRect/>
                    </a:stretch>
                  </pic:blipFill>
                  <pic:spPr>
                    <a:xfrm>
                      <a:off x="0" y="0"/>
                      <a:ext cx="2182495" cy="1508125"/>
                    </a:xfrm>
                    <a:prstGeom prst="rect">
                      <a:avLst/>
                    </a:prstGeom>
                    <a:noFill/>
                    <a:ln>
                      <a:noFill/>
                    </a:ln>
                  </pic:spPr>
                </pic:pic>
              </a:graphicData>
            </a:graphic>
          </wp:anchor>
        </w:drawing>
      </w:r>
      <w:r>
        <w:rPr>
          <w:rFonts w:hint="eastAsia" w:ascii="宋体" w:hAnsi="宋体" w:eastAsia="宋体" w:cs="宋体"/>
          <w:b/>
          <w:bCs/>
          <w:color w:val="auto"/>
          <w:sz w:val="28"/>
          <w:szCs w:val="28"/>
          <w:lang w:val="en-US" w:eastAsia="zh-CN"/>
        </w:rPr>
        <w:t>41、</w:t>
      </w:r>
      <w:r>
        <w:rPr>
          <w:rFonts w:hint="eastAsia" w:ascii="宋体" w:hAnsi="宋体" w:eastAsia="宋体" w:cs="宋体"/>
          <w:b/>
          <w:bCs/>
          <w:color w:val="auto"/>
          <w:sz w:val="28"/>
          <w:szCs w:val="28"/>
        </w:rPr>
        <w:t>大华9路4K解码器</w:t>
      </w:r>
    </w:p>
    <w:p>
      <w:pPr>
        <w:rPr>
          <w:rFonts w:hint="eastAsia" w:ascii="宋体" w:hAnsi="宋体" w:eastAsia="宋体" w:cs="宋体"/>
          <w:sz w:val="18"/>
          <w:szCs w:val="18"/>
        </w:rPr>
      </w:pPr>
      <w:r>
        <w:rPr>
          <w:rFonts w:hint="eastAsia" w:ascii="宋体" w:hAnsi="宋体" w:eastAsia="宋体" w:cs="宋体"/>
          <w:b/>
          <w:bCs/>
          <w:color w:val="auto"/>
          <w:sz w:val="28"/>
          <w:szCs w:val="28"/>
        </w:rPr>
        <w:t>DH-NVD0905DH-4I-4K</w:t>
      </w:r>
    </w:p>
    <w:p>
      <w:pPr>
        <w:rPr>
          <w:rFonts w:hint="eastAsia" w:ascii="宋体" w:hAnsi="宋体" w:eastAsia="宋体" w:cs="宋体"/>
          <w:sz w:val="18"/>
          <w:szCs w:val="18"/>
        </w:rPr>
      </w:pPr>
    </w:p>
    <w:p>
      <w:pPr>
        <w:rPr>
          <w:rFonts w:hint="eastAsia" w:ascii="宋体" w:hAnsi="宋体" w:eastAsia="宋体" w:cs="宋体"/>
          <w:sz w:val="18"/>
          <w:szCs w:val="18"/>
        </w:rPr>
      </w:pPr>
    </w:p>
    <w:p>
      <w:pPr>
        <w:rPr>
          <w:rFonts w:hint="eastAsia" w:ascii="宋体" w:hAnsi="宋体" w:eastAsia="宋体" w:cs="宋体"/>
          <w:sz w:val="18"/>
          <w:szCs w:val="18"/>
        </w:rPr>
      </w:pPr>
    </w:p>
    <w:p>
      <w:pPr>
        <w:rPr>
          <w:rFonts w:hint="eastAsia" w:ascii="宋体" w:hAnsi="宋体" w:eastAsia="宋体" w:cs="宋体"/>
          <w:sz w:val="18"/>
          <w:szCs w:val="18"/>
        </w:rPr>
      </w:pPr>
    </w:p>
    <w:p>
      <w:pPr>
        <w:rPr>
          <w:rFonts w:hint="eastAsia" w:ascii="宋体" w:hAnsi="宋体" w:eastAsia="宋体" w:cs="宋体"/>
          <w:sz w:val="18"/>
          <w:szCs w:val="18"/>
        </w:rPr>
      </w:pPr>
    </w:p>
    <w:p>
      <w:pPr>
        <w:rPr>
          <w:rFonts w:hint="eastAsia" w:ascii="宋体" w:hAnsi="宋体" w:eastAsia="宋体" w:cs="宋体"/>
          <w:sz w:val="21"/>
          <w:szCs w:val="21"/>
        </w:rPr>
      </w:pPr>
    </w:p>
    <w:p>
      <w:pPr>
        <w:rPr>
          <w:rFonts w:hint="eastAsia" w:ascii="宋体" w:hAnsi="宋体" w:eastAsia="宋体" w:cs="宋体"/>
          <w:sz w:val="21"/>
          <w:szCs w:val="21"/>
        </w:rPr>
      </w:pPr>
      <w:r>
        <w:rPr>
          <w:rFonts w:hint="eastAsia" w:ascii="宋体" w:hAnsi="宋体" w:eastAsia="宋体" w:cs="宋体"/>
          <w:sz w:val="21"/>
          <w:szCs w:val="21"/>
        </w:rPr>
        <w:t>1. 支持不少于4路本地信号采集（2路DVI-I和2路HDMI，HDMI接口最大支持4K）</w:t>
      </w:r>
    </w:p>
    <w:p>
      <w:pPr>
        <w:rPr>
          <w:rFonts w:hint="eastAsia" w:ascii="宋体" w:hAnsi="宋体" w:eastAsia="宋体" w:cs="宋体"/>
          <w:sz w:val="21"/>
          <w:szCs w:val="21"/>
        </w:rPr>
      </w:pPr>
      <w:r>
        <w:rPr>
          <w:rFonts w:hint="eastAsia" w:ascii="宋体" w:hAnsi="宋体" w:eastAsia="宋体" w:cs="宋体"/>
          <w:sz w:val="21"/>
          <w:szCs w:val="21"/>
        </w:rPr>
        <w:t>2. ★同时支持4路视频本地信号输入，2路HDMI接口、2路DVI-I(包括DVI-D和VGA)接口（提供公安部有效检测报告复印件加盖原厂公章或投标专用章）</w:t>
      </w:r>
    </w:p>
    <w:p>
      <w:pPr>
        <w:rPr>
          <w:rFonts w:hint="eastAsia" w:ascii="宋体" w:hAnsi="宋体" w:eastAsia="宋体" w:cs="宋体"/>
          <w:sz w:val="21"/>
          <w:szCs w:val="21"/>
        </w:rPr>
      </w:pPr>
      <w:r>
        <w:rPr>
          <w:rFonts w:hint="eastAsia" w:ascii="宋体" w:hAnsi="宋体" w:eastAsia="宋体" w:cs="宋体"/>
          <w:sz w:val="21"/>
          <w:szCs w:val="21"/>
        </w:rPr>
        <w:t>3. 支持9路HDMI信号输出接口，支持9路HDMI音频输出</w:t>
      </w:r>
    </w:p>
    <w:p>
      <w:pPr>
        <w:rPr>
          <w:rFonts w:hint="eastAsia" w:ascii="宋体" w:hAnsi="宋体" w:eastAsia="宋体" w:cs="宋体"/>
          <w:sz w:val="21"/>
          <w:szCs w:val="21"/>
        </w:rPr>
      </w:pPr>
      <w:r>
        <w:rPr>
          <w:rFonts w:hint="eastAsia" w:ascii="宋体" w:hAnsi="宋体" w:eastAsia="宋体" w:cs="宋体"/>
          <w:sz w:val="21"/>
          <w:szCs w:val="21"/>
        </w:rPr>
        <w:t>4. 支持MPEG2/MPEG4/H.264/H.265/SVAC/MJPEG标准网络视频流解码，支持QCIF/CIF/2CIF/HD1/D1/720P/1080P/300W/500W/600W/800W/1200W视频解码</w:t>
      </w:r>
    </w:p>
    <w:p>
      <w:pPr>
        <w:rPr>
          <w:rFonts w:hint="eastAsia" w:ascii="宋体" w:hAnsi="宋体" w:eastAsia="宋体" w:cs="宋体"/>
          <w:sz w:val="21"/>
          <w:szCs w:val="21"/>
        </w:rPr>
      </w:pPr>
      <w:r>
        <w:rPr>
          <w:rFonts w:hint="eastAsia" w:ascii="宋体" w:hAnsi="宋体" w:eastAsia="宋体" w:cs="宋体"/>
          <w:sz w:val="21"/>
          <w:szCs w:val="21"/>
        </w:rPr>
        <w:t>5. 支持9路1200W，12路800W@25fps，18路600W@25fps、24路500W @25fps、27路400W@25fps、36路300W @25fps，48路1080P @30fps，108路720P@30fps，144路960H@30fps，144路D1@30fps视频解码H264和H265解码能力相同</w:t>
      </w:r>
    </w:p>
    <w:p>
      <w:pPr>
        <w:rPr>
          <w:rFonts w:hint="eastAsia" w:ascii="宋体" w:hAnsi="宋体" w:eastAsia="宋体" w:cs="宋体"/>
          <w:sz w:val="21"/>
          <w:szCs w:val="21"/>
        </w:rPr>
      </w:pPr>
      <w:r>
        <w:rPr>
          <w:rFonts w:hint="eastAsia" w:ascii="宋体" w:hAnsi="宋体" w:eastAsia="宋体" w:cs="宋体"/>
          <w:sz w:val="21"/>
          <w:szCs w:val="21"/>
        </w:rPr>
        <w:t>6. 支持1/4/9/16画面分割切换</w:t>
      </w:r>
    </w:p>
    <w:p>
      <w:pPr>
        <w:rPr>
          <w:rFonts w:hint="eastAsia" w:ascii="宋体" w:hAnsi="宋体" w:eastAsia="宋体" w:cs="宋体"/>
          <w:sz w:val="21"/>
          <w:szCs w:val="21"/>
        </w:rPr>
      </w:pPr>
      <w:r>
        <w:rPr>
          <w:rFonts w:hint="eastAsia" w:ascii="宋体" w:hAnsi="宋体" w:eastAsia="宋体" w:cs="宋体"/>
          <w:sz w:val="21"/>
          <w:szCs w:val="21"/>
        </w:rPr>
        <w:t>7. HDMI输出接口支持3840x2160,，1920x1080,1280x1024，1280x720，1024x768五种显示分辨率</w:t>
      </w:r>
    </w:p>
    <w:p>
      <w:pPr>
        <w:rPr>
          <w:rFonts w:hint="eastAsia" w:ascii="宋体" w:hAnsi="宋体" w:eastAsia="宋体" w:cs="宋体"/>
          <w:sz w:val="21"/>
          <w:szCs w:val="21"/>
        </w:rPr>
      </w:pPr>
      <w:r>
        <w:rPr>
          <w:rFonts w:hint="eastAsia" w:ascii="宋体" w:hAnsi="宋体" w:eastAsia="宋体" w:cs="宋体"/>
          <w:sz w:val="21"/>
          <w:szCs w:val="21"/>
        </w:rPr>
        <w:t>8. ★可通过HDMI接口同时将6路分辨率为3840×2160的视频图像和3路分辨率为2560×1600的视频图像显示输出至9台分辨率为3840×2160的显示终端上。（提供公安部有效检测报告复印件加盖原厂公章或投标专用章）</w:t>
      </w:r>
    </w:p>
    <w:p>
      <w:pPr>
        <w:rPr>
          <w:rFonts w:hint="eastAsia" w:ascii="宋体" w:hAnsi="宋体" w:eastAsia="宋体" w:cs="宋体"/>
          <w:sz w:val="21"/>
          <w:szCs w:val="21"/>
        </w:rPr>
      </w:pPr>
      <w:r>
        <w:rPr>
          <w:rFonts w:hint="eastAsia" w:ascii="宋体" w:hAnsi="宋体" w:eastAsia="宋体" w:cs="宋体"/>
          <w:sz w:val="21"/>
          <w:szCs w:val="21"/>
        </w:rPr>
        <w:t>9. HDMI输入接口支持3840x2160分辨率</w:t>
      </w:r>
    </w:p>
    <w:p>
      <w:pPr>
        <w:rPr>
          <w:rFonts w:hint="eastAsia" w:ascii="宋体" w:hAnsi="宋体" w:eastAsia="宋体" w:cs="宋体"/>
          <w:sz w:val="21"/>
          <w:szCs w:val="21"/>
        </w:rPr>
      </w:pPr>
      <w:r>
        <w:rPr>
          <w:rFonts w:hint="eastAsia" w:ascii="宋体" w:hAnsi="宋体" w:eastAsia="宋体" w:cs="宋体"/>
          <w:sz w:val="21"/>
          <w:szCs w:val="21"/>
        </w:rPr>
        <w:t>10. 支持Onvif、RTSP协议接入，支持国标GB28181接入；</w:t>
      </w:r>
    </w:p>
    <w:p>
      <w:pPr>
        <w:rPr>
          <w:rFonts w:hint="eastAsia" w:ascii="宋体" w:hAnsi="宋体" w:eastAsia="宋体" w:cs="宋体"/>
          <w:sz w:val="21"/>
          <w:szCs w:val="21"/>
        </w:rPr>
      </w:pPr>
      <w:r>
        <w:rPr>
          <w:rFonts w:hint="eastAsia" w:ascii="宋体" w:hAnsi="宋体" w:eastAsia="宋体" w:cs="宋体"/>
          <w:sz w:val="21"/>
          <w:szCs w:val="21"/>
        </w:rPr>
        <w:t>11. 支持解码轮巡；支持smart IPC；支持底色选择；</w:t>
      </w:r>
    </w:p>
    <w:p>
      <w:pPr>
        <w:rPr>
          <w:rFonts w:hint="eastAsia" w:ascii="宋体" w:hAnsi="宋体" w:eastAsia="宋体" w:cs="宋体"/>
          <w:sz w:val="21"/>
          <w:szCs w:val="21"/>
        </w:rPr>
      </w:pPr>
      <w:r>
        <w:rPr>
          <w:rFonts w:hint="eastAsia" w:ascii="宋体" w:hAnsi="宋体" w:eastAsia="宋体" w:cs="宋体"/>
          <w:sz w:val="21"/>
          <w:szCs w:val="21"/>
        </w:rPr>
        <w:t>12. ★支持跨屏同步显示功能，所有跨屏信号源可同时发送至各个屏幕显示，时差小于1MS。（提供公安部有效检测报告复印件加盖原厂公章或投标专用章）</w:t>
      </w:r>
    </w:p>
    <w:p>
      <w:pPr>
        <w:rPr>
          <w:rFonts w:hint="eastAsia" w:ascii="宋体" w:hAnsi="宋体" w:eastAsia="宋体" w:cs="宋体"/>
          <w:sz w:val="21"/>
          <w:szCs w:val="21"/>
        </w:rPr>
      </w:pPr>
      <w:r>
        <w:rPr>
          <w:rFonts w:hint="eastAsia" w:ascii="宋体" w:hAnsi="宋体" w:eastAsia="宋体" w:cs="宋体"/>
          <w:sz w:val="21"/>
          <w:szCs w:val="21"/>
        </w:rPr>
        <w:t>13. 支持2个10M/100M/1000M自适应以太网接口</w:t>
      </w:r>
    </w:p>
    <w:p>
      <w:pPr>
        <w:rPr>
          <w:rFonts w:hint="eastAsia" w:ascii="宋体" w:hAnsi="宋体" w:eastAsia="宋体" w:cs="宋体"/>
          <w:sz w:val="21"/>
          <w:szCs w:val="21"/>
        </w:rPr>
      </w:pPr>
      <w:r>
        <w:rPr>
          <w:rFonts w:hint="eastAsia" w:ascii="宋体" w:hAnsi="宋体" w:eastAsia="宋体" w:cs="宋体"/>
          <w:sz w:val="21"/>
          <w:szCs w:val="21"/>
        </w:rPr>
        <w:t>14. ★通过网络抓屏软件，可将远程电脑桌面实时解码上墙显示;可对桌面整屏、单窗口、自定义区域抓屏上墙;可同时支持多个抓屏任务。（提供公安部有效检测报告复印件加盖原厂公章或投标专用章）</w:t>
      </w:r>
    </w:p>
    <w:p>
      <w:pPr>
        <w:rPr>
          <w:rFonts w:hint="eastAsia" w:ascii="宋体" w:hAnsi="宋体" w:eastAsia="宋体" w:cs="宋体"/>
          <w:sz w:val="21"/>
          <w:szCs w:val="21"/>
        </w:rPr>
      </w:pPr>
      <w:r>
        <w:rPr>
          <w:rFonts w:hint="eastAsia" w:ascii="宋体" w:hAnsi="宋体" w:eastAsia="宋体" w:cs="宋体"/>
          <w:sz w:val="21"/>
          <w:szCs w:val="21"/>
        </w:rPr>
        <w:t>15. 加强用户保密等级：HTTP的MD5加密，HTTPS和SSL证书认证，TELNET的密码修改同步应用的用户账号管理</w:t>
      </w:r>
    </w:p>
    <w:p>
      <w:pPr>
        <w:rPr>
          <w:rFonts w:hint="eastAsia" w:ascii="宋体" w:hAnsi="宋体" w:eastAsia="宋体" w:cs="宋体"/>
          <w:sz w:val="21"/>
          <w:szCs w:val="21"/>
        </w:rPr>
        <w:sectPr>
          <w:type w:val="continuous"/>
          <w:pgSz w:w="11906" w:h="16838"/>
          <w:pgMar w:top="1510" w:right="1080" w:bottom="1440" w:left="1080" w:header="851" w:footer="992" w:gutter="0"/>
          <w:pgNumType w:fmt="decimal"/>
          <w:cols w:space="720" w:num="1"/>
          <w:docGrid w:type="lines" w:linePitch="312" w:charSpace="0"/>
        </w:sectPr>
      </w:pPr>
      <w:r>
        <w:rPr>
          <w:rFonts w:hint="eastAsia" w:ascii="宋体" w:hAnsi="宋体" w:eastAsia="宋体" w:cs="宋体"/>
          <w:sz w:val="21"/>
          <w:szCs w:val="21"/>
        </w:rPr>
        <w:t>16. ★支持前端人脸检测设备直连解码器，实时展示人脸检测结果，包含年龄、性别、表情、眼镜、口罩、胡子等属性信息;支持其中任意4种属性同时展示。（提供公安部有效检测报告复印件加盖原厂公章或投标专用章）</w:t>
      </w:r>
    </w:p>
    <w:p>
      <w:pPr>
        <w:rPr>
          <w:rFonts w:hint="eastAsia" w:ascii="宋体" w:hAnsi="宋体" w:eastAsia="宋体" w:cs="宋体"/>
          <w:sz w:val="21"/>
          <w:szCs w:val="21"/>
        </w:rPr>
        <w:sectPr>
          <w:type w:val="continuous"/>
          <w:pgSz w:w="11906" w:h="16838"/>
          <w:pgMar w:top="1440" w:right="1080" w:bottom="1440" w:left="1080" w:header="851" w:footer="992" w:gutter="0"/>
          <w:pgNumType w:fmt="decimal"/>
          <w:cols w:space="720" w:num="1"/>
          <w:docGrid w:type="lines" w:linePitch="312" w:charSpace="0"/>
        </w:sectPr>
      </w:pPr>
    </w:p>
    <w:p>
      <w:pPr>
        <w:rPr>
          <w:rFonts w:hint="eastAsia" w:ascii="宋体" w:hAnsi="宋体" w:eastAsia="宋体" w:cs="宋体"/>
          <w:sz w:val="18"/>
          <w:szCs w:val="18"/>
        </w:rPr>
      </w:pPr>
      <w:r>
        <w:rPr>
          <w:rFonts w:hint="eastAsia" w:ascii="宋体" w:hAnsi="宋体" w:eastAsia="宋体" w:cs="宋体"/>
          <w:b/>
          <w:sz w:val="18"/>
          <w:szCs w:val="18"/>
        </w:rPr>
        <mc:AlternateContent>
          <mc:Choice Requires="wps">
            <w:drawing>
              <wp:anchor distT="0" distB="0" distL="114300" distR="114300" simplePos="0" relativeHeight="251676672" behindDoc="0" locked="0" layoutInCell="1" allowOverlap="1">
                <wp:simplePos x="0" y="0"/>
                <wp:positionH relativeFrom="column">
                  <wp:posOffset>304800</wp:posOffset>
                </wp:positionH>
                <wp:positionV relativeFrom="paragraph">
                  <wp:posOffset>354965</wp:posOffset>
                </wp:positionV>
                <wp:extent cx="5765800" cy="0"/>
                <wp:effectExtent l="0" t="0" r="0" b="0"/>
                <wp:wrapNone/>
                <wp:docPr id="255" name="直接连接符 255"/>
                <wp:cNvGraphicFramePr/>
                <a:graphic xmlns:a="http://schemas.openxmlformats.org/drawingml/2006/main">
                  <a:graphicData uri="http://schemas.microsoft.com/office/word/2010/wordprocessingShape">
                    <wps:wsp>
                      <wps:cNvCnPr/>
                      <wps:spPr>
                        <a:xfrm>
                          <a:off x="0" y="0"/>
                          <a:ext cx="5765800" cy="0"/>
                        </a:xfrm>
                        <a:prstGeom prst="line">
                          <a:avLst/>
                        </a:prstGeom>
                        <a:noFill/>
                        <a:ln w="9525" cap="flat" cmpd="sng" algn="ctr">
                          <a:solidFill>
                            <a:srgbClr val="00B0F0"/>
                          </a:solidFill>
                          <a:prstDash val="solid"/>
                        </a:ln>
                        <a:effectLst/>
                      </wps:spPr>
                      <wps:bodyPr/>
                    </wps:wsp>
                  </a:graphicData>
                </a:graphic>
              </wp:anchor>
            </w:drawing>
          </mc:Choice>
          <mc:Fallback>
            <w:pict>
              <v:line id="_x0000_s1026" o:spid="_x0000_s1026" o:spt="20" style="position:absolute;left:0pt;margin-left:24pt;margin-top:27.95pt;height:0pt;width:454pt;z-index:251676672;mso-width-relative:page;mso-height-relative:page;" filled="f" stroked="t" coordsize="21600,21600" o:gfxdata="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WqozotUAAAAIAQAA&#10;DwAAAAAAAAABACAAAAAiAAAAZHJzL2Rvd25yZXYueG1sUEsBAhQAFAAAAAgAh07iQOWhyP/jAQAA&#10;rAMAAA4AAAAAAAAAAQAgAAAAJAEAAGRycy9lMm9Eb2MueG1sUEsFBgAAAAAGAAYAWQEAAHkFAAAA&#10;AA==&#10;">
                <v:fill on="f" focussize="0,0"/>
                <v:stroke color="#00B0F0" joinstyle="round"/>
                <v:imagedata o:title=""/>
                <o:lock v:ext="edit" aspectratio="f"/>
              </v:line>
            </w:pict>
          </mc:Fallback>
        </mc:AlternateContent>
      </w:r>
      <w:r>
        <w:rPr>
          <w:rFonts w:hint="eastAsia" w:ascii="宋体" w:hAnsi="宋体" w:eastAsia="宋体" w:cs="宋体"/>
          <w:b/>
          <w:bCs/>
          <w:color w:val="00B0F0"/>
          <w:sz w:val="18"/>
          <w:szCs w:val="18"/>
        </w:rPr>
        <w:t>技术参数</w:t>
      </w:r>
    </w:p>
    <w:p>
      <w:pPr>
        <w:rPr>
          <w:rFonts w:hint="eastAsia" w:ascii="宋体" w:hAnsi="宋体" w:eastAsia="宋体" w:cs="宋体"/>
          <w:sz w:val="18"/>
          <w:szCs w:val="18"/>
        </w:rPr>
      </w:pPr>
    </w:p>
    <w:tbl>
      <w:tblPr>
        <w:tblStyle w:val="15"/>
        <w:tblW w:w="9654" w:type="dxa"/>
        <w:jc w:val="cente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Layout w:type="fixed"/>
        <w:tblCellMar>
          <w:top w:w="0" w:type="dxa"/>
          <w:left w:w="108" w:type="dxa"/>
          <w:bottom w:w="0" w:type="dxa"/>
          <w:right w:w="108" w:type="dxa"/>
        </w:tblCellMar>
      </w:tblPr>
      <w:tblGrid>
        <w:gridCol w:w="2660"/>
        <w:gridCol w:w="6994"/>
      </w:tblGrid>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jc w:val="center"/>
        </w:trPr>
        <w:tc>
          <w:tcPr>
            <w:tcW w:w="2660" w:type="dxa"/>
            <w:shd w:val="clear" w:color="auto" w:fill="F1F1F1"/>
            <w:vAlign w:val="center"/>
          </w:tcPr>
          <w:p>
            <w:pPr>
              <w:rPr>
                <w:rFonts w:hint="eastAsia" w:ascii="宋体" w:hAnsi="宋体" w:eastAsia="宋体" w:cs="宋体"/>
                <w:b/>
                <w:sz w:val="18"/>
                <w:szCs w:val="18"/>
                <w:highlight w:val="lightGray"/>
              </w:rPr>
            </w:pPr>
            <w:r>
              <w:rPr>
                <w:rFonts w:hint="eastAsia" w:ascii="宋体" w:hAnsi="宋体" w:eastAsia="宋体" w:cs="宋体"/>
                <w:b/>
                <w:sz w:val="18"/>
                <w:szCs w:val="18"/>
              </w:rPr>
              <w:t>参数名称</w:t>
            </w:r>
          </w:p>
        </w:tc>
        <w:tc>
          <w:tcPr>
            <w:tcW w:w="6994" w:type="dxa"/>
            <w:shd w:val="clear" w:color="auto" w:fill="F1F1F1"/>
            <w:vAlign w:val="center"/>
          </w:tcPr>
          <w:p>
            <w:pPr>
              <w:rPr>
                <w:rFonts w:hint="eastAsia" w:ascii="宋体" w:hAnsi="宋体" w:eastAsia="宋体" w:cs="宋体"/>
                <w:b/>
                <w:sz w:val="18"/>
                <w:szCs w:val="18"/>
              </w:rPr>
            </w:pPr>
            <w:r>
              <w:rPr>
                <w:rFonts w:hint="eastAsia" w:ascii="宋体" w:hAnsi="宋体" w:eastAsia="宋体" w:cs="宋体"/>
                <w:b/>
                <w:sz w:val="18"/>
                <w:szCs w:val="18"/>
              </w:rPr>
              <w:t>参数值</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视频标准</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MPEG2/MPEG4/H.264/H.265/SVAC/MJPEG</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音频输出/输入接口</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HDMI</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视频输出接口</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HDMI输出</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音频输出/输入路数</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9路输出</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视频输出路数</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9路输出</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解码能力</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H.264和H.265解码能力相同。最大解码支持15路1200W，12路800W@25fps，18路600W@25fps、24路500W @25fps、27路400W@25fps、36路300W @25fps，48路1080P @30fps，108路720P@30fps，144路960H@30fps，144路D1@30fps，支持24路1080P@60fps解码。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RS232接口</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3个</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RS485接口</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1个</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USB接口</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2个USB接口（1个USB2.0，1个USB3.0）</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主处理器</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高性能嵌入式处理器</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功耗</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≤70W</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尺寸</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440mm*408mm*70mm（1.5U高度）</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工作气压</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86kpa～106kpa</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工作温度</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-10℃~+55℃</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工作湿度</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10%～95%</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快捷功能</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无</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报警输入</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4路</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报警输出</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4路继电器输出（30VDC1A，125VAC0.5A联动输出）</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操作系统</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嵌入式LINUX</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电源</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AC100-240V，50Hz～60Hz</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码流类型</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复合流，视频流</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编码支持分辨率</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无</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编码能力</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无</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网络接口</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2个RJ45 以太网口（10M/100M/1000M自适应）</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视频输入接口</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无</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解码支持分辨率</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QCIF/CIF/2CIF/HD1/D1/960H/720P/1080P/300w/400w/500w/600w/800w/1200w</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语音对讲</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3.5mmJack口，输入接口：3.5mm接口（电平2.0VLinein/50mVMicin，输入阻抗10K）；输出接口：3.5mm接口（电平2.0V，输出阻抗16Ω）</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输入支持分辨率</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无</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输入设备</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前面板按键，键盘控制</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输出显示分辨率</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3840x2160,2560x1600，1920x1080,1280x1024,1280x720和1024x768</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重量</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4.5kg～4.8kg</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音频标准</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PCM/G711/AAC</w:t>
            </w:r>
          </w:p>
        </w:tc>
      </w:tr>
      <w:tr>
        <w:tblPrEx>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Ex>
        <w:trPr>
          <w:trHeight w:val="385" w:hRule="atLeast"/>
          <w:jc w:val="center"/>
        </w:trPr>
        <w:tc>
          <w:tcPr>
            <w:tcW w:w="2660" w:type="dxa"/>
            <w:vAlign w:val="center"/>
          </w:tcPr>
          <w:p>
            <w:pPr>
              <w:rPr>
                <w:rFonts w:hint="eastAsia" w:ascii="宋体" w:hAnsi="宋体" w:eastAsia="宋体" w:cs="宋体"/>
                <w:sz w:val="18"/>
                <w:szCs w:val="18"/>
                <w:highlight w:val="lightGray"/>
              </w:rPr>
            </w:pPr>
            <w:r>
              <w:rPr>
                <w:rFonts w:hint="eastAsia" w:ascii="宋体" w:hAnsi="宋体" w:eastAsia="宋体" w:cs="宋体"/>
                <w:sz w:val="18"/>
                <w:szCs w:val="18"/>
              </w:rPr>
              <w:t>是否包含输入</w:t>
            </w:r>
          </w:p>
        </w:tc>
        <w:tc>
          <w:tcPr>
            <w:tcW w:w="6994" w:type="dxa"/>
            <w:vAlign w:val="center"/>
          </w:tcPr>
          <w:p>
            <w:pPr>
              <w:rPr>
                <w:rFonts w:hint="eastAsia" w:ascii="宋体" w:hAnsi="宋体" w:eastAsia="宋体" w:cs="宋体"/>
                <w:b/>
                <w:sz w:val="18"/>
                <w:szCs w:val="18"/>
              </w:rPr>
            </w:pPr>
            <w:r>
              <w:rPr>
                <w:rFonts w:hint="eastAsia" w:ascii="宋体" w:hAnsi="宋体" w:eastAsia="宋体" w:cs="宋体"/>
                <w:sz w:val="18"/>
                <w:szCs w:val="18"/>
              </w:rPr>
              <w:t>否</w:t>
            </w:r>
          </w:p>
        </w:tc>
      </w:tr>
    </w:tbl>
    <w:p>
      <w:pPr>
        <w:rPr>
          <w:rFonts w:hint="eastAsia" w:ascii="宋体" w:hAnsi="宋体" w:eastAsia="宋体" w:cs="宋体"/>
          <w:sz w:val="18"/>
          <w:szCs w:val="18"/>
        </w:rPr>
      </w:pPr>
    </w:p>
    <w:p>
      <w:pPr>
        <w:spacing w:before="100" w:beforeAutospacing="1" w:after="100" w:afterAutospacing="1"/>
        <w:jc w:val="left"/>
        <w:rPr>
          <w:rFonts w:hint="eastAsia" w:ascii="宋体" w:hAnsi="宋体" w:eastAsia="宋体" w:cs="宋体"/>
          <w:b/>
          <w:bCs/>
          <w:sz w:val="28"/>
          <w:szCs w:val="28"/>
        </w:rPr>
      </w:pPr>
      <w:r>
        <w:rPr>
          <w:rFonts w:hint="eastAsia" w:ascii="宋体" w:hAnsi="宋体" w:eastAsia="宋体" w:cs="宋体"/>
          <w:b/>
          <w:bCs/>
          <w:sz w:val="28"/>
          <w:szCs w:val="28"/>
          <w:lang w:val="en-US" w:eastAsia="zh-CN"/>
        </w:rPr>
        <w:t>44、交换机</w:t>
      </w:r>
      <w:r>
        <w:rPr>
          <w:rFonts w:hint="eastAsia" w:ascii="宋体" w:hAnsi="宋体" w:eastAsia="宋体" w:cs="宋体"/>
          <w:b/>
          <w:bCs/>
          <w:sz w:val="28"/>
          <w:szCs w:val="28"/>
        </w:rPr>
        <w:t>MS-4520-28S</w:t>
      </w:r>
    </w:p>
    <w:tbl>
      <w:tblPr>
        <w:tblStyle w:val="9"/>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59"/>
        <w:gridCol w:w="6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top"/>
          </w:tcPr>
          <w:p>
            <w:pPr>
              <w:widowControl/>
              <w:jc w:val="left"/>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指标项</w:t>
            </w:r>
          </w:p>
        </w:tc>
        <w:tc>
          <w:tcPr>
            <w:tcW w:w="6165" w:type="dxa"/>
            <w:vAlign w:val="top"/>
          </w:tcPr>
          <w:p>
            <w:pPr>
              <w:widowControl/>
              <w:jc w:val="left"/>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Merge w:val="restart"/>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★端口及硬件要求</w:t>
            </w:r>
          </w:p>
        </w:tc>
        <w:tc>
          <w:tcPr>
            <w:tcW w:w="6165"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≥24个10/100/1000M以太网电接口</w:t>
            </w:r>
          </w:p>
          <w:p>
            <w:pPr>
              <w:rPr>
                <w:rFonts w:hint="eastAsia" w:ascii="宋体" w:hAnsi="宋体" w:eastAsia="宋体" w:cs="宋体"/>
                <w:b/>
                <w:color w:val="000000"/>
                <w:sz w:val="21"/>
                <w:szCs w:val="21"/>
              </w:rPr>
            </w:pPr>
            <w:r>
              <w:rPr>
                <w:rFonts w:hint="eastAsia" w:ascii="宋体" w:hAnsi="宋体" w:eastAsia="宋体" w:cs="宋体"/>
                <w:b/>
                <w:color w:val="FF0000"/>
                <w:sz w:val="21"/>
                <w:szCs w:val="21"/>
              </w:rPr>
              <w:t>≥4个万兆光接口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Merge w:val="continue"/>
            <w:vAlign w:val="top"/>
          </w:tcPr>
          <w:p>
            <w:pPr>
              <w:rPr>
                <w:rFonts w:hint="eastAsia" w:ascii="宋体" w:hAnsi="宋体" w:eastAsia="宋体" w:cs="宋体"/>
                <w:color w:val="000000"/>
                <w:sz w:val="21"/>
                <w:szCs w:val="21"/>
              </w:rPr>
            </w:pPr>
          </w:p>
        </w:tc>
        <w:tc>
          <w:tcPr>
            <w:tcW w:w="6165"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要求整机达到全线速转发能力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459"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★交换容量</w:t>
            </w:r>
          </w:p>
        </w:tc>
        <w:tc>
          <w:tcPr>
            <w:tcW w:w="6165"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≥256Gbps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★包转发速率</w:t>
            </w:r>
          </w:p>
        </w:tc>
        <w:tc>
          <w:tcPr>
            <w:tcW w:w="6165"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≥96Mpps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VLAN</w:t>
            </w:r>
          </w:p>
        </w:tc>
        <w:tc>
          <w:tcPr>
            <w:tcW w:w="6165" w:type="dxa"/>
            <w:vAlign w:val="top"/>
          </w:tcPr>
          <w:p>
            <w:pPr>
              <w:rPr>
                <w:rFonts w:hint="eastAsia" w:ascii="宋体" w:hAnsi="宋体" w:eastAsia="宋体" w:cs="宋体"/>
                <w:sz w:val="21"/>
                <w:szCs w:val="21"/>
              </w:rPr>
            </w:pPr>
            <w:r>
              <w:rPr>
                <w:rFonts w:hint="eastAsia" w:ascii="宋体" w:hAnsi="宋体" w:eastAsia="宋体" w:cs="宋体"/>
                <w:sz w:val="21"/>
                <w:szCs w:val="21"/>
              </w:rPr>
              <w:t>支持基于端口的VLAN</w:t>
            </w:r>
          </w:p>
          <w:p>
            <w:pPr>
              <w:rPr>
                <w:rFonts w:hint="eastAsia" w:ascii="宋体" w:hAnsi="宋体" w:eastAsia="宋体" w:cs="宋体"/>
                <w:sz w:val="21"/>
                <w:szCs w:val="21"/>
              </w:rPr>
            </w:pPr>
            <w:r>
              <w:rPr>
                <w:rFonts w:hint="eastAsia" w:ascii="宋体" w:hAnsi="宋体" w:eastAsia="宋体" w:cs="宋体"/>
                <w:sz w:val="21"/>
                <w:szCs w:val="21"/>
              </w:rPr>
              <w:t>支持基于协议的VLAN</w:t>
            </w:r>
          </w:p>
          <w:p>
            <w:pPr>
              <w:widowControl/>
              <w:rPr>
                <w:rFonts w:hint="eastAsia" w:ascii="宋体" w:hAnsi="宋体" w:eastAsia="宋体" w:cs="宋体"/>
                <w:sz w:val="21"/>
                <w:szCs w:val="21"/>
                <w:lang w:val="pt-BR"/>
              </w:rPr>
            </w:pPr>
            <w:r>
              <w:rPr>
                <w:rFonts w:hint="eastAsia" w:ascii="宋体" w:hAnsi="宋体" w:eastAsia="宋体" w:cs="宋体"/>
                <w:sz w:val="21"/>
                <w:szCs w:val="21"/>
                <w:lang w:val="pt-BR"/>
              </w:rPr>
              <w:t>支持Voice VLAN</w:t>
            </w:r>
          </w:p>
          <w:p>
            <w:pPr>
              <w:widowControl/>
              <w:rPr>
                <w:rFonts w:hint="eastAsia" w:ascii="宋体" w:hAnsi="宋体" w:eastAsia="宋体" w:cs="宋体"/>
                <w:sz w:val="21"/>
                <w:szCs w:val="21"/>
                <w:lang w:val="pt-BR"/>
              </w:rPr>
            </w:pPr>
            <w:r>
              <w:rPr>
                <w:rFonts w:hint="eastAsia" w:ascii="宋体" w:hAnsi="宋体" w:eastAsia="宋体" w:cs="宋体"/>
                <w:sz w:val="21"/>
                <w:szCs w:val="21"/>
                <w:lang w:val="pt-BR"/>
              </w:rPr>
              <w:t>支持Guest VLAN</w:t>
            </w:r>
          </w:p>
          <w:p>
            <w:pPr>
              <w:widowControl/>
              <w:rPr>
                <w:rFonts w:hint="eastAsia" w:ascii="宋体" w:hAnsi="宋体" w:eastAsia="宋体" w:cs="宋体"/>
                <w:sz w:val="21"/>
                <w:szCs w:val="21"/>
                <w:lang w:val="pt-BR"/>
              </w:rPr>
            </w:pPr>
            <w:r>
              <w:rPr>
                <w:rFonts w:hint="eastAsia" w:ascii="宋体" w:hAnsi="宋体" w:eastAsia="宋体" w:cs="宋体"/>
                <w:sz w:val="21"/>
                <w:szCs w:val="21"/>
                <w:lang w:val="pt-BR"/>
              </w:rPr>
              <w:t>支持Super VLAN</w:t>
            </w:r>
          </w:p>
          <w:p>
            <w:pPr>
              <w:rPr>
                <w:rFonts w:hint="eastAsia" w:ascii="宋体" w:hAnsi="宋体" w:eastAsia="宋体" w:cs="宋体"/>
                <w:sz w:val="21"/>
                <w:szCs w:val="21"/>
              </w:rPr>
            </w:pPr>
            <w:r>
              <w:rPr>
                <w:rFonts w:hint="eastAsia" w:ascii="宋体" w:hAnsi="宋体" w:eastAsia="宋体" w:cs="宋体"/>
                <w:sz w:val="21"/>
                <w:szCs w:val="21"/>
              </w:rPr>
              <w:t>支持基于MAC的VLAN</w:t>
            </w:r>
          </w:p>
          <w:p>
            <w:pPr>
              <w:rPr>
                <w:rFonts w:hint="eastAsia" w:ascii="宋体" w:hAnsi="宋体" w:eastAsia="宋体" w:cs="宋体"/>
                <w:sz w:val="21"/>
                <w:szCs w:val="21"/>
              </w:rPr>
            </w:pPr>
            <w:r>
              <w:rPr>
                <w:rFonts w:hint="eastAsia" w:ascii="宋体" w:hAnsi="宋体" w:eastAsia="宋体" w:cs="宋体"/>
                <w:sz w:val="21"/>
                <w:szCs w:val="21"/>
              </w:rPr>
              <w:t>最大VLAN数(不是VLAN ID)&gt;=4094</w:t>
            </w:r>
          </w:p>
          <w:p>
            <w:pPr>
              <w:rPr>
                <w:rFonts w:hint="eastAsia" w:ascii="宋体" w:hAnsi="宋体" w:eastAsia="宋体" w:cs="宋体"/>
                <w:sz w:val="21"/>
                <w:szCs w:val="21"/>
              </w:rPr>
            </w:pPr>
            <w:r>
              <w:rPr>
                <w:rFonts w:hint="eastAsia" w:ascii="宋体" w:hAnsi="宋体" w:eastAsia="宋体" w:cs="宋体"/>
                <w:sz w:val="21"/>
                <w:szCs w:val="21"/>
              </w:rPr>
              <w:t>支持QinQ，灵活QinQ</w:t>
            </w:r>
          </w:p>
          <w:p>
            <w:pPr>
              <w:rPr>
                <w:rFonts w:hint="eastAsia" w:ascii="宋体" w:hAnsi="宋体" w:eastAsia="宋体" w:cs="宋体"/>
                <w:sz w:val="21"/>
                <w:szCs w:val="21"/>
              </w:rPr>
            </w:pPr>
            <w:r>
              <w:rPr>
                <w:rFonts w:hint="eastAsia" w:ascii="宋体" w:hAnsi="宋体" w:eastAsia="宋体" w:cs="宋体"/>
                <w:sz w:val="21"/>
                <w:szCs w:val="21"/>
              </w:rPr>
              <w:t>支持VLAN Mapping</w:t>
            </w:r>
          </w:p>
          <w:p>
            <w:pPr>
              <w:rPr>
                <w:rFonts w:hint="eastAsia" w:ascii="宋体" w:hAnsi="宋体" w:eastAsia="宋体" w:cs="宋体"/>
                <w:color w:val="000000"/>
                <w:sz w:val="21"/>
                <w:szCs w:val="21"/>
              </w:rPr>
            </w:pPr>
            <w:r>
              <w:rPr>
                <w:rFonts w:hint="eastAsia" w:ascii="宋体" w:hAnsi="宋体" w:eastAsia="宋体" w:cs="宋体"/>
                <w:sz w:val="21"/>
                <w:szCs w:val="21"/>
              </w:rPr>
              <w:t>支持PVLAN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MAC表</w:t>
            </w:r>
          </w:p>
        </w:tc>
        <w:tc>
          <w:tcPr>
            <w:tcW w:w="6165"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≥16K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459"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★三层路由功能</w:t>
            </w:r>
          </w:p>
        </w:tc>
        <w:tc>
          <w:tcPr>
            <w:tcW w:w="6165" w:type="dxa"/>
            <w:vAlign w:val="center"/>
          </w:tcPr>
          <w:p>
            <w:pPr>
              <w:rPr>
                <w:rFonts w:hint="eastAsia" w:ascii="宋体" w:hAnsi="宋体" w:eastAsia="宋体" w:cs="宋体"/>
                <w:sz w:val="21"/>
                <w:szCs w:val="21"/>
              </w:rPr>
            </w:pPr>
            <w:r>
              <w:rPr>
                <w:rFonts w:hint="eastAsia" w:ascii="宋体" w:hAnsi="宋体" w:eastAsia="宋体" w:cs="宋体"/>
                <w:sz w:val="21"/>
                <w:szCs w:val="21"/>
              </w:rPr>
              <w:t>支持IPv4/v6静态路由、RIP、RIPng、OSPF功能</w:t>
            </w:r>
          </w:p>
          <w:p>
            <w:pPr>
              <w:rPr>
                <w:rFonts w:hint="eastAsia" w:ascii="宋体" w:hAnsi="宋体" w:eastAsia="宋体" w:cs="宋体"/>
                <w:sz w:val="21"/>
                <w:szCs w:val="21"/>
              </w:rPr>
            </w:pPr>
            <w:r>
              <w:rPr>
                <w:rFonts w:hint="eastAsia" w:ascii="宋体" w:hAnsi="宋体" w:eastAsia="宋体" w:cs="宋体"/>
                <w:sz w:val="21"/>
                <w:szCs w:val="21"/>
              </w:rPr>
              <w:t>路由条数&gt;=512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rPr>
                <w:rFonts w:hint="eastAsia" w:ascii="宋体" w:hAnsi="宋体" w:eastAsia="宋体" w:cs="宋体"/>
                <w:sz w:val="21"/>
                <w:szCs w:val="21"/>
              </w:rPr>
            </w:pPr>
            <w:r>
              <w:rPr>
                <w:rFonts w:hint="eastAsia" w:ascii="宋体" w:hAnsi="宋体" w:eastAsia="宋体" w:cs="宋体"/>
                <w:sz w:val="21"/>
                <w:szCs w:val="21"/>
              </w:rPr>
              <w:t>镜像功能</w:t>
            </w:r>
          </w:p>
        </w:tc>
        <w:tc>
          <w:tcPr>
            <w:tcW w:w="6165" w:type="dxa"/>
            <w:vAlign w:val="center"/>
          </w:tcPr>
          <w:p>
            <w:pPr>
              <w:rPr>
                <w:rFonts w:hint="eastAsia" w:ascii="宋体" w:hAnsi="宋体" w:eastAsia="宋体" w:cs="宋体"/>
                <w:sz w:val="21"/>
                <w:szCs w:val="21"/>
              </w:rPr>
            </w:pPr>
            <w:r>
              <w:rPr>
                <w:rFonts w:hint="eastAsia" w:ascii="宋体" w:hAnsi="宋体" w:eastAsia="宋体" w:cs="宋体"/>
                <w:sz w:val="21"/>
                <w:szCs w:val="21"/>
              </w:rPr>
              <w:t>支持本地端口镜像和远程端口镜像RSPAN</w:t>
            </w:r>
          </w:p>
          <w:p>
            <w:pPr>
              <w:rPr>
                <w:rFonts w:hint="eastAsia" w:ascii="宋体" w:hAnsi="宋体" w:eastAsia="宋体" w:cs="宋体"/>
                <w:sz w:val="21"/>
                <w:szCs w:val="21"/>
              </w:rPr>
            </w:pPr>
            <w:r>
              <w:rPr>
                <w:rFonts w:hint="eastAsia" w:ascii="宋体" w:hAnsi="宋体" w:eastAsia="宋体" w:cs="宋体"/>
                <w:sz w:val="21"/>
                <w:szCs w:val="21"/>
              </w:rPr>
              <w:t>支持流镜像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rPr>
                <w:rFonts w:hint="eastAsia" w:ascii="宋体" w:hAnsi="宋体" w:eastAsia="宋体" w:cs="宋体"/>
                <w:sz w:val="21"/>
                <w:szCs w:val="21"/>
              </w:rPr>
            </w:pPr>
            <w:r>
              <w:rPr>
                <w:rFonts w:hint="eastAsia" w:ascii="宋体" w:hAnsi="宋体" w:eastAsia="宋体" w:cs="宋体"/>
                <w:sz w:val="21"/>
                <w:szCs w:val="21"/>
              </w:rPr>
              <w:t>链路聚合</w:t>
            </w:r>
          </w:p>
        </w:tc>
        <w:tc>
          <w:tcPr>
            <w:tcW w:w="6165" w:type="dxa"/>
            <w:vAlign w:val="center"/>
          </w:tcPr>
          <w:p>
            <w:pPr>
              <w:rPr>
                <w:rFonts w:hint="eastAsia" w:ascii="宋体" w:hAnsi="宋体" w:eastAsia="宋体" w:cs="宋体"/>
                <w:sz w:val="21"/>
                <w:szCs w:val="21"/>
              </w:rPr>
            </w:pPr>
            <w:r>
              <w:rPr>
                <w:rFonts w:hint="eastAsia" w:ascii="宋体" w:hAnsi="宋体" w:eastAsia="宋体" w:cs="宋体"/>
                <w:sz w:val="21"/>
                <w:szCs w:val="21"/>
              </w:rPr>
              <w:t>支持GE/10GE端口聚合，最多8个端口聚合</w:t>
            </w:r>
          </w:p>
          <w:p>
            <w:pPr>
              <w:pStyle w:val="16"/>
              <w:numPr>
                <w:ilvl w:val="0"/>
                <w:numId w:val="0"/>
              </w:numPr>
              <w:rPr>
                <w:rFonts w:hint="eastAsia" w:ascii="宋体" w:hAnsi="宋体" w:eastAsia="宋体" w:cs="宋体"/>
                <w:sz w:val="21"/>
                <w:szCs w:val="21"/>
              </w:rPr>
            </w:pPr>
            <w:r>
              <w:rPr>
                <w:rFonts w:hint="eastAsia" w:ascii="宋体" w:hAnsi="宋体" w:eastAsia="宋体" w:cs="宋体"/>
                <w:sz w:val="21"/>
                <w:szCs w:val="21"/>
              </w:rPr>
              <w:t>支持动态聚合</w:t>
            </w:r>
          </w:p>
          <w:p>
            <w:pPr>
              <w:rPr>
                <w:rFonts w:hint="eastAsia" w:ascii="宋体" w:hAnsi="宋体" w:eastAsia="宋体" w:cs="宋体"/>
                <w:color w:val="FF0000"/>
                <w:sz w:val="21"/>
                <w:szCs w:val="21"/>
                <w:lang w:val="pt-BR"/>
              </w:rPr>
            </w:pPr>
            <w:r>
              <w:rPr>
                <w:rFonts w:hint="eastAsia" w:ascii="宋体" w:hAnsi="宋体" w:eastAsia="宋体" w:cs="宋体"/>
                <w:sz w:val="21"/>
                <w:szCs w:val="21"/>
              </w:rPr>
              <w:t>★</w:t>
            </w:r>
            <w:r>
              <w:rPr>
                <w:rFonts w:hint="eastAsia" w:ascii="宋体" w:hAnsi="宋体" w:eastAsia="宋体" w:cs="宋体"/>
                <w:color w:val="FF0000"/>
                <w:sz w:val="21"/>
                <w:szCs w:val="21"/>
                <w:lang w:val="pt-BR"/>
              </w:rPr>
              <w:t>支持跨设备聚合</w:t>
            </w:r>
          </w:p>
          <w:p>
            <w:pPr>
              <w:pStyle w:val="16"/>
              <w:numPr>
                <w:ilvl w:val="0"/>
                <w:numId w:val="0"/>
              </w:numPr>
              <w:snapToGrid w:val="0"/>
              <w:rPr>
                <w:rFonts w:hint="eastAsia" w:ascii="宋体" w:hAnsi="宋体" w:eastAsia="宋体" w:cs="宋体"/>
                <w:sz w:val="21"/>
                <w:szCs w:val="21"/>
              </w:rPr>
            </w:pPr>
            <w:r>
              <w:rPr>
                <w:rFonts w:hint="eastAsia" w:ascii="宋体" w:hAnsi="宋体" w:eastAsia="宋体" w:cs="宋体"/>
                <w:sz w:val="21"/>
                <w:szCs w:val="21"/>
              </w:rPr>
              <w:t>单机支持14个端口聚合组，跨设备最大128个聚合组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rPr>
                <w:rFonts w:hint="eastAsia" w:ascii="宋体" w:hAnsi="宋体" w:eastAsia="宋体" w:cs="宋体"/>
                <w:sz w:val="21"/>
                <w:szCs w:val="21"/>
              </w:rPr>
            </w:pPr>
            <w:r>
              <w:rPr>
                <w:rFonts w:hint="eastAsia" w:ascii="宋体" w:hAnsi="宋体" w:eastAsia="宋体" w:cs="宋体"/>
                <w:sz w:val="21"/>
                <w:szCs w:val="21"/>
              </w:rPr>
              <w:t>QoS</w:t>
            </w:r>
          </w:p>
        </w:tc>
        <w:tc>
          <w:tcPr>
            <w:tcW w:w="6165" w:type="dxa"/>
            <w:vAlign w:val="center"/>
          </w:tcPr>
          <w:p>
            <w:pPr>
              <w:pStyle w:val="17"/>
              <w:spacing w:before="0" w:after="0"/>
              <w:rPr>
                <w:rFonts w:hint="eastAsia" w:ascii="宋体" w:hAnsi="宋体" w:eastAsia="宋体" w:cs="宋体"/>
                <w:sz w:val="21"/>
                <w:szCs w:val="21"/>
              </w:rPr>
            </w:pPr>
            <w:r>
              <w:rPr>
                <w:rFonts w:hint="eastAsia" w:ascii="宋体" w:hAnsi="宋体" w:eastAsia="宋体" w:cs="宋体"/>
                <w:sz w:val="21"/>
                <w:szCs w:val="21"/>
              </w:rPr>
              <w:t>每个端口支持8个输出队列</w:t>
            </w:r>
          </w:p>
          <w:p>
            <w:pPr>
              <w:pStyle w:val="17"/>
              <w:spacing w:before="0" w:after="0"/>
              <w:rPr>
                <w:rFonts w:hint="eastAsia" w:ascii="宋体" w:hAnsi="宋体" w:eastAsia="宋体" w:cs="宋体"/>
                <w:sz w:val="21"/>
                <w:szCs w:val="21"/>
              </w:rPr>
            </w:pPr>
            <w:r>
              <w:rPr>
                <w:rFonts w:hint="eastAsia" w:ascii="宋体" w:hAnsi="宋体" w:eastAsia="宋体" w:cs="宋体"/>
                <w:sz w:val="21"/>
                <w:szCs w:val="21"/>
              </w:rPr>
              <w:t>支持端口队列调度（SP、WRR、SP+WRR）</w:t>
            </w:r>
          </w:p>
          <w:p>
            <w:pPr>
              <w:rPr>
                <w:rFonts w:hint="eastAsia" w:ascii="宋体" w:hAnsi="宋体" w:eastAsia="宋体" w:cs="宋体"/>
                <w:sz w:val="21"/>
                <w:szCs w:val="21"/>
              </w:rPr>
            </w:pPr>
            <w:r>
              <w:rPr>
                <w:rFonts w:hint="eastAsia" w:ascii="宋体" w:hAnsi="宋体" w:eastAsia="宋体" w:cs="宋体"/>
                <w:sz w:val="21"/>
                <w:szCs w:val="21"/>
              </w:rPr>
              <w:t>支持802.1P，DSCP/TOS优先级和重新标记能力，支持基于时间段的流分类和QoS控制能力；</w:t>
            </w:r>
          </w:p>
          <w:p>
            <w:pPr>
              <w:rPr>
                <w:rFonts w:hint="eastAsia" w:ascii="宋体" w:hAnsi="宋体" w:eastAsia="宋体" w:cs="宋体"/>
                <w:sz w:val="21"/>
                <w:szCs w:val="21"/>
              </w:rPr>
            </w:pPr>
            <w:r>
              <w:rPr>
                <w:rFonts w:hint="eastAsia" w:ascii="宋体" w:hAnsi="宋体" w:eastAsia="宋体" w:cs="宋体"/>
                <w:sz w:val="21"/>
                <w:szCs w:val="21"/>
              </w:rPr>
              <w:t>提供广播风暴抑制功能；</w:t>
            </w:r>
          </w:p>
          <w:p>
            <w:pPr>
              <w:pStyle w:val="17"/>
              <w:spacing w:before="0" w:after="0"/>
              <w:rPr>
                <w:rFonts w:hint="eastAsia" w:ascii="宋体" w:hAnsi="宋体" w:eastAsia="宋体" w:cs="宋体"/>
                <w:sz w:val="21"/>
                <w:szCs w:val="21"/>
              </w:rPr>
            </w:pPr>
            <w:r>
              <w:rPr>
                <w:rFonts w:hint="eastAsia" w:ascii="宋体" w:hAnsi="宋体" w:eastAsia="宋体" w:cs="宋体"/>
                <w:sz w:val="21"/>
                <w:szCs w:val="21"/>
              </w:rPr>
              <w:t>支持对端口接收报文的速率和发送报文的速率进行限制</w:t>
            </w:r>
          </w:p>
          <w:p>
            <w:pPr>
              <w:pStyle w:val="17"/>
              <w:spacing w:before="0" w:after="0"/>
              <w:rPr>
                <w:rFonts w:hint="eastAsia" w:ascii="宋体" w:hAnsi="宋体" w:eastAsia="宋体" w:cs="宋体"/>
                <w:sz w:val="21"/>
                <w:szCs w:val="21"/>
              </w:rPr>
            </w:pPr>
            <w:r>
              <w:rPr>
                <w:rFonts w:hint="eastAsia" w:ascii="宋体" w:hAnsi="宋体" w:eastAsia="宋体" w:cs="宋体"/>
                <w:sz w:val="21"/>
                <w:szCs w:val="21"/>
              </w:rPr>
              <w:t>支持报文重定向</w:t>
            </w:r>
          </w:p>
          <w:p>
            <w:pPr>
              <w:pStyle w:val="17"/>
              <w:spacing w:before="0" w:after="0"/>
              <w:rPr>
                <w:rFonts w:hint="eastAsia" w:ascii="宋体" w:hAnsi="宋体" w:eastAsia="宋体" w:cs="宋体"/>
                <w:sz w:val="21"/>
                <w:szCs w:val="21"/>
              </w:rPr>
            </w:pPr>
            <w:r>
              <w:rPr>
                <w:rFonts w:hint="eastAsia" w:ascii="宋体" w:hAnsi="宋体" w:eastAsia="宋体" w:cs="宋体"/>
                <w:sz w:val="21"/>
                <w:szCs w:val="21"/>
              </w:rPr>
              <w:t>支持CAR功能</w:t>
            </w:r>
          </w:p>
          <w:p>
            <w:pPr>
              <w:rPr>
                <w:rFonts w:hint="eastAsia" w:ascii="宋体" w:hAnsi="宋体" w:eastAsia="宋体" w:cs="宋体"/>
                <w:sz w:val="21"/>
                <w:szCs w:val="21"/>
              </w:rPr>
            </w:pPr>
            <w:r>
              <w:rPr>
                <w:rFonts w:hint="eastAsia" w:ascii="宋体" w:hAnsi="宋体" w:eastAsia="宋体" w:cs="宋体"/>
                <w:sz w:val="21"/>
                <w:szCs w:val="21"/>
              </w:rPr>
              <w:t>支持双向端口限速</w:t>
            </w:r>
          </w:p>
          <w:p>
            <w:pPr>
              <w:rPr>
                <w:rFonts w:hint="eastAsia" w:ascii="宋体" w:hAnsi="宋体" w:eastAsia="宋体" w:cs="宋体"/>
                <w:sz w:val="21"/>
                <w:szCs w:val="21"/>
              </w:rPr>
            </w:pPr>
            <w:r>
              <w:rPr>
                <w:rFonts w:hint="eastAsia" w:ascii="宋体" w:hAnsi="宋体" w:eastAsia="宋体" w:cs="宋体"/>
                <w:sz w:val="21"/>
                <w:szCs w:val="21"/>
              </w:rPr>
              <w:t>支持双向流限速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rPr>
                <w:rFonts w:hint="eastAsia" w:ascii="宋体" w:hAnsi="宋体" w:eastAsia="宋体" w:cs="宋体"/>
                <w:sz w:val="21"/>
                <w:szCs w:val="21"/>
              </w:rPr>
            </w:pPr>
            <w:r>
              <w:rPr>
                <w:rFonts w:hint="eastAsia" w:ascii="宋体" w:hAnsi="宋体" w:eastAsia="宋体" w:cs="宋体"/>
                <w:sz w:val="21"/>
                <w:szCs w:val="21"/>
              </w:rPr>
              <w:t>SDN/OPENFLOW</w:t>
            </w:r>
          </w:p>
        </w:tc>
        <w:tc>
          <w:tcPr>
            <w:tcW w:w="6165" w:type="dxa"/>
            <w:vAlign w:val="center"/>
          </w:tcPr>
          <w:p>
            <w:pPr>
              <w:pStyle w:val="18"/>
              <w:numPr>
                <w:ilvl w:val="0"/>
                <w:numId w:val="0"/>
              </w:numPr>
              <w:rPr>
                <w:rFonts w:hint="eastAsia" w:ascii="宋体" w:hAnsi="宋体" w:eastAsia="宋体" w:cs="宋体"/>
                <w:sz w:val="21"/>
                <w:szCs w:val="21"/>
              </w:rPr>
            </w:pPr>
            <w:r>
              <w:rPr>
                <w:rFonts w:hint="eastAsia" w:ascii="宋体" w:hAnsi="宋体" w:eastAsia="宋体" w:cs="宋体"/>
                <w:sz w:val="21"/>
                <w:szCs w:val="21"/>
              </w:rPr>
              <w:t>支持OPENFLOW 1.3标准，官方网站可查</w:t>
            </w:r>
          </w:p>
          <w:p>
            <w:pPr>
              <w:pStyle w:val="18"/>
              <w:numPr>
                <w:ilvl w:val="0"/>
                <w:numId w:val="0"/>
              </w:numPr>
              <w:rPr>
                <w:rFonts w:hint="eastAsia" w:ascii="宋体" w:hAnsi="宋体" w:eastAsia="宋体" w:cs="宋体"/>
                <w:sz w:val="21"/>
                <w:szCs w:val="21"/>
              </w:rPr>
            </w:pPr>
            <w:r>
              <w:rPr>
                <w:rFonts w:hint="eastAsia" w:ascii="宋体" w:hAnsi="宋体" w:eastAsia="宋体" w:cs="宋体"/>
                <w:sz w:val="21"/>
                <w:szCs w:val="21"/>
              </w:rPr>
              <w:t>支持普通模式和Openflow 模式切换，需提供官网网站命令手册佐证</w:t>
            </w:r>
          </w:p>
          <w:p>
            <w:pPr>
              <w:pStyle w:val="18"/>
              <w:numPr>
                <w:ilvl w:val="0"/>
                <w:numId w:val="0"/>
              </w:numPr>
              <w:rPr>
                <w:rFonts w:hint="eastAsia" w:ascii="宋体" w:hAnsi="宋体" w:eastAsia="宋体" w:cs="宋体"/>
                <w:sz w:val="21"/>
                <w:szCs w:val="21"/>
              </w:rPr>
            </w:pPr>
            <w:r>
              <w:rPr>
                <w:rFonts w:hint="eastAsia" w:ascii="宋体" w:hAnsi="宋体" w:eastAsia="宋体" w:cs="宋体"/>
                <w:sz w:val="21"/>
                <w:szCs w:val="21"/>
              </w:rPr>
              <w:t>支持多控制器（EQUAL模式、主备模式）</w:t>
            </w:r>
          </w:p>
          <w:p>
            <w:pPr>
              <w:pStyle w:val="18"/>
              <w:numPr>
                <w:ilvl w:val="0"/>
                <w:numId w:val="0"/>
              </w:numPr>
              <w:rPr>
                <w:rFonts w:hint="eastAsia" w:ascii="宋体" w:hAnsi="宋体" w:eastAsia="宋体" w:cs="宋体"/>
                <w:sz w:val="21"/>
                <w:szCs w:val="21"/>
              </w:rPr>
            </w:pPr>
            <w:r>
              <w:rPr>
                <w:rFonts w:hint="eastAsia" w:ascii="宋体" w:hAnsi="宋体" w:eastAsia="宋体" w:cs="宋体"/>
                <w:sz w:val="21"/>
                <w:szCs w:val="21"/>
              </w:rPr>
              <w:t>支持多表流水线</w:t>
            </w:r>
          </w:p>
          <w:p>
            <w:pPr>
              <w:pStyle w:val="18"/>
              <w:numPr>
                <w:ilvl w:val="0"/>
                <w:numId w:val="0"/>
              </w:numPr>
              <w:rPr>
                <w:rFonts w:hint="eastAsia" w:ascii="宋体" w:hAnsi="宋体" w:eastAsia="宋体" w:cs="宋体"/>
                <w:sz w:val="21"/>
                <w:szCs w:val="21"/>
              </w:rPr>
            </w:pPr>
            <w:r>
              <w:rPr>
                <w:rFonts w:hint="eastAsia" w:ascii="宋体" w:hAnsi="宋体" w:eastAsia="宋体" w:cs="宋体"/>
                <w:sz w:val="21"/>
                <w:szCs w:val="21"/>
              </w:rPr>
              <w:t>支持Group table</w:t>
            </w:r>
          </w:p>
          <w:p>
            <w:pPr>
              <w:pStyle w:val="18"/>
              <w:numPr>
                <w:ilvl w:val="0"/>
                <w:numId w:val="0"/>
              </w:numPr>
              <w:rPr>
                <w:rFonts w:hint="eastAsia" w:ascii="宋体" w:hAnsi="宋体" w:eastAsia="宋体" w:cs="宋体"/>
                <w:sz w:val="21"/>
                <w:szCs w:val="21"/>
              </w:rPr>
            </w:pPr>
            <w:r>
              <w:rPr>
                <w:rFonts w:hint="eastAsia" w:ascii="宋体" w:hAnsi="宋体" w:eastAsia="宋体" w:cs="宋体"/>
                <w:sz w:val="21"/>
                <w:szCs w:val="21"/>
              </w:rPr>
              <w:t>支持Meter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rPr>
                <w:rFonts w:hint="eastAsia" w:ascii="宋体" w:hAnsi="宋体" w:eastAsia="宋体" w:cs="宋体"/>
                <w:sz w:val="21"/>
                <w:szCs w:val="21"/>
              </w:rPr>
            </w:pPr>
            <w:r>
              <w:rPr>
                <w:rFonts w:hint="eastAsia" w:ascii="宋体" w:hAnsi="宋体" w:eastAsia="宋体" w:cs="宋体"/>
                <w:sz w:val="21"/>
                <w:szCs w:val="21"/>
              </w:rPr>
              <w:t>组播协议</w:t>
            </w:r>
          </w:p>
        </w:tc>
        <w:tc>
          <w:tcPr>
            <w:tcW w:w="6165" w:type="dxa"/>
            <w:vAlign w:val="center"/>
          </w:tcPr>
          <w:p>
            <w:pPr>
              <w:rPr>
                <w:rFonts w:hint="eastAsia" w:ascii="宋体" w:hAnsi="宋体" w:eastAsia="宋体" w:cs="宋体"/>
                <w:sz w:val="21"/>
                <w:szCs w:val="21"/>
              </w:rPr>
            </w:pPr>
            <w:r>
              <w:rPr>
                <w:rFonts w:hint="eastAsia" w:ascii="宋体" w:hAnsi="宋体" w:eastAsia="宋体" w:cs="宋体"/>
                <w:sz w:val="21"/>
                <w:szCs w:val="21"/>
              </w:rPr>
              <w:t xml:space="preserve">支持IGMP Snooping </w:t>
            </w:r>
          </w:p>
          <w:p>
            <w:pPr>
              <w:widowControl/>
              <w:rPr>
                <w:rFonts w:hint="eastAsia" w:ascii="宋体" w:hAnsi="宋体" w:eastAsia="宋体" w:cs="宋体"/>
                <w:sz w:val="21"/>
                <w:szCs w:val="21"/>
              </w:rPr>
            </w:pPr>
            <w:r>
              <w:rPr>
                <w:rFonts w:hint="eastAsia" w:ascii="宋体" w:hAnsi="宋体" w:eastAsia="宋体" w:cs="宋体"/>
                <w:sz w:val="21"/>
                <w:szCs w:val="21"/>
              </w:rPr>
              <w:t>支持MLD Snooping</w:t>
            </w:r>
          </w:p>
          <w:p>
            <w:pPr>
              <w:rPr>
                <w:rFonts w:hint="eastAsia" w:ascii="宋体" w:hAnsi="宋体" w:eastAsia="宋体" w:cs="宋体"/>
                <w:sz w:val="21"/>
                <w:szCs w:val="21"/>
              </w:rPr>
            </w:pPr>
            <w:r>
              <w:rPr>
                <w:rFonts w:hint="eastAsia" w:ascii="宋体" w:hAnsi="宋体" w:eastAsia="宋体" w:cs="宋体"/>
                <w:sz w:val="21"/>
                <w:szCs w:val="21"/>
              </w:rPr>
              <w:t>支持组播VLAN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rPr>
                <w:rFonts w:hint="eastAsia" w:ascii="宋体" w:hAnsi="宋体" w:eastAsia="宋体" w:cs="宋体"/>
                <w:sz w:val="21"/>
                <w:szCs w:val="21"/>
              </w:rPr>
            </w:pPr>
            <w:r>
              <w:rPr>
                <w:rFonts w:hint="eastAsia" w:ascii="宋体" w:hAnsi="宋体" w:eastAsia="宋体" w:cs="宋体"/>
                <w:sz w:val="21"/>
                <w:szCs w:val="21"/>
              </w:rPr>
              <w:t>生成树及二层链路切换协议</w:t>
            </w:r>
          </w:p>
        </w:tc>
        <w:tc>
          <w:tcPr>
            <w:tcW w:w="6165" w:type="dxa"/>
            <w:vAlign w:val="center"/>
          </w:tcPr>
          <w:p>
            <w:pPr>
              <w:rPr>
                <w:rFonts w:hint="eastAsia" w:ascii="宋体" w:hAnsi="宋体" w:eastAsia="宋体" w:cs="宋体"/>
                <w:sz w:val="21"/>
                <w:szCs w:val="21"/>
              </w:rPr>
            </w:pPr>
            <w:r>
              <w:rPr>
                <w:rFonts w:hint="eastAsia" w:ascii="宋体" w:hAnsi="宋体" w:eastAsia="宋体" w:cs="宋体"/>
                <w:sz w:val="21"/>
                <w:szCs w:val="21"/>
              </w:rPr>
              <w:t>支持STP/RSTP/MSTP/</w:t>
            </w:r>
            <w:r>
              <w:rPr>
                <w:rFonts w:hint="eastAsia" w:ascii="宋体" w:hAnsi="宋体" w:eastAsia="宋体" w:cs="宋体"/>
                <w:color w:val="FF0000"/>
                <w:sz w:val="21"/>
                <w:szCs w:val="21"/>
              </w:rPr>
              <w:t>PVST</w:t>
            </w:r>
            <w:r>
              <w:rPr>
                <w:rFonts w:hint="eastAsia" w:ascii="宋体" w:hAnsi="宋体" w:eastAsia="宋体" w:cs="宋体"/>
                <w:sz w:val="21"/>
                <w:szCs w:val="21"/>
              </w:rPr>
              <w:t>协议；</w:t>
            </w:r>
          </w:p>
          <w:p>
            <w:pPr>
              <w:rPr>
                <w:rFonts w:hint="eastAsia" w:ascii="宋体" w:hAnsi="宋体" w:eastAsia="宋体" w:cs="宋体"/>
                <w:sz w:val="21"/>
                <w:szCs w:val="21"/>
                <w:lang w:val="pt-BR"/>
              </w:rPr>
            </w:pPr>
            <w:r>
              <w:rPr>
                <w:rFonts w:hint="eastAsia" w:ascii="宋体" w:hAnsi="宋体" w:eastAsia="宋体" w:cs="宋体"/>
                <w:sz w:val="21"/>
                <w:szCs w:val="21"/>
                <w:lang w:val="pt-BR"/>
              </w:rPr>
              <w:t>支持Smartlink技术，双上行链路故障切换时间小于50ms</w:t>
            </w:r>
          </w:p>
          <w:p>
            <w:pPr>
              <w:rPr>
                <w:rFonts w:hint="eastAsia" w:ascii="宋体" w:hAnsi="宋体" w:eastAsia="宋体" w:cs="宋体"/>
                <w:sz w:val="21"/>
                <w:szCs w:val="21"/>
              </w:rPr>
            </w:pPr>
            <w:r>
              <w:rPr>
                <w:rFonts w:hint="eastAsia" w:ascii="宋体" w:hAnsi="宋体" w:eastAsia="宋体" w:cs="宋体"/>
                <w:sz w:val="21"/>
                <w:szCs w:val="21"/>
              </w:rPr>
              <w:t>支持RRPP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rPr>
                <w:rFonts w:hint="eastAsia" w:ascii="宋体" w:hAnsi="宋体" w:eastAsia="宋体" w:cs="宋体"/>
                <w:sz w:val="21"/>
                <w:szCs w:val="21"/>
              </w:rPr>
            </w:pPr>
            <w:r>
              <w:rPr>
                <w:rFonts w:hint="eastAsia" w:ascii="宋体" w:hAnsi="宋体" w:eastAsia="宋体" w:cs="宋体"/>
                <w:sz w:val="21"/>
                <w:szCs w:val="21"/>
              </w:rPr>
              <w:t>访问控制策略</w:t>
            </w:r>
          </w:p>
        </w:tc>
        <w:tc>
          <w:tcPr>
            <w:tcW w:w="6165" w:type="dxa"/>
            <w:vAlign w:val="center"/>
          </w:tcPr>
          <w:p>
            <w:pPr>
              <w:rPr>
                <w:rFonts w:hint="eastAsia" w:ascii="宋体" w:hAnsi="宋体" w:eastAsia="宋体" w:cs="宋体"/>
                <w:sz w:val="21"/>
                <w:szCs w:val="21"/>
              </w:rPr>
            </w:pPr>
            <w:r>
              <w:rPr>
                <w:rFonts w:hint="eastAsia" w:ascii="宋体" w:hAnsi="宋体" w:eastAsia="宋体" w:cs="宋体"/>
                <w:sz w:val="21"/>
                <w:szCs w:val="21"/>
              </w:rPr>
              <w:t>支持基于第二层、第三层和第四层的ACL；</w:t>
            </w:r>
          </w:p>
          <w:p>
            <w:pPr>
              <w:rPr>
                <w:rFonts w:hint="eastAsia" w:ascii="宋体" w:hAnsi="宋体" w:eastAsia="宋体" w:cs="宋体"/>
                <w:sz w:val="21"/>
                <w:szCs w:val="21"/>
              </w:rPr>
            </w:pPr>
            <w:r>
              <w:rPr>
                <w:rFonts w:hint="eastAsia" w:ascii="宋体" w:hAnsi="宋体" w:eastAsia="宋体" w:cs="宋体"/>
                <w:sz w:val="21"/>
                <w:szCs w:val="21"/>
              </w:rPr>
              <w:t>支持基于端口，VLAN，全局下发 ACL；</w:t>
            </w:r>
          </w:p>
          <w:p>
            <w:pPr>
              <w:rPr>
                <w:rFonts w:hint="eastAsia" w:ascii="宋体" w:hAnsi="宋体" w:eastAsia="宋体" w:cs="宋体"/>
                <w:sz w:val="21"/>
                <w:szCs w:val="21"/>
              </w:rPr>
            </w:pPr>
            <w:r>
              <w:rPr>
                <w:rFonts w:hint="eastAsia" w:ascii="宋体" w:hAnsi="宋体" w:eastAsia="宋体" w:cs="宋体"/>
                <w:sz w:val="21"/>
                <w:szCs w:val="21"/>
              </w:rPr>
              <w:t>支持IPv6的ACL策略</w:t>
            </w:r>
          </w:p>
          <w:p>
            <w:pPr>
              <w:rPr>
                <w:rFonts w:hint="eastAsia" w:ascii="宋体" w:hAnsi="宋体" w:eastAsia="宋体" w:cs="宋体"/>
                <w:color w:val="FF0000"/>
                <w:sz w:val="21"/>
                <w:szCs w:val="21"/>
              </w:rPr>
            </w:pPr>
            <w:r>
              <w:rPr>
                <w:rFonts w:hint="eastAsia" w:ascii="宋体" w:hAnsi="宋体" w:eastAsia="宋体" w:cs="宋体"/>
                <w:sz w:val="21"/>
                <w:szCs w:val="21"/>
              </w:rPr>
              <w:t>★</w:t>
            </w:r>
            <w:r>
              <w:rPr>
                <w:rFonts w:hint="eastAsia" w:ascii="宋体" w:hAnsi="宋体" w:eastAsia="宋体" w:cs="宋体"/>
                <w:color w:val="FF0000"/>
                <w:sz w:val="21"/>
                <w:szCs w:val="21"/>
              </w:rPr>
              <w:t>支持双向ACL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rPr>
                <w:rFonts w:hint="eastAsia" w:ascii="宋体" w:hAnsi="宋体" w:eastAsia="宋体" w:cs="宋体"/>
                <w:sz w:val="21"/>
                <w:szCs w:val="21"/>
              </w:rPr>
            </w:pPr>
            <w:r>
              <w:rPr>
                <w:rFonts w:hint="eastAsia" w:ascii="宋体" w:hAnsi="宋体" w:eastAsia="宋体" w:cs="宋体"/>
                <w:sz w:val="21"/>
                <w:szCs w:val="21"/>
              </w:rPr>
              <w:t>流量采集</w:t>
            </w:r>
          </w:p>
        </w:tc>
        <w:tc>
          <w:tcPr>
            <w:tcW w:w="6165" w:type="dxa"/>
            <w:vAlign w:val="center"/>
          </w:tcPr>
          <w:p>
            <w:pPr>
              <w:pStyle w:val="17"/>
              <w:spacing w:before="0" w:after="0"/>
              <w:rPr>
                <w:rFonts w:hint="eastAsia" w:ascii="宋体" w:hAnsi="宋体" w:eastAsia="宋体" w:cs="宋体"/>
                <w:color w:val="FF0000"/>
                <w:sz w:val="21"/>
                <w:szCs w:val="21"/>
              </w:rPr>
            </w:pPr>
            <w:r>
              <w:rPr>
                <w:rFonts w:hint="eastAsia" w:ascii="宋体" w:hAnsi="宋体" w:eastAsia="宋体" w:cs="宋体"/>
                <w:sz w:val="21"/>
                <w:szCs w:val="21"/>
              </w:rPr>
              <w:t>★</w:t>
            </w:r>
            <w:r>
              <w:rPr>
                <w:rFonts w:hint="eastAsia" w:ascii="宋体" w:hAnsi="宋体" w:eastAsia="宋体" w:cs="宋体"/>
                <w:color w:val="FF0000"/>
                <w:sz w:val="21"/>
                <w:szCs w:val="21"/>
              </w:rPr>
              <w:t>支持sFlow功能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rPr>
                <w:rFonts w:hint="eastAsia" w:ascii="宋体" w:hAnsi="宋体" w:eastAsia="宋体" w:cs="宋体"/>
                <w:sz w:val="21"/>
                <w:szCs w:val="21"/>
              </w:rPr>
            </w:pPr>
            <w:r>
              <w:rPr>
                <w:rFonts w:hint="eastAsia" w:ascii="宋体" w:hAnsi="宋体" w:eastAsia="宋体" w:cs="宋体"/>
                <w:sz w:val="21"/>
                <w:szCs w:val="21"/>
              </w:rPr>
              <w:t>OAM</w:t>
            </w:r>
          </w:p>
        </w:tc>
        <w:tc>
          <w:tcPr>
            <w:tcW w:w="6165" w:type="dxa"/>
            <w:vAlign w:val="center"/>
          </w:tcPr>
          <w:p>
            <w:pPr>
              <w:pStyle w:val="17"/>
              <w:spacing w:before="0" w:after="0"/>
              <w:rPr>
                <w:rFonts w:hint="eastAsia" w:ascii="宋体" w:hAnsi="宋体" w:eastAsia="宋体" w:cs="宋体"/>
                <w:sz w:val="21"/>
                <w:szCs w:val="21"/>
              </w:rPr>
            </w:pPr>
            <w:r>
              <w:rPr>
                <w:rFonts w:hint="eastAsia" w:ascii="宋体" w:hAnsi="宋体" w:eastAsia="宋体" w:cs="宋体"/>
                <w:sz w:val="21"/>
                <w:szCs w:val="21"/>
              </w:rPr>
              <w:t>支持802.1ag</w:t>
            </w:r>
          </w:p>
          <w:p>
            <w:pPr>
              <w:rPr>
                <w:rFonts w:hint="eastAsia" w:ascii="宋体" w:hAnsi="宋体" w:eastAsia="宋体" w:cs="宋体"/>
                <w:sz w:val="21"/>
                <w:szCs w:val="21"/>
              </w:rPr>
            </w:pPr>
            <w:r>
              <w:rPr>
                <w:rFonts w:hint="eastAsia" w:ascii="宋体" w:hAnsi="宋体" w:eastAsia="宋体" w:cs="宋体"/>
                <w:sz w:val="21"/>
                <w:szCs w:val="21"/>
              </w:rPr>
              <w:t>支持802.3ah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安全</w:t>
            </w:r>
          </w:p>
        </w:tc>
        <w:tc>
          <w:tcPr>
            <w:tcW w:w="6165" w:type="dxa"/>
            <w:vAlign w:val="top"/>
          </w:tcPr>
          <w:p>
            <w:pPr>
              <w:rPr>
                <w:rFonts w:hint="eastAsia" w:ascii="宋体" w:hAnsi="宋体" w:eastAsia="宋体" w:cs="宋体"/>
                <w:color w:val="000000"/>
                <w:sz w:val="21"/>
                <w:szCs w:val="21"/>
              </w:rPr>
            </w:pPr>
            <w:r>
              <w:rPr>
                <w:rFonts w:hint="eastAsia" w:ascii="宋体" w:hAnsi="宋体" w:eastAsia="宋体" w:cs="宋体"/>
                <w:color w:val="000000"/>
                <w:sz w:val="21"/>
                <w:szCs w:val="21"/>
              </w:rPr>
              <w:t>支持IP+MAC+PORT绑定</w:t>
            </w:r>
          </w:p>
          <w:p>
            <w:pPr>
              <w:rPr>
                <w:rFonts w:hint="eastAsia" w:ascii="宋体" w:hAnsi="宋体" w:eastAsia="宋体" w:cs="宋体"/>
                <w:color w:val="000000"/>
                <w:sz w:val="21"/>
                <w:szCs w:val="21"/>
              </w:rPr>
            </w:pPr>
            <w:r>
              <w:rPr>
                <w:rFonts w:hint="eastAsia" w:ascii="宋体" w:hAnsi="宋体" w:eastAsia="宋体" w:cs="宋体"/>
                <w:color w:val="000000"/>
                <w:sz w:val="21"/>
                <w:szCs w:val="21"/>
              </w:rPr>
              <w:t>支持DHCP Snooping，防止欺骗的DHCP服务器</w:t>
            </w:r>
          </w:p>
          <w:p>
            <w:pPr>
              <w:rPr>
                <w:rFonts w:hint="eastAsia" w:ascii="宋体" w:hAnsi="宋体" w:eastAsia="宋体" w:cs="宋体"/>
                <w:color w:val="000000"/>
                <w:sz w:val="21"/>
                <w:szCs w:val="21"/>
              </w:rPr>
            </w:pPr>
            <w:r>
              <w:rPr>
                <w:rFonts w:hint="eastAsia" w:ascii="宋体" w:hAnsi="宋体" w:eastAsia="宋体" w:cs="宋体"/>
                <w:color w:val="000000"/>
                <w:sz w:val="21"/>
                <w:szCs w:val="21"/>
              </w:rPr>
              <w:t>支持ARP检测，抵御ARP欺骗攻击</w:t>
            </w:r>
          </w:p>
          <w:p>
            <w:pPr>
              <w:rPr>
                <w:rFonts w:hint="eastAsia" w:ascii="宋体" w:hAnsi="宋体" w:eastAsia="宋体" w:cs="宋体"/>
                <w:color w:val="000000"/>
                <w:sz w:val="21"/>
                <w:szCs w:val="21"/>
              </w:rPr>
            </w:pPr>
            <w:r>
              <w:rPr>
                <w:rFonts w:hint="eastAsia" w:ascii="宋体" w:hAnsi="宋体" w:eastAsia="宋体" w:cs="宋体"/>
                <w:color w:val="000000"/>
                <w:sz w:val="21"/>
                <w:szCs w:val="21"/>
              </w:rPr>
              <w:t>支持IP Source Check</w:t>
            </w:r>
          </w:p>
          <w:p>
            <w:pPr>
              <w:rPr>
                <w:rFonts w:hint="eastAsia" w:ascii="宋体" w:hAnsi="宋体" w:eastAsia="宋体" w:cs="宋体"/>
                <w:sz w:val="21"/>
                <w:szCs w:val="21"/>
              </w:rPr>
            </w:pPr>
            <w:r>
              <w:rPr>
                <w:rFonts w:hint="eastAsia" w:ascii="宋体" w:hAnsi="宋体" w:eastAsia="宋体" w:cs="宋体"/>
                <w:sz w:val="21"/>
                <w:szCs w:val="21"/>
              </w:rPr>
              <w:t>支持IPv6安全特性包括IPv6环境下的IP＋MAC＋PORT绑定，NP detection，ND Snooping等</w:t>
            </w:r>
          </w:p>
          <w:p>
            <w:pPr>
              <w:rPr>
                <w:rFonts w:hint="eastAsia" w:ascii="宋体" w:hAnsi="宋体" w:eastAsia="宋体" w:cs="宋体"/>
                <w:color w:val="000000"/>
                <w:sz w:val="21"/>
                <w:szCs w:val="21"/>
              </w:rPr>
            </w:pPr>
            <w:r>
              <w:rPr>
                <w:rFonts w:hint="eastAsia" w:ascii="宋体" w:hAnsi="宋体" w:eastAsia="宋体" w:cs="宋体"/>
                <w:sz w:val="21"/>
                <w:szCs w:val="21"/>
              </w:rPr>
              <w:t>支持CPU防护</w:t>
            </w:r>
          </w:p>
          <w:p>
            <w:pPr>
              <w:rPr>
                <w:rFonts w:hint="eastAsia" w:ascii="宋体" w:hAnsi="宋体" w:eastAsia="宋体" w:cs="宋体"/>
                <w:color w:val="000000"/>
                <w:sz w:val="21"/>
                <w:szCs w:val="21"/>
              </w:rPr>
            </w:pPr>
            <w:r>
              <w:rPr>
                <w:rFonts w:hint="eastAsia" w:ascii="宋体" w:hAnsi="宋体" w:eastAsia="宋体" w:cs="宋体"/>
                <w:color w:val="000000"/>
                <w:sz w:val="21"/>
                <w:szCs w:val="21"/>
              </w:rPr>
              <w:t>支持IEEE 802.1x认证，集中式MAC地址认证，支持Portal认证</w:t>
            </w:r>
          </w:p>
          <w:p>
            <w:pPr>
              <w:rPr>
                <w:rFonts w:hint="eastAsia" w:ascii="宋体" w:hAnsi="宋体" w:eastAsia="宋体" w:cs="宋体"/>
                <w:color w:val="000000"/>
                <w:sz w:val="21"/>
                <w:szCs w:val="21"/>
              </w:rPr>
            </w:pPr>
            <w:r>
              <w:rPr>
                <w:rFonts w:hint="eastAsia" w:ascii="宋体" w:hAnsi="宋体" w:eastAsia="宋体" w:cs="宋体"/>
                <w:color w:val="000000"/>
                <w:sz w:val="21"/>
                <w:szCs w:val="21"/>
              </w:rPr>
              <w:t>支持端口隔离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rPr>
                <w:rFonts w:hint="eastAsia" w:ascii="宋体" w:hAnsi="宋体" w:eastAsia="宋体" w:cs="宋体"/>
                <w:sz w:val="21"/>
                <w:szCs w:val="21"/>
              </w:rPr>
            </w:pPr>
            <w:r>
              <w:rPr>
                <w:rFonts w:hint="eastAsia" w:ascii="宋体" w:hAnsi="宋体" w:eastAsia="宋体" w:cs="宋体"/>
                <w:sz w:val="21"/>
                <w:szCs w:val="21"/>
              </w:rPr>
              <w:t>虚拟化技术</w:t>
            </w:r>
          </w:p>
        </w:tc>
        <w:tc>
          <w:tcPr>
            <w:tcW w:w="6165" w:type="dxa"/>
            <w:vAlign w:val="center"/>
          </w:tcPr>
          <w:p>
            <w:pPr>
              <w:widowControl/>
              <w:rPr>
                <w:rFonts w:hint="eastAsia" w:ascii="宋体" w:hAnsi="宋体" w:eastAsia="宋体" w:cs="宋体"/>
                <w:color w:val="FF0000"/>
                <w:sz w:val="21"/>
                <w:szCs w:val="21"/>
                <w:lang w:val="pt-BR"/>
              </w:rPr>
            </w:pPr>
            <w:r>
              <w:rPr>
                <w:rFonts w:hint="eastAsia" w:ascii="宋体" w:hAnsi="宋体" w:eastAsia="宋体" w:cs="宋体"/>
                <w:sz w:val="21"/>
                <w:szCs w:val="21"/>
              </w:rPr>
              <w:t>★</w:t>
            </w:r>
            <w:r>
              <w:rPr>
                <w:rFonts w:hint="eastAsia" w:ascii="宋体" w:hAnsi="宋体" w:eastAsia="宋体" w:cs="宋体"/>
                <w:color w:val="FF0000"/>
                <w:sz w:val="21"/>
                <w:szCs w:val="21"/>
                <w:lang w:val="pt-BR"/>
              </w:rPr>
              <w:t>支持堆叠，主机堆叠数不小于9台</w:t>
            </w:r>
          </w:p>
          <w:p>
            <w:pPr>
              <w:widowControl/>
              <w:rPr>
                <w:rFonts w:hint="eastAsia" w:ascii="宋体" w:hAnsi="宋体" w:eastAsia="宋体" w:cs="宋体"/>
                <w:sz w:val="21"/>
                <w:szCs w:val="21"/>
                <w:lang w:val="pt-BR"/>
              </w:rPr>
            </w:pPr>
            <w:r>
              <w:rPr>
                <w:rFonts w:hint="eastAsia" w:ascii="宋体" w:hAnsi="宋体" w:eastAsia="宋体" w:cs="宋体"/>
                <w:sz w:val="21"/>
                <w:szCs w:val="21"/>
                <w:lang w:val="pt-BR"/>
              </w:rPr>
              <w:t>实现单一IP管理</w:t>
            </w:r>
          </w:p>
          <w:p>
            <w:pPr>
              <w:widowControl/>
              <w:rPr>
                <w:rFonts w:hint="eastAsia" w:ascii="宋体" w:hAnsi="宋体" w:eastAsia="宋体" w:cs="宋体"/>
                <w:sz w:val="21"/>
                <w:szCs w:val="21"/>
                <w:lang w:val="pt-BR"/>
              </w:rPr>
            </w:pPr>
            <w:r>
              <w:rPr>
                <w:rFonts w:hint="eastAsia" w:ascii="宋体" w:hAnsi="宋体" w:eastAsia="宋体" w:cs="宋体"/>
                <w:sz w:val="21"/>
                <w:szCs w:val="21"/>
                <w:lang w:val="pt-BR"/>
              </w:rPr>
              <w:t>支持跨设备链路聚合</w:t>
            </w:r>
          </w:p>
          <w:p>
            <w:pPr>
              <w:pStyle w:val="17"/>
              <w:spacing w:before="0" w:after="0"/>
              <w:rPr>
                <w:rFonts w:hint="eastAsia" w:ascii="宋体" w:hAnsi="宋体" w:eastAsia="宋体" w:cs="宋体"/>
                <w:kern w:val="0"/>
                <w:sz w:val="21"/>
                <w:szCs w:val="21"/>
                <w:lang w:val="pt-BR"/>
              </w:rPr>
            </w:pPr>
            <w:r>
              <w:rPr>
                <w:rFonts w:hint="eastAsia" w:ascii="宋体" w:hAnsi="宋体" w:eastAsia="宋体" w:cs="宋体"/>
                <w:kern w:val="0"/>
                <w:sz w:val="21"/>
                <w:szCs w:val="21"/>
                <w:lang w:val="pt-BR"/>
              </w:rPr>
              <w:t>支持通过标准以太网接口进行堆叠</w:t>
            </w:r>
          </w:p>
          <w:p>
            <w:pPr>
              <w:widowControl/>
              <w:rPr>
                <w:rFonts w:hint="eastAsia" w:ascii="宋体" w:hAnsi="宋体" w:eastAsia="宋体" w:cs="宋体"/>
                <w:color w:val="FF0000"/>
                <w:sz w:val="21"/>
                <w:szCs w:val="21"/>
                <w:lang w:val="pt-BR"/>
              </w:rPr>
            </w:pPr>
            <w:r>
              <w:rPr>
                <w:rFonts w:hint="eastAsia" w:ascii="宋体" w:hAnsi="宋体" w:eastAsia="宋体" w:cs="宋体"/>
                <w:sz w:val="21"/>
                <w:szCs w:val="21"/>
                <w:lang w:val="pt-BR"/>
              </w:rPr>
              <w:t>支持本地堆叠和远程堆叠，堆叠距离</w:t>
            </w:r>
            <w:r>
              <w:rPr>
                <w:rFonts w:hint="eastAsia" w:ascii="宋体" w:hAnsi="宋体" w:eastAsia="宋体" w:cs="宋体"/>
                <w:color w:val="FF0000"/>
                <w:sz w:val="21"/>
                <w:szCs w:val="21"/>
                <w:lang w:val="pt-BR"/>
              </w:rPr>
              <w:t>&gt;=10KM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widowControl/>
              <w:rPr>
                <w:rFonts w:hint="eastAsia" w:ascii="宋体" w:hAnsi="宋体" w:eastAsia="宋体" w:cs="宋体"/>
                <w:sz w:val="21"/>
                <w:szCs w:val="21"/>
                <w:lang w:val="pt-BR"/>
              </w:rPr>
            </w:pPr>
            <w:r>
              <w:rPr>
                <w:rFonts w:hint="eastAsia" w:ascii="宋体" w:hAnsi="宋体" w:eastAsia="宋体" w:cs="宋体"/>
                <w:sz w:val="21"/>
                <w:szCs w:val="21"/>
                <w:lang w:val="pt-BR"/>
              </w:rPr>
              <w:t>IRF3</w:t>
            </w:r>
          </w:p>
        </w:tc>
        <w:tc>
          <w:tcPr>
            <w:tcW w:w="6165" w:type="dxa"/>
            <w:vAlign w:val="center"/>
          </w:tcPr>
          <w:p>
            <w:pPr>
              <w:widowControl/>
              <w:rPr>
                <w:rFonts w:hint="eastAsia" w:ascii="宋体" w:hAnsi="宋体" w:eastAsia="宋体" w:cs="宋体"/>
                <w:sz w:val="21"/>
                <w:szCs w:val="21"/>
                <w:lang w:val="pt-BR"/>
              </w:rPr>
            </w:pPr>
            <w:r>
              <w:rPr>
                <w:rFonts w:hint="eastAsia" w:ascii="宋体" w:hAnsi="宋体" w:eastAsia="宋体" w:cs="宋体"/>
                <w:sz w:val="21"/>
                <w:szCs w:val="21"/>
                <w:lang w:val="pt-BR"/>
              </w:rPr>
              <w:t>支持IRF3，做PE端，配合S75E、S105、S125-S实现IRF3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9" w:type="dxa"/>
            <w:vAlign w:val="center"/>
          </w:tcPr>
          <w:p>
            <w:pPr>
              <w:rPr>
                <w:rFonts w:hint="eastAsia" w:ascii="宋体" w:hAnsi="宋体" w:eastAsia="宋体" w:cs="宋体"/>
                <w:sz w:val="21"/>
                <w:szCs w:val="21"/>
              </w:rPr>
            </w:pPr>
            <w:r>
              <w:rPr>
                <w:rFonts w:hint="eastAsia" w:ascii="宋体" w:hAnsi="宋体" w:eastAsia="宋体" w:cs="宋体"/>
                <w:sz w:val="21"/>
                <w:szCs w:val="21"/>
              </w:rPr>
              <w:t>管理及维护</w:t>
            </w:r>
          </w:p>
        </w:tc>
        <w:tc>
          <w:tcPr>
            <w:tcW w:w="6165" w:type="dxa"/>
            <w:vAlign w:val="center"/>
          </w:tcPr>
          <w:p>
            <w:pPr>
              <w:widowControl/>
              <w:rPr>
                <w:rFonts w:hint="eastAsia" w:ascii="宋体" w:hAnsi="宋体" w:eastAsia="宋体" w:cs="宋体"/>
                <w:sz w:val="21"/>
                <w:szCs w:val="21"/>
              </w:rPr>
            </w:pPr>
            <w:r>
              <w:rPr>
                <w:rFonts w:hint="eastAsia" w:ascii="宋体" w:hAnsi="宋体" w:eastAsia="宋体" w:cs="宋体"/>
                <w:sz w:val="21"/>
                <w:szCs w:val="21"/>
              </w:rPr>
              <w:t>支持SNMP V1/V2/V3、RMON、SSHV2</w:t>
            </w:r>
          </w:p>
          <w:p>
            <w:pPr>
              <w:widowControl/>
              <w:rPr>
                <w:rFonts w:hint="eastAsia" w:ascii="宋体" w:hAnsi="宋体" w:eastAsia="宋体" w:cs="宋体"/>
                <w:sz w:val="21"/>
                <w:szCs w:val="21"/>
              </w:rPr>
            </w:pPr>
            <w:r>
              <w:rPr>
                <w:rFonts w:hint="eastAsia" w:ascii="宋体" w:hAnsi="宋体" w:eastAsia="宋体" w:cs="宋体"/>
                <w:sz w:val="21"/>
                <w:szCs w:val="21"/>
              </w:rPr>
              <w:t>支持虚电缆检测功能(VCT)，快速准确定位网络中故障电缆的短路或断路点；</w:t>
            </w:r>
          </w:p>
          <w:p>
            <w:pPr>
              <w:widowControl/>
              <w:rPr>
                <w:rFonts w:hint="eastAsia" w:ascii="宋体" w:hAnsi="宋体" w:eastAsia="宋体" w:cs="宋体"/>
                <w:sz w:val="21"/>
                <w:szCs w:val="21"/>
              </w:rPr>
            </w:pPr>
            <w:r>
              <w:rPr>
                <w:rFonts w:hint="eastAsia" w:ascii="宋体" w:hAnsi="宋体" w:eastAsia="宋体" w:cs="宋体"/>
                <w:sz w:val="21"/>
                <w:szCs w:val="21"/>
              </w:rPr>
              <w:t>支持单向链路检测(DLDP),有效的防止网络中单通故障的发生；</w:t>
            </w:r>
          </w:p>
          <w:p>
            <w:pPr>
              <w:widowControl/>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b/>
                <w:color w:val="FF0000"/>
                <w:sz w:val="21"/>
                <w:szCs w:val="21"/>
              </w:rPr>
              <w:t>支持BFD</w:t>
            </w:r>
          </w:p>
        </w:tc>
      </w:tr>
    </w:tbl>
    <w:p>
      <w:pPr>
        <w:rPr>
          <w:rFonts w:hint="eastAsia" w:ascii="宋体" w:hAnsi="宋体" w:eastAsia="宋体" w:cs="宋体"/>
          <w:sz w:val="18"/>
          <w:szCs w:val="18"/>
        </w:rPr>
      </w:pPr>
    </w:p>
    <w:p>
      <w:pPr>
        <w:rPr>
          <w:rFonts w:hint="eastAsia" w:ascii="宋体" w:hAnsi="宋体" w:eastAsia="宋体" w:cs="宋体"/>
          <w:b w:val="0"/>
          <w:bCs/>
          <w:color w:val="auto"/>
          <w:sz w:val="18"/>
          <w:szCs w:val="18"/>
        </w:rPr>
      </w:pPr>
    </w:p>
    <w:p>
      <w:pPr>
        <w:rPr>
          <w:rFonts w:hint="eastAsia" w:ascii="宋体" w:hAnsi="宋体" w:eastAsia="宋体" w:cs="宋体"/>
          <w:b w:val="0"/>
          <w:bCs/>
          <w:color w:val="auto"/>
          <w:sz w:val="18"/>
          <w:szCs w:val="18"/>
        </w:rPr>
      </w:pPr>
    </w:p>
    <w:p>
      <w:pPr>
        <w:spacing w:before="100" w:beforeAutospacing="1" w:after="100" w:afterAutospacing="1"/>
        <w:jc w:val="left"/>
        <w:rPr>
          <w:rFonts w:hint="eastAsia" w:ascii="宋体" w:hAnsi="宋体" w:eastAsia="宋体" w:cs="宋体"/>
          <w:b/>
          <w:bCs/>
          <w:sz w:val="28"/>
          <w:szCs w:val="28"/>
        </w:rPr>
      </w:pPr>
      <w:r>
        <w:rPr>
          <w:rFonts w:hint="eastAsia" w:ascii="宋体" w:hAnsi="宋体" w:eastAsia="宋体" w:cs="宋体"/>
          <w:b/>
          <w:bCs/>
          <w:sz w:val="28"/>
          <w:szCs w:val="28"/>
          <w:lang w:val="en-US" w:eastAsia="zh-CN"/>
        </w:rPr>
        <w:t>49、</w:t>
      </w:r>
      <w:r>
        <w:rPr>
          <w:rFonts w:hint="eastAsia" w:ascii="宋体" w:hAnsi="宋体" w:eastAsia="宋体" w:cs="宋体"/>
          <w:b/>
          <w:bCs/>
          <w:sz w:val="28"/>
          <w:szCs w:val="28"/>
        </w:rPr>
        <w:t>电视</w:t>
      </w:r>
    </w:p>
    <w:tbl>
      <w:tblPr>
        <w:tblStyle w:val="9"/>
        <w:tblW w:w="9495" w:type="dxa"/>
        <w:jc w:val="center"/>
        <w:tblLayout w:type="fixed"/>
        <w:tblCellMar>
          <w:top w:w="15" w:type="dxa"/>
          <w:left w:w="15" w:type="dxa"/>
          <w:bottom w:w="15" w:type="dxa"/>
          <w:right w:w="15" w:type="dxa"/>
        </w:tblCellMar>
      </w:tblPr>
      <w:tblGrid>
        <w:gridCol w:w="3515"/>
        <w:gridCol w:w="5980"/>
      </w:tblGrid>
      <w:tr>
        <w:tblPrEx>
          <w:tblCellMar>
            <w:top w:w="15" w:type="dxa"/>
            <w:left w:w="15" w:type="dxa"/>
            <w:bottom w:w="15" w:type="dxa"/>
            <w:right w:w="15" w:type="dxa"/>
          </w:tblCellMar>
        </w:tblPrEx>
        <w:trPr>
          <w:trHeight w:val="316" w:hRule="atLeast"/>
          <w:jc w:val="center"/>
        </w:trPr>
        <w:tc>
          <w:tcPr>
            <w:tcW w:w="9495"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规格参数</w:t>
            </w:r>
          </w:p>
        </w:tc>
      </w:tr>
      <w:tr>
        <w:tblPrEx>
          <w:tblCellMar>
            <w:top w:w="15" w:type="dxa"/>
            <w:left w:w="15" w:type="dxa"/>
            <w:bottom w:w="15" w:type="dxa"/>
            <w:right w:w="15" w:type="dxa"/>
          </w:tblCellMar>
        </w:tblPrEx>
        <w:trPr>
          <w:trHeight w:val="301" w:hRule="atLeast"/>
          <w:jc w:val="center"/>
        </w:trPr>
        <w:tc>
          <w:tcPr>
            <w:tcW w:w="9495"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b/>
                <w:color w:val="000000"/>
                <w:sz w:val="18"/>
                <w:szCs w:val="18"/>
              </w:rPr>
            </w:pPr>
            <w:r>
              <w:rPr>
                <w:rFonts w:hint="eastAsia" w:ascii="宋体" w:hAnsi="宋体" w:eastAsia="宋体" w:cs="宋体"/>
                <w:b/>
                <w:color w:val="000000"/>
                <w:sz w:val="18"/>
                <w:szCs w:val="18"/>
                <w:lang w:bidi="ar"/>
              </w:rPr>
              <w:t>尺寸规格</w:t>
            </w:r>
          </w:p>
        </w:tc>
      </w:tr>
      <w:tr>
        <w:tblPrEx>
          <w:tblCellMar>
            <w:top w:w="15" w:type="dxa"/>
            <w:left w:w="15" w:type="dxa"/>
            <w:bottom w:w="15" w:type="dxa"/>
            <w:right w:w="15" w:type="dxa"/>
          </w:tblCellMar>
        </w:tblPrEx>
        <w:trPr>
          <w:trHeight w:val="350"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主机尺寸（不含底座）mm</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1130x92.6x663.5</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毛重</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15kg</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包装尺寸</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1240x145x760mm</w:t>
            </w:r>
          </w:p>
        </w:tc>
      </w:tr>
      <w:tr>
        <w:tblPrEx>
          <w:tblCellMar>
            <w:top w:w="15" w:type="dxa"/>
            <w:left w:w="15" w:type="dxa"/>
            <w:bottom w:w="15" w:type="dxa"/>
            <w:right w:w="15" w:type="dxa"/>
          </w:tblCellMar>
        </w:tblPrEx>
        <w:trPr>
          <w:trHeight w:val="365"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净重(不含底座)</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12.5kg</w:t>
            </w:r>
          </w:p>
        </w:tc>
      </w:tr>
      <w:tr>
        <w:tblPrEx>
          <w:tblCellMar>
            <w:top w:w="15" w:type="dxa"/>
            <w:left w:w="15" w:type="dxa"/>
            <w:bottom w:w="15" w:type="dxa"/>
            <w:right w:w="15" w:type="dxa"/>
          </w:tblCellMar>
        </w:tblPrEx>
        <w:trPr>
          <w:trHeight w:val="335"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含边框整屏尺寸</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1130x92.6x663.5mm</w:t>
            </w:r>
          </w:p>
        </w:tc>
      </w:tr>
      <w:tr>
        <w:tblPrEx>
          <w:tblCellMar>
            <w:top w:w="15" w:type="dxa"/>
            <w:left w:w="15" w:type="dxa"/>
            <w:bottom w:w="15" w:type="dxa"/>
            <w:right w:w="15" w:type="dxa"/>
          </w:tblCellMar>
        </w:tblPrEx>
        <w:trPr>
          <w:trHeight w:val="301"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净重(含底座)</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13kg</w:t>
            </w:r>
          </w:p>
        </w:tc>
      </w:tr>
      <w:tr>
        <w:tblPrEx>
          <w:tblCellMar>
            <w:top w:w="15" w:type="dxa"/>
            <w:left w:w="15" w:type="dxa"/>
            <w:bottom w:w="15" w:type="dxa"/>
            <w:right w:w="15" w:type="dxa"/>
          </w:tblCellMar>
        </w:tblPrEx>
        <w:trPr>
          <w:trHeight w:val="301" w:hRule="atLeast"/>
          <w:jc w:val="center"/>
        </w:trPr>
        <w:tc>
          <w:tcPr>
            <w:tcW w:w="9495"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b/>
                <w:color w:val="000000"/>
                <w:sz w:val="18"/>
                <w:szCs w:val="18"/>
              </w:rPr>
            </w:pPr>
            <w:r>
              <w:rPr>
                <w:rFonts w:hint="eastAsia" w:ascii="宋体" w:hAnsi="宋体" w:eastAsia="宋体" w:cs="宋体"/>
                <w:b/>
                <w:color w:val="000000"/>
                <w:sz w:val="18"/>
                <w:szCs w:val="18"/>
                <w:lang w:bidi="ar"/>
              </w:rPr>
              <w:t>基本参数</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电视类型</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LED电视</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分辨率</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4K电视</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屏幕尺寸</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50英寸</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屏幕比例</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16:9</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颜色分类</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黑色+银色烫金</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能效等级</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三级</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上市时间</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2017-09</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品牌</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Skyworth/创维</w:t>
            </w:r>
          </w:p>
        </w:tc>
      </w:tr>
      <w:tr>
        <w:tblPrEx>
          <w:tblCellMar>
            <w:top w:w="15" w:type="dxa"/>
            <w:left w:w="15" w:type="dxa"/>
            <w:bottom w:w="15" w:type="dxa"/>
            <w:right w:w="15" w:type="dxa"/>
          </w:tblCellMar>
        </w:tblPrEx>
        <w:trPr>
          <w:trHeight w:val="301"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创维LED型号</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50M9</w:t>
            </w:r>
          </w:p>
        </w:tc>
      </w:tr>
      <w:tr>
        <w:tblPrEx>
          <w:tblCellMar>
            <w:top w:w="15" w:type="dxa"/>
            <w:left w:w="15" w:type="dxa"/>
            <w:bottom w:w="15" w:type="dxa"/>
            <w:right w:w="15" w:type="dxa"/>
          </w:tblCellMar>
        </w:tblPrEx>
        <w:trPr>
          <w:trHeight w:val="301" w:hRule="atLeast"/>
          <w:jc w:val="center"/>
        </w:trPr>
        <w:tc>
          <w:tcPr>
            <w:tcW w:w="9495"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b/>
                <w:color w:val="000000"/>
                <w:sz w:val="18"/>
                <w:szCs w:val="18"/>
              </w:rPr>
            </w:pPr>
            <w:r>
              <w:rPr>
                <w:rFonts w:hint="eastAsia" w:ascii="宋体" w:hAnsi="宋体" w:eastAsia="宋体" w:cs="宋体"/>
                <w:b/>
                <w:color w:val="000000"/>
                <w:sz w:val="18"/>
                <w:szCs w:val="18"/>
                <w:lang w:bidi="ar"/>
              </w:rPr>
              <w:t>电视接口</w:t>
            </w:r>
          </w:p>
        </w:tc>
      </w:tr>
      <w:tr>
        <w:tblPrEx>
          <w:tblCellMar>
            <w:top w:w="15" w:type="dxa"/>
            <w:left w:w="15" w:type="dxa"/>
            <w:bottom w:w="15" w:type="dxa"/>
            <w:right w:w="15" w:type="dxa"/>
          </w:tblCellMar>
        </w:tblPrEx>
        <w:trPr>
          <w:trHeight w:val="480"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HDMI接口数量</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2个</w:t>
            </w:r>
          </w:p>
        </w:tc>
      </w:tr>
      <w:tr>
        <w:tblPrEx>
          <w:tblCellMar>
            <w:top w:w="15" w:type="dxa"/>
            <w:left w:w="15" w:type="dxa"/>
            <w:bottom w:w="15" w:type="dxa"/>
            <w:right w:w="15" w:type="dxa"/>
          </w:tblCellMar>
        </w:tblPrEx>
        <w:trPr>
          <w:trHeight w:val="301"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接口类型</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RF输入、音视频输入/输出、网络接口 HDMI USB</w:t>
            </w:r>
          </w:p>
        </w:tc>
      </w:tr>
      <w:tr>
        <w:tblPrEx>
          <w:tblCellMar>
            <w:top w:w="15" w:type="dxa"/>
            <w:left w:w="15" w:type="dxa"/>
            <w:bottom w:w="15" w:type="dxa"/>
            <w:right w:w="15" w:type="dxa"/>
          </w:tblCellMar>
        </w:tblPrEx>
        <w:trPr>
          <w:trHeight w:val="301" w:hRule="atLeast"/>
          <w:jc w:val="center"/>
        </w:trPr>
        <w:tc>
          <w:tcPr>
            <w:tcW w:w="9495"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b/>
                <w:color w:val="000000"/>
                <w:sz w:val="18"/>
                <w:szCs w:val="18"/>
              </w:rPr>
            </w:pPr>
            <w:r>
              <w:rPr>
                <w:rFonts w:hint="eastAsia" w:ascii="宋体" w:hAnsi="宋体" w:eastAsia="宋体" w:cs="宋体"/>
                <w:b/>
                <w:color w:val="000000"/>
                <w:sz w:val="18"/>
                <w:szCs w:val="18"/>
                <w:lang w:bidi="ar"/>
              </w:rPr>
              <w:t>图像参数</w:t>
            </w:r>
          </w:p>
        </w:tc>
      </w:tr>
      <w:tr>
        <w:tblPrEx>
          <w:tblCellMar>
            <w:top w:w="15" w:type="dxa"/>
            <w:left w:w="15" w:type="dxa"/>
            <w:bottom w:w="15" w:type="dxa"/>
            <w:right w:w="15" w:type="dxa"/>
          </w:tblCellMar>
        </w:tblPrEx>
        <w:trPr>
          <w:trHeight w:val="395"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视频显示格式</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2160p</w:t>
            </w:r>
          </w:p>
        </w:tc>
      </w:tr>
      <w:tr>
        <w:tblPrEx>
          <w:tblCellMar>
            <w:top w:w="15" w:type="dxa"/>
            <w:left w:w="15" w:type="dxa"/>
            <w:bottom w:w="15" w:type="dxa"/>
            <w:right w:w="15" w:type="dxa"/>
          </w:tblCellMar>
        </w:tblPrEx>
        <w:trPr>
          <w:trHeight w:val="350"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背光灯类型</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LED发光二极管</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扫描方式</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逐行扫描</w:t>
            </w:r>
          </w:p>
        </w:tc>
      </w:tr>
      <w:tr>
        <w:tblPrEx>
          <w:tblCellMar>
            <w:top w:w="15" w:type="dxa"/>
            <w:left w:w="15" w:type="dxa"/>
            <w:bottom w:w="15" w:type="dxa"/>
            <w:right w:w="15" w:type="dxa"/>
          </w:tblCellMar>
        </w:tblPrEx>
        <w:trPr>
          <w:trHeight w:val="301"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接收制式</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PAL NTSC</w:t>
            </w:r>
          </w:p>
        </w:tc>
      </w:tr>
      <w:tr>
        <w:tblPrEx>
          <w:tblCellMar>
            <w:top w:w="15" w:type="dxa"/>
            <w:left w:w="15" w:type="dxa"/>
            <w:bottom w:w="15" w:type="dxa"/>
            <w:right w:w="15" w:type="dxa"/>
          </w:tblCellMar>
        </w:tblPrEx>
        <w:trPr>
          <w:trHeight w:val="301" w:hRule="atLeast"/>
          <w:jc w:val="center"/>
        </w:trPr>
        <w:tc>
          <w:tcPr>
            <w:tcW w:w="9495"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b/>
                <w:color w:val="000000"/>
                <w:sz w:val="18"/>
                <w:szCs w:val="18"/>
              </w:rPr>
            </w:pPr>
            <w:r>
              <w:rPr>
                <w:rFonts w:hint="eastAsia" w:ascii="宋体" w:hAnsi="宋体" w:eastAsia="宋体" w:cs="宋体"/>
                <w:b/>
                <w:color w:val="000000"/>
                <w:sz w:val="18"/>
                <w:szCs w:val="18"/>
                <w:lang w:bidi="ar"/>
              </w:rPr>
              <w:t>功能参数</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3D类型</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无</w:t>
            </w:r>
          </w:p>
        </w:tc>
      </w:tr>
      <w:tr>
        <w:tblPrEx>
          <w:tblCellMar>
            <w:top w:w="15" w:type="dxa"/>
            <w:left w:w="15" w:type="dxa"/>
            <w:bottom w:w="15" w:type="dxa"/>
            <w:right w:w="15" w:type="dxa"/>
          </w:tblCellMar>
        </w:tblPrEx>
        <w:trPr>
          <w:trHeight w:val="480"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网络连接方式</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全部支持</w:t>
            </w:r>
          </w:p>
        </w:tc>
      </w:tr>
      <w:tr>
        <w:tblPrEx>
          <w:tblCellMar>
            <w:top w:w="15" w:type="dxa"/>
            <w:left w:w="15" w:type="dxa"/>
            <w:bottom w:w="15" w:type="dxa"/>
            <w:right w:w="15" w:type="dxa"/>
          </w:tblCellMar>
        </w:tblPrEx>
        <w:trPr>
          <w:trHeight w:val="301"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操作系统</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 xml:space="preserve"> 酷开系统</w:t>
            </w:r>
          </w:p>
        </w:tc>
      </w:tr>
      <w:tr>
        <w:tblPrEx>
          <w:tblCellMar>
            <w:top w:w="15" w:type="dxa"/>
            <w:left w:w="15" w:type="dxa"/>
            <w:bottom w:w="15" w:type="dxa"/>
            <w:right w:w="15" w:type="dxa"/>
          </w:tblCellMar>
        </w:tblPrEx>
        <w:trPr>
          <w:trHeight w:val="301" w:hRule="atLeast"/>
          <w:jc w:val="center"/>
        </w:trPr>
        <w:tc>
          <w:tcPr>
            <w:tcW w:w="9495"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包装清单</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电视机</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1 件</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遥控器</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1 件</w:t>
            </w:r>
          </w:p>
        </w:tc>
      </w:tr>
      <w:tr>
        <w:tblPrEx>
          <w:tblCellMar>
            <w:top w:w="15" w:type="dxa"/>
            <w:left w:w="15" w:type="dxa"/>
            <w:bottom w:w="15" w:type="dxa"/>
            <w:right w:w="15" w:type="dxa"/>
          </w:tblCellMar>
        </w:tblPrEx>
        <w:trPr>
          <w:trHeight w:val="380"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快速使用指南</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1 件</w:t>
            </w:r>
          </w:p>
        </w:tc>
      </w:tr>
      <w:tr>
        <w:tblPrEx>
          <w:tblCellMar>
            <w:top w:w="15" w:type="dxa"/>
            <w:left w:w="15" w:type="dxa"/>
            <w:bottom w:w="15" w:type="dxa"/>
            <w:right w:w="15" w:type="dxa"/>
          </w:tblCellMar>
        </w:tblPrEx>
        <w:trPr>
          <w:trHeight w:val="286" w:hRule="atLeast"/>
          <w:jc w:val="center"/>
        </w:trPr>
        <w:tc>
          <w:tcPr>
            <w:tcW w:w="35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底座</w:t>
            </w:r>
          </w:p>
        </w:tc>
        <w:tc>
          <w:tcPr>
            <w:tcW w:w="598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18"/>
                <w:szCs w:val="18"/>
              </w:rPr>
            </w:pPr>
            <w:r>
              <w:rPr>
                <w:rFonts w:hint="eastAsia" w:ascii="宋体" w:hAnsi="宋体" w:eastAsia="宋体" w:cs="宋体"/>
                <w:color w:val="000000"/>
                <w:sz w:val="18"/>
                <w:szCs w:val="18"/>
                <w:lang w:bidi="ar"/>
              </w:rPr>
              <w:t>1 件</w:t>
            </w:r>
          </w:p>
        </w:tc>
      </w:tr>
    </w:tbl>
    <w:p>
      <w:pPr>
        <w:spacing w:before="100" w:beforeAutospacing="1" w:after="100" w:afterAutospacing="1"/>
        <w:jc w:val="left"/>
        <w:rPr>
          <w:rFonts w:hint="eastAsia" w:ascii="宋体" w:hAnsi="宋体" w:eastAsia="宋体" w:cs="宋体"/>
          <w:b/>
          <w:bCs/>
          <w:sz w:val="28"/>
          <w:szCs w:val="28"/>
          <w:lang w:val="en-US" w:eastAsia="zh-CN"/>
        </w:rPr>
        <w:sectPr>
          <w:pgSz w:w="11906" w:h="16838"/>
          <w:pgMar w:top="1440" w:right="1800" w:bottom="1440" w:left="1800" w:header="851" w:footer="992" w:gutter="0"/>
          <w:pgNumType w:fmt="decimal"/>
          <w:cols w:space="720" w:num="1"/>
          <w:docGrid w:type="lines" w:linePitch="312" w:charSpace="0"/>
        </w:sectPr>
      </w:pPr>
    </w:p>
    <w:p>
      <w:pPr>
        <w:spacing w:before="100" w:beforeAutospacing="1" w:after="100" w:afterAutospacing="1"/>
        <w:jc w:val="left"/>
        <w:rPr>
          <w:rFonts w:hint="eastAsia" w:ascii="宋体" w:hAnsi="宋体" w:eastAsia="宋体" w:cs="宋体"/>
          <w:b/>
          <w:bCs/>
          <w:color w:val="auto"/>
          <w:sz w:val="24"/>
          <w:szCs w:val="24"/>
          <w:lang w:val="en-US" w:eastAsia="zh-CN"/>
        </w:rPr>
      </w:pPr>
      <w:r>
        <w:rPr>
          <w:rFonts w:hint="eastAsia" w:ascii="宋体" w:hAnsi="宋体" w:eastAsia="宋体" w:cs="宋体"/>
          <w:b/>
          <w:bCs/>
          <w:sz w:val="28"/>
          <w:szCs w:val="28"/>
          <w:lang w:val="en-US" w:eastAsia="zh-CN"/>
        </w:rPr>
        <w:t>53、</w:t>
      </w:r>
      <w:r>
        <w:rPr>
          <w:rFonts w:hint="eastAsia" w:ascii="宋体" w:hAnsi="宋体" w:eastAsia="宋体" w:cs="宋体"/>
          <w:b/>
          <w:bCs/>
          <w:color w:val="auto"/>
          <w:sz w:val="24"/>
          <w:szCs w:val="24"/>
        </w:rPr>
        <w:t>5 0寸（4K）专业监视器 AE-LED50A-4K</w:t>
      </w:r>
      <w:r>
        <w:rPr>
          <w:rFonts w:hint="eastAsia" w:ascii="宋体" w:hAnsi="宋体" w:eastAsia="宋体" w:cs="宋体"/>
          <w:b/>
          <w:bCs/>
          <w:color w:val="auto"/>
          <w:sz w:val="24"/>
          <w:szCs w:val="24"/>
          <w:lang w:val="en-US" w:eastAsia="zh-CN"/>
        </w:rPr>
        <w:t>-2H</w:t>
      </w:r>
    </w:p>
    <w:p>
      <w:pPr>
        <w:spacing w:line="200" w:lineRule="exact"/>
        <w:rPr>
          <w:rFonts w:hint="eastAsia" w:ascii="宋体" w:hAnsi="宋体" w:eastAsia="宋体" w:cs="宋体"/>
          <w:sz w:val="24"/>
          <w:szCs w:val="24"/>
        </w:rPr>
      </w:pPr>
      <w:r>
        <w:rPr>
          <w:rFonts w:hint="eastAsia" w:ascii="宋体" w:hAnsi="宋体" w:eastAsia="宋体" w:cs="宋体"/>
          <w:sz w:val="24"/>
          <w:szCs w:val="24"/>
        </w:rPr>
        <w:drawing>
          <wp:anchor distT="0" distB="0" distL="114300" distR="114300" simplePos="0" relativeHeight="251678720" behindDoc="0" locked="0" layoutInCell="1" allowOverlap="1">
            <wp:simplePos x="0" y="0"/>
            <wp:positionH relativeFrom="column">
              <wp:posOffset>1400810</wp:posOffset>
            </wp:positionH>
            <wp:positionV relativeFrom="paragraph">
              <wp:posOffset>10795</wp:posOffset>
            </wp:positionV>
            <wp:extent cx="2585720" cy="1851025"/>
            <wp:effectExtent l="0" t="0" r="5080" b="15875"/>
            <wp:wrapNone/>
            <wp:docPr id="9" name="图片 17" descr="C:\Users\Administrator\AppData\Roaming\Tencent\Users\2853587948\QQEIM\WinTemp\RichOle\BB%KS{V0TD%A7PUI5V26IG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7" descr="C:\Users\Administrator\AppData\Roaming\Tencent\Users\2853587948\QQEIM\WinTemp\RichOle\BB%KS{V0TD%A7PUI5V26IGV.png"/>
                    <pic:cNvPicPr>
                      <a:picLocks noChangeAspect="1"/>
                    </pic:cNvPicPr>
                  </pic:nvPicPr>
                  <pic:blipFill>
                    <a:blip r:embed="rId24"/>
                    <a:stretch>
                      <a:fillRect/>
                    </a:stretch>
                  </pic:blipFill>
                  <pic:spPr>
                    <a:xfrm>
                      <a:off x="0" y="0"/>
                      <a:ext cx="2585720" cy="1851025"/>
                    </a:xfrm>
                    <a:prstGeom prst="rect">
                      <a:avLst/>
                    </a:prstGeom>
                    <a:noFill/>
                    <a:ln>
                      <a:noFill/>
                    </a:ln>
                  </pic:spPr>
                </pic:pic>
              </a:graphicData>
            </a:graphic>
          </wp:anchor>
        </w:drawing>
      </w: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hd w:val="clear" w:color="auto" w:fill="auto"/>
        <w:spacing w:line="548" w:lineRule="exact"/>
        <w:rPr>
          <w:rFonts w:hint="eastAsia" w:ascii="宋体" w:hAnsi="宋体" w:eastAsia="宋体" w:cs="宋体"/>
          <w:color w:val="auto"/>
          <w:sz w:val="18"/>
          <w:szCs w:val="18"/>
          <w:shd w:val="clear" w:color="FFFFFF" w:fill="D9D9D9"/>
        </w:rPr>
      </w:pPr>
      <w:r>
        <w:rPr>
          <w:rFonts w:hint="eastAsia" w:ascii="宋体" w:hAnsi="宋体" w:eastAsia="宋体" w:cs="宋体"/>
          <w:color w:val="auto"/>
          <w:sz w:val="18"/>
          <w:szCs w:val="18"/>
          <w:shd w:val="clear" w:color="FFFFFF" w:fill="D9D9D9"/>
        </w:rPr>
        <w:t>产品特点</w:t>
      </w:r>
    </w:p>
    <w:p>
      <w:pPr>
        <w:spacing w:line="85"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1.高清：3840*2160比普通的监视器清晰度高出4倍</w:t>
      </w:r>
    </w:p>
    <w:p>
      <w:pPr>
        <w:spacing w:line="72" w:lineRule="exact"/>
        <w:rPr>
          <w:rFonts w:hint="eastAsia" w:ascii="宋体" w:hAnsi="宋体" w:eastAsia="宋体" w:cs="宋体"/>
          <w:sz w:val="18"/>
          <w:szCs w:val="18"/>
        </w:rPr>
      </w:pPr>
    </w:p>
    <w:p>
      <w:pPr>
        <w:tabs>
          <w:tab w:val="left" w:pos="480"/>
        </w:tabs>
        <w:spacing w:line="279" w:lineRule="exact"/>
        <w:rPr>
          <w:rFonts w:hint="eastAsia" w:ascii="宋体" w:hAnsi="宋体" w:eastAsia="宋体" w:cs="宋体"/>
          <w:sz w:val="18"/>
          <w:szCs w:val="18"/>
        </w:rPr>
      </w:pPr>
      <w:r>
        <w:rPr>
          <w:rFonts w:hint="eastAsia" w:ascii="宋体" w:hAnsi="宋体" w:eastAsia="宋体" w:cs="宋体"/>
          <w:color w:val="231815"/>
          <w:sz w:val="18"/>
          <w:szCs w:val="18"/>
        </w:rPr>
        <w:t>2.开机在屏幕右上角自动检测输入信号的分辨率高低，清晰度用数据说话</w:t>
      </w:r>
    </w:p>
    <w:p>
      <w:pPr>
        <w:spacing w:line="72"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3.清晰：细腻逼真,传递真实色彩，显耀真我本色</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4.亮丽：画质提升，只为更好的呈现</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5.采用工业屏，高亮度，高对比度，</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6.采用高精度标准稳压电源，特为工业设备设计，支持24小时×365天不间断工作</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7.采用全金属外壳，结构强硬，防火防潮抗震，特别适合于容易受电磁干扰的设备配套使用</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8.采用10bit图 像芯片处理技术，高像素逐行扫描，画质细腻逼真。</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9.支持智能3D降噪，消除残影功能，动态亮度，对比度色彩优化技术</w:t>
      </w:r>
    </w:p>
    <w:p>
      <w:pPr>
        <w:spacing w:line="74" w:lineRule="exact"/>
        <w:rPr>
          <w:rFonts w:hint="eastAsia" w:ascii="宋体" w:hAnsi="宋体" w:eastAsia="宋体" w:cs="宋体"/>
          <w:sz w:val="18"/>
          <w:szCs w:val="18"/>
        </w:rPr>
      </w:pPr>
    </w:p>
    <w:p>
      <w:pPr>
        <w:spacing w:line="274" w:lineRule="exact"/>
        <w:rPr>
          <w:rFonts w:hint="eastAsia" w:ascii="宋体" w:hAnsi="宋体" w:eastAsia="宋体" w:cs="宋体"/>
          <w:sz w:val="18"/>
          <w:szCs w:val="18"/>
        </w:rPr>
      </w:pPr>
      <w:r>
        <w:rPr>
          <w:rFonts w:hint="eastAsia" w:ascii="宋体" w:hAnsi="宋体" w:eastAsia="宋体" w:cs="宋体"/>
          <w:color w:val="231815"/>
          <w:sz w:val="18"/>
          <w:szCs w:val="18"/>
        </w:rPr>
        <w:t>10. 应用全球领先的液晶驱动方案，精确地还原前端信号，真实感强烈</w:t>
      </w:r>
    </w:p>
    <w:p>
      <w:pPr>
        <w:spacing w:line="74" w:lineRule="exact"/>
        <w:rPr>
          <w:rFonts w:hint="eastAsia" w:ascii="宋体" w:hAnsi="宋体" w:eastAsia="宋体" w:cs="宋体"/>
          <w:sz w:val="18"/>
          <w:szCs w:val="18"/>
        </w:rPr>
      </w:pPr>
    </w:p>
    <w:p>
      <w:pPr>
        <w:spacing w:line="274" w:lineRule="exact"/>
        <w:rPr>
          <w:rFonts w:hint="eastAsia" w:ascii="宋体" w:hAnsi="宋体" w:eastAsia="宋体" w:cs="宋体"/>
          <w:sz w:val="18"/>
          <w:szCs w:val="18"/>
        </w:rPr>
      </w:pPr>
      <w:r>
        <w:rPr>
          <w:rFonts w:hint="eastAsia" w:ascii="宋体" w:hAnsi="宋体" w:eastAsia="宋体" w:cs="宋体"/>
          <w:color w:val="231815"/>
          <w:sz w:val="18"/>
          <w:szCs w:val="18"/>
        </w:rPr>
        <w:t>11. 液晶具有体积小，低能耗，零辐射，图像稳定，对眼睛无影响，自然健康</w:t>
      </w:r>
    </w:p>
    <w:p>
      <w:pPr>
        <w:spacing w:line="74" w:lineRule="exact"/>
        <w:rPr>
          <w:rFonts w:hint="eastAsia" w:ascii="宋体" w:hAnsi="宋体" w:eastAsia="宋体" w:cs="宋体"/>
          <w:sz w:val="18"/>
          <w:szCs w:val="18"/>
        </w:rPr>
      </w:pPr>
    </w:p>
    <w:p>
      <w:pPr>
        <w:spacing w:line="274" w:lineRule="exact"/>
        <w:rPr>
          <w:rFonts w:hint="eastAsia" w:ascii="宋体" w:hAnsi="宋体" w:eastAsia="宋体" w:cs="宋体"/>
          <w:sz w:val="18"/>
          <w:szCs w:val="18"/>
        </w:rPr>
      </w:pPr>
      <w:r>
        <w:rPr>
          <w:rFonts w:hint="eastAsia" w:ascii="宋体" w:hAnsi="宋体" w:eastAsia="宋体" w:cs="宋体"/>
          <w:color w:val="231815"/>
          <w:sz w:val="18"/>
          <w:szCs w:val="18"/>
        </w:rPr>
        <w:t>12. 5 ms极速响应，避免了图像在高速运行中出现的拖尾现象</w:t>
      </w:r>
    </w:p>
    <w:p>
      <w:pPr>
        <w:spacing w:line="74" w:lineRule="exact"/>
        <w:rPr>
          <w:rFonts w:hint="eastAsia" w:ascii="宋体" w:hAnsi="宋体" w:eastAsia="宋体" w:cs="宋体"/>
          <w:sz w:val="18"/>
          <w:szCs w:val="18"/>
        </w:rPr>
      </w:pPr>
    </w:p>
    <w:p>
      <w:pPr>
        <w:spacing w:line="274" w:lineRule="exact"/>
        <w:rPr>
          <w:rFonts w:hint="eastAsia" w:ascii="宋体" w:hAnsi="宋体" w:eastAsia="宋体" w:cs="宋体"/>
          <w:sz w:val="18"/>
          <w:szCs w:val="18"/>
        </w:rPr>
      </w:pPr>
      <w:r>
        <w:rPr>
          <w:rFonts w:hint="eastAsia" w:ascii="宋体" w:hAnsi="宋体" w:eastAsia="宋体" w:cs="宋体"/>
          <w:color w:val="231815"/>
          <w:sz w:val="18"/>
          <w:szCs w:val="18"/>
        </w:rPr>
        <w:t>13. 采用纳米技术，画面更加立体，通透</w:t>
      </w:r>
    </w:p>
    <w:p>
      <w:pPr>
        <w:spacing w:line="74" w:lineRule="exact"/>
        <w:rPr>
          <w:rFonts w:hint="eastAsia" w:ascii="宋体" w:hAnsi="宋体" w:eastAsia="宋体" w:cs="宋体"/>
          <w:sz w:val="18"/>
          <w:szCs w:val="18"/>
        </w:rPr>
      </w:pPr>
    </w:p>
    <w:p>
      <w:pPr>
        <w:numPr>
          <w:ilvl w:val="0"/>
          <w:numId w:val="8"/>
        </w:numPr>
        <w:spacing w:line="274" w:lineRule="exact"/>
        <w:rPr>
          <w:rFonts w:hint="eastAsia" w:ascii="宋体" w:hAnsi="宋体" w:eastAsia="宋体" w:cs="宋体"/>
          <w:color w:val="231815"/>
          <w:sz w:val="18"/>
          <w:szCs w:val="18"/>
        </w:rPr>
      </w:pPr>
      <w:r>
        <w:rPr>
          <w:rFonts w:hint="eastAsia" w:ascii="宋体" w:hAnsi="宋体" w:eastAsia="宋体" w:cs="宋体"/>
          <w:color w:val="231815"/>
          <w:sz w:val="18"/>
          <w:szCs w:val="18"/>
        </w:rPr>
        <w:t>本机还自带拼接功能，不用外加拼接器</w:t>
      </w:r>
    </w:p>
    <w:p>
      <w:pPr>
        <w:spacing w:line="274" w:lineRule="exact"/>
        <w:ind w:left="140"/>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产品类型：专业监视器</w:t>
      </w:r>
    </w:p>
    <w:p>
      <w:pPr>
        <w:spacing w:line="45"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产品型号：AE-LED50A-4K</w:t>
      </w:r>
      <w:r>
        <w:rPr>
          <w:rFonts w:hint="eastAsia" w:ascii="宋体" w:hAnsi="宋体" w:eastAsia="宋体" w:cs="宋体"/>
          <w:color w:val="auto"/>
          <w:sz w:val="18"/>
          <w:szCs w:val="18"/>
          <w:lang w:val="en-US" w:eastAsia="zh-CN"/>
        </w:rPr>
        <w:t>-2H</w:t>
      </w:r>
    </w:p>
    <w:p>
      <w:pPr>
        <w:spacing w:line="63" w:lineRule="exact"/>
        <w:rPr>
          <w:rFonts w:hint="eastAsia" w:ascii="宋体" w:hAnsi="宋体" w:eastAsia="宋体" w:cs="宋体"/>
          <w:color w:val="auto"/>
          <w:sz w:val="18"/>
          <w:szCs w:val="18"/>
        </w:rPr>
      </w:pPr>
    </w:p>
    <w:p>
      <w:pPr>
        <w:spacing w:line="291"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屏幕尺寸：50"</w:t>
      </w:r>
    </w:p>
    <w:p>
      <w:pPr>
        <w:spacing w:line="55"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屏幕类型：LED</w:t>
      </w: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屏幕比例：16:9</w:t>
      </w:r>
    </w:p>
    <w:p>
      <w:pPr>
        <w:spacing w:line="45" w:lineRule="exact"/>
        <w:rPr>
          <w:rFonts w:hint="eastAsia" w:ascii="宋体" w:hAnsi="宋体" w:eastAsia="宋体" w:cs="宋体"/>
          <w:color w:val="auto"/>
          <w:sz w:val="18"/>
          <w:szCs w:val="18"/>
        </w:rPr>
      </w:pPr>
    </w:p>
    <w:p>
      <w:pPr>
        <w:tabs>
          <w:tab w:val="left" w:pos="900"/>
        </w:tabs>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亮</w:t>
      </w:r>
      <w:r>
        <w:rPr>
          <w:rFonts w:hint="eastAsia" w:ascii="宋体" w:hAnsi="宋体" w:eastAsia="宋体" w:cs="宋体"/>
          <w:color w:val="auto"/>
          <w:sz w:val="18"/>
          <w:szCs w:val="18"/>
          <w:lang w:val="en-US" w:eastAsia="zh-CN"/>
        </w:rPr>
        <w:t xml:space="preserve">    </w:t>
      </w:r>
      <w:r>
        <w:rPr>
          <w:rFonts w:hint="eastAsia" w:ascii="宋体" w:hAnsi="宋体" w:eastAsia="宋体" w:cs="宋体"/>
          <w:color w:val="auto"/>
          <w:sz w:val="18"/>
          <w:szCs w:val="18"/>
        </w:rPr>
        <w:t>度：750nit</w:t>
      </w:r>
    </w:p>
    <w:p>
      <w:pPr>
        <w:spacing w:line="33"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对 比 度：3000:1</w:t>
      </w:r>
    </w:p>
    <w:p>
      <w:pPr>
        <w:spacing w:line="36"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响应时间：5 ms</w:t>
      </w: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可视面积：1102*623</w:t>
      </w: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可视角度：160度 /170度</w:t>
      </w: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显示色彩：16.7M</w:t>
      </w: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清 晰 度：3840*2160</w:t>
      </w:r>
    </w:p>
    <w:p>
      <w:pPr>
        <w:spacing w:line="38" w:lineRule="exact"/>
        <w:rPr>
          <w:rFonts w:hint="eastAsia" w:ascii="宋体" w:hAnsi="宋体" w:eastAsia="宋体" w:cs="宋体"/>
          <w:color w:val="auto"/>
          <w:sz w:val="18"/>
          <w:szCs w:val="18"/>
        </w:rPr>
      </w:pPr>
    </w:p>
    <w:p>
      <w:pPr>
        <w:tabs>
          <w:tab w:val="left" w:pos="2180"/>
        </w:tabs>
        <w:spacing w:line="277"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控制方法：面板</w:t>
      </w:r>
      <w:r>
        <w:rPr>
          <w:rFonts w:hint="eastAsia" w:ascii="宋体" w:hAnsi="宋体" w:eastAsia="宋体" w:cs="宋体"/>
          <w:color w:val="auto"/>
          <w:sz w:val="18"/>
          <w:szCs w:val="18"/>
          <w:lang w:val="en-US" w:eastAsia="zh-CN"/>
        </w:rPr>
        <w:t xml:space="preserve"> </w:t>
      </w:r>
      <w:r>
        <w:rPr>
          <w:rFonts w:hint="eastAsia" w:ascii="宋体" w:hAnsi="宋体" w:eastAsia="宋体" w:cs="宋体"/>
          <w:color w:val="auto"/>
          <w:sz w:val="18"/>
          <w:szCs w:val="18"/>
        </w:rPr>
        <w:t>红外线</w:t>
      </w:r>
    </w:p>
    <w:p>
      <w:pPr>
        <w:spacing w:line="36" w:lineRule="exact"/>
        <w:rPr>
          <w:rFonts w:hint="eastAsia" w:ascii="宋体" w:hAnsi="宋体" w:eastAsia="宋体" w:cs="宋体"/>
          <w:color w:val="auto"/>
          <w:sz w:val="18"/>
          <w:szCs w:val="18"/>
        </w:rPr>
      </w:pPr>
    </w:p>
    <w:p>
      <w:pPr>
        <w:tabs>
          <w:tab w:val="left" w:pos="4120"/>
          <w:tab w:val="left" w:pos="5740"/>
          <w:tab w:val="left" w:pos="6520"/>
        </w:tabs>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输入端口：HDMI*2  VGA*1   USB*1</w:t>
      </w:r>
      <w:r>
        <w:rPr>
          <w:rFonts w:hint="eastAsia" w:ascii="宋体" w:hAnsi="宋体" w:eastAsia="宋体" w:cs="宋体"/>
          <w:color w:val="auto"/>
          <w:sz w:val="18"/>
          <w:szCs w:val="18"/>
        </w:rPr>
        <w:tab/>
      </w:r>
      <w:r>
        <w:rPr>
          <w:rFonts w:hint="eastAsia" w:ascii="宋体" w:hAnsi="宋体" w:eastAsia="宋体" w:cs="宋体"/>
          <w:color w:val="auto"/>
          <w:sz w:val="18"/>
          <w:szCs w:val="18"/>
        </w:rPr>
        <w:t>DVI*1 AV*2  232串口*2</w:t>
      </w:r>
    </w:p>
    <w:p>
      <w:pPr>
        <w:spacing w:line="41" w:lineRule="exact"/>
        <w:rPr>
          <w:rFonts w:hint="eastAsia" w:ascii="宋体" w:hAnsi="宋体" w:eastAsia="宋体" w:cs="宋体"/>
          <w:color w:val="auto"/>
          <w:sz w:val="18"/>
          <w:szCs w:val="18"/>
        </w:rPr>
      </w:pPr>
    </w:p>
    <w:p>
      <w:pPr>
        <w:tabs>
          <w:tab w:val="left" w:pos="2200"/>
        </w:tabs>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输出端口：AV*2  232串口*1</w:t>
      </w:r>
    </w:p>
    <w:p>
      <w:pPr>
        <w:tabs>
          <w:tab w:val="left" w:pos="2200"/>
        </w:tabs>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音频输出：2个立体声喇叭</w:t>
      </w:r>
    </w:p>
    <w:p>
      <w:pPr>
        <w:spacing w:line="38" w:lineRule="exact"/>
        <w:rPr>
          <w:rFonts w:hint="eastAsia" w:ascii="宋体" w:hAnsi="宋体" w:eastAsia="宋体" w:cs="宋体"/>
          <w:color w:val="auto"/>
          <w:sz w:val="18"/>
          <w:szCs w:val="18"/>
        </w:rPr>
      </w:pPr>
    </w:p>
    <w:p>
      <w:pPr>
        <w:spacing w:line="291"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供电方式： ~220V /0.7A</w:t>
      </w:r>
    </w:p>
    <w:p>
      <w:pPr>
        <w:spacing w:line="55"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电源频率：50Hz</w:t>
      </w: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总 功 率：90W</w:t>
      </w:r>
    </w:p>
    <w:p>
      <w:pPr>
        <w:spacing w:line="43" w:lineRule="exact"/>
        <w:rPr>
          <w:rFonts w:hint="eastAsia" w:ascii="宋体" w:hAnsi="宋体" w:eastAsia="宋体" w:cs="宋体"/>
          <w:color w:val="auto"/>
          <w:sz w:val="18"/>
          <w:szCs w:val="18"/>
        </w:rPr>
      </w:pPr>
    </w:p>
    <w:p>
      <w:pPr>
        <w:tabs>
          <w:tab w:val="left" w:pos="840"/>
        </w:tabs>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外</w:t>
      </w:r>
      <w:r>
        <w:rPr>
          <w:rFonts w:hint="eastAsia" w:ascii="宋体" w:hAnsi="宋体" w:eastAsia="宋体" w:cs="宋体"/>
          <w:color w:val="auto"/>
          <w:sz w:val="18"/>
          <w:szCs w:val="18"/>
        </w:rPr>
        <w:tab/>
      </w:r>
      <w:r>
        <w:rPr>
          <w:rFonts w:hint="eastAsia" w:ascii="宋体" w:hAnsi="宋体" w:eastAsia="宋体" w:cs="宋体"/>
          <w:color w:val="auto"/>
          <w:sz w:val="18"/>
          <w:szCs w:val="18"/>
        </w:rPr>
        <w:t>壳：专业防火铁壳</w:t>
      </w:r>
    </w:p>
    <w:p>
      <w:pPr>
        <w:spacing w:line="33"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产品外尺寸：1183.5*648.1不包括脚高度（脚高25mm）</w:t>
      </w: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安装方式：底座，壁挂（配各4条6角柱）</w:t>
      </w: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产品重量：15.5kg</w:t>
      </w: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包装尺寸：1235*795*190</w:t>
      </w:r>
    </w:p>
    <w:p>
      <w:pPr>
        <w:spacing w:line="38" w:lineRule="exact"/>
        <w:rPr>
          <w:rFonts w:hint="eastAsia" w:ascii="宋体" w:hAnsi="宋体" w:eastAsia="宋体" w:cs="宋体"/>
          <w:color w:val="auto"/>
          <w:sz w:val="18"/>
          <w:szCs w:val="18"/>
        </w:rPr>
      </w:pPr>
    </w:p>
    <w:p>
      <w:pPr>
        <w:tabs>
          <w:tab w:val="left" w:pos="840"/>
        </w:tabs>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毛</w:t>
      </w:r>
      <w:r>
        <w:rPr>
          <w:rFonts w:hint="eastAsia" w:ascii="宋体" w:hAnsi="宋体" w:eastAsia="宋体" w:cs="宋体"/>
          <w:color w:val="auto"/>
          <w:sz w:val="18"/>
          <w:szCs w:val="18"/>
        </w:rPr>
        <w:tab/>
      </w:r>
      <w:r>
        <w:rPr>
          <w:rFonts w:hint="eastAsia" w:ascii="宋体" w:hAnsi="宋体" w:eastAsia="宋体" w:cs="宋体"/>
          <w:color w:val="auto"/>
          <w:sz w:val="18"/>
          <w:szCs w:val="18"/>
        </w:rPr>
        <w:t>重：19.5kg</w:t>
      </w:r>
    </w:p>
    <w:p>
      <w:pPr>
        <w:spacing w:line="38" w:lineRule="exact"/>
        <w:rPr>
          <w:rFonts w:hint="eastAsia" w:ascii="宋体" w:hAnsi="宋体" w:eastAsia="宋体" w:cs="宋体"/>
          <w:color w:val="auto"/>
          <w:sz w:val="18"/>
          <w:szCs w:val="18"/>
        </w:rPr>
      </w:pP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工作环境温度：最适应20度</w:t>
      </w: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工作环境湿: 10%-90%RH</w:t>
      </w:r>
    </w:p>
    <w:p>
      <w:pPr>
        <w:spacing w:line="38" w:lineRule="exact"/>
        <w:rPr>
          <w:rFonts w:hint="eastAsia" w:ascii="宋体" w:hAnsi="宋体" w:eastAsia="宋体" w:cs="宋体"/>
          <w:color w:val="auto"/>
          <w:sz w:val="18"/>
          <w:szCs w:val="18"/>
        </w:rPr>
      </w:pPr>
    </w:p>
    <w:p>
      <w:pPr>
        <w:spacing w:line="274" w:lineRule="exact"/>
        <w:ind w:left="140"/>
        <w:rPr>
          <w:rFonts w:hint="eastAsia" w:ascii="宋体" w:hAnsi="宋体" w:eastAsia="宋体" w:cs="宋体"/>
          <w:color w:val="auto"/>
          <w:sz w:val="18"/>
          <w:szCs w:val="18"/>
        </w:rPr>
      </w:pPr>
      <w:r>
        <w:rPr>
          <w:rFonts w:hint="eastAsia" w:ascii="宋体" w:hAnsi="宋体" w:eastAsia="宋体" w:cs="宋体"/>
          <w:color w:val="auto"/>
          <w:sz w:val="18"/>
          <w:szCs w:val="18"/>
        </w:rPr>
        <w:t>储存温度：- 20度- 60度</w:t>
      </w:r>
    </w:p>
    <w:p>
      <w:pPr>
        <w:tabs>
          <w:tab w:val="left" w:pos="9781"/>
        </w:tabs>
        <w:spacing w:line="851" w:lineRule="exact"/>
        <w:ind w:right="1737"/>
        <w:jc w:val="both"/>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54、</w:t>
      </w:r>
      <w:r>
        <w:rPr>
          <w:rFonts w:hint="eastAsia" w:ascii="宋体" w:hAnsi="宋体" w:eastAsia="宋体" w:cs="宋体"/>
          <w:b/>
          <w:bCs/>
          <w:color w:val="auto"/>
          <w:sz w:val="28"/>
          <w:szCs w:val="28"/>
        </w:rPr>
        <w:t>32寸（4K）专业监视器 AE-LED32A-4K</w:t>
      </w:r>
      <w:r>
        <w:rPr>
          <w:rFonts w:hint="eastAsia" w:ascii="宋体" w:hAnsi="宋体" w:eastAsia="宋体" w:cs="宋体"/>
          <w:b/>
          <w:bCs/>
          <w:color w:val="auto"/>
          <w:sz w:val="28"/>
          <w:szCs w:val="28"/>
          <w:lang w:val="en-US" w:eastAsia="zh-CN"/>
        </w:rPr>
        <w:t>-2H</w:t>
      </w:r>
    </w:p>
    <w:p>
      <w:pPr>
        <w:spacing w:line="200" w:lineRule="exact"/>
        <w:rPr>
          <w:rFonts w:hint="eastAsia" w:ascii="宋体" w:hAnsi="宋体" w:eastAsia="宋体" w:cs="宋体"/>
          <w:b/>
          <w:bCs/>
          <w:sz w:val="24"/>
          <w:szCs w:val="24"/>
        </w:rPr>
      </w:pPr>
      <w:r>
        <w:rPr>
          <w:rFonts w:hint="eastAsia" w:ascii="宋体" w:hAnsi="宋体" w:eastAsia="宋体" w:cs="宋体"/>
        </w:rPr>
        <w:drawing>
          <wp:anchor distT="0" distB="0" distL="114300" distR="114300" simplePos="0" relativeHeight="251679744" behindDoc="0" locked="0" layoutInCell="1" allowOverlap="1">
            <wp:simplePos x="0" y="0"/>
            <wp:positionH relativeFrom="column">
              <wp:posOffset>1438910</wp:posOffset>
            </wp:positionH>
            <wp:positionV relativeFrom="paragraph">
              <wp:posOffset>110490</wp:posOffset>
            </wp:positionV>
            <wp:extent cx="2042795" cy="1462405"/>
            <wp:effectExtent l="0" t="0" r="14605" b="4445"/>
            <wp:wrapNone/>
            <wp:docPr id="10" name="图片 18" descr="C:\Users\Administrator\AppData\Roaming\Tencent\Users\2853587948\QQEIM\WinTemp\RichOle\BB%KS{V0TD%A7PUI5V26IG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8" descr="C:\Users\Administrator\AppData\Roaming\Tencent\Users\2853587948\QQEIM\WinTemp\RichOle\BB%KS{V0TD%A7PUI5V26IGV.png"/>
                    <pic:cNvPicPr>
                      <a:picLocks noChangeAspect="1"/>
                    </pic:cNvPicPr>
                  </pic:nvPicPr>
                  <pic:blipFill>
                    <a:blip r:embed="rId25"/>
                    <a:stretch>
                      <a:fillRect/>
                    </a:stretch>
                  </pic:blipFill>
                  <pic:spPr>
                    <a:xfrm>
                      <a:off x="0" y="0"/>
                      <a:ext cx="2042795" cy="1462405"/>
                    </a:xfrm>
                    <a:prstGeom prst="rect">
                      <a:avLst/>
                    </a:prstGeom>
                    <a:noFill/>
                    <a:ln>
                      <a:noFill/>
                    </a:ln>
                  </pic:spPr>
                </pic:pic>
              </a:graphicData>
            </a:graphic>
          </wp:anchor>
        </w:drawing>
      </w:r>
    </w:p>
    <w:p>
      <w:pPr>
        <w:spacing w:line="200" w:lineRule="exact"/>
        <w:rPr>
          <w:rFonts w:hint="eastAsia" w:ascii="宋体" w:hAnsi="宋体" w:eastAsia="宋体" w:cs="宋体"/>
          <w:b/>
          <w:bCs/>
          <w:sz w:val="24"/>
          <w:szCs w:val="24"/>
        </w:rPr>
      </w:pPr>
    </w:p>
    <w:p>
      <w:pPr>
        <w:spacing w:line="200" w:lineRule="exact"/>
        <w:rPr>
          <w:rFonts w:hint="eastAsia" w:ascii="宋体" w:hAnsi="宋体" w:eastAsia="宋体" w:cs="宋体"/>
          <w:b/>
          <w:bCs/>
          <w:sz w:val="24"/>
          <w:szCs w:val="24"/>
        </w:rPr>
      </w:pPr>
    </w:p>
    <w:p>
      <w:pPr>
        <w:spacing w:line="200" w:lineRule="exact"/>
        <w:rPr>
          <w:rFonts w:hint="eastAsia" w:ascii="宋体" w:hAnsi="宋体" w:eastAsia="宋体" w:cs="宋体"/>
          <w:b/>
          <w:bCs/>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200" w:lineRule="exact"/>
        <w:rPr>
          <w:rFonts w:hint="eastAsia" w:ascii="宋体" w:hAnsi="宋体" w:eastAsia="宋体" w:cs="宋体"/>
          <w:sz w:val="24"/>
          <w:szCs w:val="24"/>
        </w:rPr>
      </w:pPr>
    </w:p>
    <w:p>
      <w:pPr>
        <w:spacing w:line="548" w:lineRule="exact"/>
        <w:rPr>
          <w:rFonts w:hint="eastAsia" w:ascii="宋体" w:hAnsi="宋体" w:eastAsia="宋体" w:cs="宋体"/>
          <w:color w:val="FFFFFF"/>
          <w:sz w:val="18"/>
          <w:szCs w:val="18"/>
        </w:rPr>
      </w:pPr>
      <w:r>
        <w:rPr>
          <w:rFonts w:hint="eastAsia" w:ascii="宋体" w:hAnsi="宋体" w:eastAsia="宋体" w:cs="宋体"/>
          <w:color w:val="FFFFFF"/>
          <w:sz w:val="18"/>
          <w:szCs w:val="18"/>
          <w:shd w:val="clear" w:color="auto" w:fill="E50012"/>
        </w:rPr>
        <w:t>产品特点</w:t>
      </w:r>
    </w:p>
    <w:p>
      <w:pPr>
        <w:spacing w:line="85"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1.</w:t>
      </w:r>
      <w:r>
        <w:rPr>
          <w:rFonts w:hint="eastAsia" w:ascii="宋体" w:hAnsi="宋体" w:eastAsia="宋体" w:cs="宋体"/>
          <w:sz w:val="18"/>
          <w:szCs w:val="18"/>
        </w:rPr>
        <w:tab/>
      </w:r>
      <w:r>
        <w:rPr>
          <w:rFonts w:hint="eastAsia" w:ascii="宋体" w:hAnsi="宋体" w:eastAsia="宋体" w:cs="宋体"/>
          <w:color w:val="231815"/>
          <w:sz w:val="18"/>
          <w:szCs w:val="18"/>
        </w:rPr>
        <w:t>高清：3840*2160比普通的监视器清晰度高出4倍</w:t>
      </w:r>
    </w:p>
    <w:p>
      <w:pPr>
        <w:spacing w:line="72" w:lineRule="exact"/>
        <w:rPr>
          <w:rFonts w:hint="eastAsia" w:ascii="宋体" w:hAnsi="宋体" w:eastAsia="宋体" w:cs="宋体"/>
          <w:sz w:val="18"/>
          <w:szCs w:val="18"/>
        </w:rPr>
      </w:pPr>
    </w:p>
    <w:p>
      <w:pPr>
        <w:tabs>
          <w:tab w:val="left" w:pos="480"/>
        </w:tabs>
        <w:spacing w:line="279" w:lineRule="exact"/>
        <w:rPr>
          <w:rFonts w:hint="eastAsia" w:ascii="宋体" w:hAnsi="宋体" w:eastAsia="宋体" w:cs="宋体"/>
          <w:sz w:val="18"/>
          <w:szCs w:val="18"/>
        </w:rPr>
      </w:pPr>
      <w:r>
        <w:rPr>
          <w:rFonts w:hint="eastAsia" w:ascii="宋体" w:hAnsi="宋体" w:eastAsia="宋体" w:cs="宋体"/>
          <w:color w:val="231815"/>
          <w:sz w:val="18"/>
          <w:szCs w:val="18"/>
        </w:rPr>
        <w:t>2.</w:t>
      </w:r>
      <w:r>
        <w:rPr>
          <w:rFonts w:hint="eastAsia" w:ascii="宋体" w:hAnsi="宋体" w:eastAsia="宋体" w:cs="宋体"/>
          <w:sz w:val="18"/>
          <w:szCs w:val="18"/>
        </w:rPr>
        <w:tab/>
      </w:r>
      <w:r>
        <w:rPr>
          <w:rFonts w:hint="eastAsia" w:ascii="宋体" w:hAnsi="宋体" w:eastAsia="宋体" w:cs="宋体"/>
          <w:color w:val="231815"/>
          <w:sz w:val="18"/>
          <w:szCs w:val="18"/>
        </w:rPr>
        <w:t>开机在屏幕右上角自动检测输入信号的分辨率高低，清晰度用数据说话</w:t>
      </w:r>
    </w:p>
    <w:p>
      <w:pPr>
        <w:spacing w:line="72"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3.</w:t>
      </w:r>
      <w:r>
        <w:rPr>
          <w:rFonts w:hint="eastAsia" w:ascii="宋体" w:hAnsi="宋体" w:eastAsia="宋体" w:cs="宋体"/>
          <w:sz w:val="18"/>
          <w:szCs w:val="18"/>
        </w:rPr>
        <w:tab/>
      </w:r>
      <w:r>
        <w:rPr>
          <w:rFonts w:hint="eastAsia" w:ascii="宋体" w:hAnsi="宋体" w:eastAsia="宋体" w:cs="宋体"/>
          <w:color w:val="231815"/>
          <w:sz w:val="18"/>
          <w:szCs w:val="18"/>
        </w:rPr>
        <w:t>清晰：细腻逼真,传递真实色彩，显耀真我本色</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4.</w:t>
      </w:r>
      <w:r>
        <w:rPr>
          <w:rFonts w:hint="eastAsia" w:ascii="宋体" w:hAnsi="宋体" w:eastAsia="宋体" w:cs="宋体"/>
          <w:sz w:val="18"/>
          <w:szCs w:val="18"/>
        </w:rPr>
        <w:tab/>
      </w:r>
      <w:r>
        <w:rPr>
          <w:rFonts w:hint="eastAsia" w:ascii="宋体" w:hAnsi="宋体" w:eastAsia="宋体" w:cs="宋体"/>
          <w:color w:val="231815"/>
          <w:sz w:val="18"/>
          <w:szCs w:val="18"/>
        </w:rPr>
        <w:t>亮丽：画质提升，只为更好的呈现</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5.</w:t>
      </w:r>
      <w:r>
        <w:rPr>
          <w:rFonts w:hint="eastAsia" w:ascii="宋体" w:hAnsi="宋体" w:eastAsia="宋体" w:cs="宋体"/>
          <w:sz w:val="18"/>
          <w:szCs w:val="18"/>
        </w:rPr>
        <w:tab/>
      </w:r>
      <w:r>
        <w:rPr>
          <w:rFonts w:hint="eastAsia" w:ascii="宋体" w:hAnsi="宋体" w:eastAsia="宋体" w:cs="宋体"/>
          <w:color w:val="231815"/>
          <w:sz w:val="18"/>
          <w:szCs w:val="18"/>
        </w:rPr>
        <w:t>采用工业屏，高亮度，高对比度，</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6.</w:t>
      </w:r>
      <w:r>
        <w:rPr>
          <w:rFonts w:hint="eastAsia" w:ascii="宋体" w:hAnsi="宋体" w:eastAsia="宋体" w:cs="宋体"/>
          <w:sz w:val="18"/>
          <w:szCs w:val="18"/>
        </w:rPr>
        <w:tab/>
      </w:r>
      <w:r>
        <w:rPr>
          <w:rFonts w:hint="eastAsia" w:ascii="宋体" w:hAnsi="宋体" w:eastAsia="宋体" w:cs="宋体"/>
          <w:color w:val="231815"/>
          <w:sz w:val="18"/>
          <w:szCs w:val="18"/>
        </w:rPr>
        <w:t>采用高精度标准稳压电源，特为工业设备设计，支持24小时×365天不间断工作</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7.</w:t>
      </w:r>
      <w:r>
        <w:rPr>
          <w:rFonts w:hint="eastAsia" w:ascii="宋体" w:hAnsi="宋体" w:eastAsia="宋体" w:cs="宋体"/>
          <w:sz w:val="18"/>
          <w:szCs w:val="18"/>
        </w:rPr>
        <w:tab/>
      </w:r>
      <w:r>
        <w:rPr>
          <w:rFonts w:hint="eastAsia" w:ascii="宋体" w:hAnsi="宋体" w:eastAsia="宋体" w:cs="宋体"/>
          <w:color w:val="231815"/>
          <w:sz w:val="18"/>
          <w:szCs w:val="18"/>
        </w:rPr>
        <w:t>采用全金属外壳，结构强硬，防火防潮抗震，特别适合于容易受电磁干扰的设备配套使用</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8.</w:t>
      </w:r>
      <w:r>
        <w:rPr>
          <w:rFonts w:hint="eastAsia" w:ascii="宋体" w:hAnsi="宋体" w:eastAsia="宋体" w:cs="宋体"/>
          <w:sz w:val="18"/>
          <w:szCs w:val="18"/>
        </w:rPr>
        <w:tab/>
      </w:r>
      <w:r>
        <w:rPr>
          <w:rFonts w:hint="eastAsia" w:ascii="宋体" w:hAnsi="宋体" w:eastAsia="宋体" w:cs="宋体"/>
          <w:color w:val="231815"/>
          <w:sz w:val="18"/>
          <w:szCs w:val="18"/>
        </w:rPr>
        <w:t>采用10bit图 像芯片处理技术，高像素逐行扫描，画质细腻逼。</w:t>
      </w:r>
    </w:p>
    <w:p>
      <w:pPr>
        <w:spacing w:line="74" w:lineRule="exact"/>
        <w:rPr>
          <w:rFonts w:hint="eastAsia" w:ascii="宋体" w:hAnsi="宋体" w:eastAsia="宋体" w:cs="宋体"/>
          <w:sz w:val="18"/>
          <w:szCs w:val="18"/>
        </w:rPr>
      </w:pPr>
    </w:p>
    <w:p>
      <w:pPr>
        <w:tabs>
          <w:tab w:val="left" w:pos="480"/>
        </w:tabs>
        <w:spacing w:line="274" w:lineRule="exact"/>
        <w:rPr>
          <w:rFonts w:hint="eastAsia" w:ascii="宋体" w:hAnsi="宋体" w:eastAsia="宋体" w:cs="宋体"/>
          <w:sz w:val="18"/>
          <w:szCs w:val="18"/>
        </w:rPr>
      </w:pPr>
      <w:r>
        <w:rPr>
          <w:rFonts w:hint="eastAsia" w:ascii="宋体" w:hAnsi="宋体" w:eastAsia="宋体" w:cs="宋体"/>
          <w:color w:val="231815"/>
          <w:sz w:val="18"/>
          <w:szCs w:val="18"/>
        </w:rPr>
        <w:t>9.</w:t>
      </w:r>
      <w:r>
        <w:rPr>
          <w:rFonts w:hint="eastAsia" w:ascii="宋体" w:hAnsi="宋体" w:eastAsia="宋体" w:cs="宋体"/>
          <w:sz w:val="18"/>
          <w:szCs w:val="18"/>
        </w:rPr>
        <w:tab/>
      </w:r>
      <w:r>
        <w:rPr>
          <w:rFonts w:hint="eastAsia" w:ascii="宋体" w:hAnsi="宋体" w:eastAsia="宋体" w:cs="宋体"/>
          <w:color w:val="231815"/>
          <w:sz w:val="18"/>
          <w:szCs w:val="18"/>
        </w:rPr>
        <w:t>支持智能3D降噪，消除残影功能，动态亮度，对比度色彩优化技术</w:t>
      </w:r>
    </w:p>
    <w:p>
      <w:pPr>
        <w:spacing w:line="74" w:lineRule="exact"/>
        <w:rPr>
          <w:rFonts w:hint="eastAsia" w:ascii="宋体" w:hAnsi="宋体" w:eastAsia="宋体" w:cs="宋体"/>
          <w:sz w:val="18"/>
          <w:szCs w:val="18"/>
        </w:rPr>
      </w:pPr>
    </w:p>
    <w:p>
      <w:pPr>
        <w:spacing w:line="274" w:lineRule="exact"/>
        <w:rPr>
          <w:rFonts w:hint="eastAsia" w:ascii="宋体" w:hAnsi="宋体" w:eastAsia="宋体" w:cs="宋体"/>
          <w:sz w:val="18"/>
          <w:szCs w:val="18"/>
        </w:rPr>
      </w:pPr>
      <w:r>
        <w:rPr>
          <w:rFonts w:hint="eastAsia" w:ascii="宋体" w:hAnsi="宋体" w:eastAsia="宋体" w:cs="宋体"/>
          <w:color w:val="231815"/>
          <w:sz w:val="18"/>
          <w:szCs w:val="18"/>
        </w:rPr>
        <w:t>10. 应用全球领先的液晶驱动方案，精确地还原前端信号，真实感强烈</w:t>
      </w:r>
    </w:p>
    <w:p>
      <w:pPr>
        <w:spacing w:line="74" w:lineRule="exact"/>
        <w:rPr>
          <w:rFonts w:hint="eastAsia" w:ascii="宋体" w:hAnsi="宋体" w:eastAsia="宋体" w:cs="宋体"/>
          <w:sz w:val="18"/>
          <w:szCs w:val="18"/>
        </w:rPr>
      </w:pPr>
    </w:p>
    <w:p>
      <w:pPr>
        <w:spacing w:line="274" w:lineRule="exact"/>
        <w:rPr>
          <w:rFonts w:hint="eastAsia" w:ascii="宋体" w:hAnsi="宋体" w:eastAsia="宋体" w:cs="宋体"/>
          <w:sz w:val="18"/>
          <w:szCs w:val="18"/>
        </w:rPr>
      </w:pPr>
      <w:r>
        <w:rPr>
          <w:rFonts w:hint="eastAsia" w:ascii="宋体" w:hAnsi="宋体" w:eastAsia="宋体" w:cs="宋体"/>
          <w:color w:val="231815"/>
          <w:sz w:val="18"/>
          <w:szCs w:val="18"/>
        </w:rPr>
        <w:t>11. 液晶具有体积小，低能耗，零辐射，图像稳定，对眼睛无影响，自然健康</w:t>
      </w:r>
    </w:p>
    <w:p>
      <w:pPr>
        <w:spacing w:line="74" w:lineRule="exact"/>
        <w:rPr>
          <w:rFonts w:hint="eastAsia" w:ascii="宋体" w:hAnsi="宋体" w:eastAsia="宋体" w:cs="宋体"/>
          <w:sz w:val="18"/>
          <w:szCs w:val="18"/>
        </w:rPr>
      </w:pPr>
    </w:p>
    <w:p>
      <w:pPr>
        <w:spacing w:line="274" w:lineRule="exact"/>
        <w:rPr>
          <w:rFonts w:hint="eastAsia" w:ascii="宋体" w:hAnsi="宋体" w:eastAsia="宋体" w:cs="宋体"/>
          <w:sz w:val="18"/>
          <w:szCs w:val="18"/>
        </w:rPr>
      </w:pPr>
      <w:r>
        <w:rPr>
          <w:rFonts w:hint="eastAsia" w:ascii="宋体" w:hAnsi="宋体" w:eastAsia="宋体" w:cs="宋体"/>
          <w:color w:val="231815"/>
          <w:sz w:val="18"/>
          <w:szCs w:val="18"/>
        </w:rPr>
        <w:t>12. 5 ms极速响应，避免了图像在高速运行中出现的拖尾现象</w:t>
      </w:r>
    </w:p>
    <w:p>
      <w:pPr>
        <w:spacing w:line="74" w:lineRule="exact"/>
        <w:rPr>
          <w:rFonts w:hint="eastAsia" w:ascii="宋体" w:hAnsi="宋体" w:eastAsia="宋体" w:cs="宋体"/>
          <w:sz w:val="18"/>
          <w:szCs w:val="18"/>
        </w:rPr>
      </w:pPr>
    </w:p>
    <w:p>
      <w:pPr>
        <w:spacing w:line="274" w:lineRule="exact"/>
        <w:rPr>
          <w:rFonts w:hint="eastAsia" w:ascii="宋体" w:hAnsi="宋体" w:eastAsia="宋体" w:cs="宋体"/>
          <w:sz w:val="18"/>
          <w:szCs w:val="18"/>
        </w:rPr>
      </w:pPr>
      <w:r>
        <w:rPr>
          <w:rFonts w:hint="eastAsia" w:ascii="宋体" w:hAnsi="宋体" w:eastAsia="宋体" w:cs="宋体"/>
          <w:color w:val="231815"/>
          <w:sz w:val="18"/>
          <w:szCs w:val="18"/>
        </w:rPr>
        <w:t>13. 采用纳米技术，画面更加立体，通透</w:t>
      </w:r>
    </w:p>
    <w:p>
      <w:pPr>
        <w:spacing w:line="74" w:lineRule="exact"/>
        <w:rPr>
          <w:rFonts w:hint="eastAsia" w:ascii="宋体" w:hAnsi="宋体" w:eastAsia="宋体" w:cs="宋体"/>
          <w:sz w:val="18"/>
          <w:szCs w:val="18"/>
        </w:rPr>
      </w:pPr>
    </w:p>
    <w:p>
      <w:pPr>
        <w:spacing w:line="274" w:lineRule="exact"/>
        <w:rPr>
          <w:rFonts w:hint="eastAsia" w:ascii="宋体" w:hAnsi="宋体" w:eastAsia="宋体" w:cs="宋体"/>
          <w:sz w:val="18"/>
          <w:szCs w:val="18"/>
        </w:rPr>
      </w:pPr>
      <w:r>
        <w:rPr>
          <w:rFonts w:hint="eastAsia" w:ascii="宋体" w:hAnsi="宋体" w:eastAsia="宋体" w:cs="宋体"/>
          <w:color w:val="231815"/>
          <w:sz w:val="18"/>
          <w:szCs w:val="18"/>
        </w:rPr>
        <w:t>14. 本机还自带拼接功能，不用外加拼接器</w:t>
      </w:r>
    </w:p>
    <w:p>
      <w:pPr>
        <w:spacing w:line="548" w:lineRule="exact"/>
        <w:ind w:left="180"/>
        <w:rPr>
          <w:rFonts w:hint="eastAsia" w:ascii="宋体" w:hAnsi="宋体" w:eastAsia="宋体" w:cs="宋体"/>
          <w:color w:val="FFFFFF"/>
          <w:sz w:val="18"/>
          <w:szCs w:val="18"/>
        </w:rPr>
      </w:pPr>
      <w:r>
        <w:rPr>
          <w:rFonts w:hint="eastAsia" w:ascii="宋体" w:hAnsi="宋体" w:eastAsia="宋体" w:cs="宋体"/>
          <w:color w:val="FFFFFF"/>
          <w:sz w:val="18"/>
          <w:szCs w:val="18"/>
          <w:shd w:val="clear" w:color="auto" w:fill="E50012"/>
        </w:rPr>
        <w:t>产品规格</w:t>
      </w:r>
    </w:p>
    <w:p>
      <w:pPr>
        <w:spacing w:line="18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产品类型：专业监视器</w:t>
      </w:r>
    </w:p>
    <w:p>
      <w:pPr>
        <w:spacing w:line="45"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lang w:val="en-US" w:eastAsia="zh-CN"/>
        </w:rPr>
      </w:pPr>
      <w:r>
        <w:rPr>
          <w:rFonts w:hint="eastAsia" w:ascii="宋体" w:hAnsi="宋体" w:eastAsia="宋体" w:cs="宋体"/>
          <w:color w:val="231815"/>
          <w:sz w:val="18"/>
          <w:szCs w:val="18"/>
        </w:rPr>
        <w:t>产品型号：AE-LED32A-4K</w:t>
      </w:r>
      <w:r>
        <w:rPr>
          <w:rFonts w:hint="eastAsia" w:ascii="宋体" w:hAnsi="宋体" w:eastAsia="宋体" w:cs="宋体"/>
          <w:color w:val="231815"/>
          <w:sz w:val="18"/>
          <w:szCs w:val="18"/>
          <w:lang w:val="en-US" w:eastAsia="zh-CN"/>
        </w:rPr>
        <w:t>-2H</w:t>
      </w:r>
    </w:p>
    <w:p>
      <w:pPr>
        <w:spacing w:line="63" w:lineRule="exact"/>
        <w:rPr>
          <w:rFonts w:hint="eastAsia" w:ascii="宋体" w:hAnsi="宋体" w:eastAsia="宋体" w:cs="宋体"/>
          <w:sz w:val="18"/>
          <w:szCs w:val="18"/>
        </w:rPr>
      </w:pPr>
    </w:p>
    <w:p>
      <w:pPr>
        <w:spacing w:line="291" w:lineRule="exact"/>
        <w:ind w:left="140"/>
        <w:rPr>
          <w:rFonts w:hint="eastAsia" w:ascii="宋体" w:hAnsi="宋体" w:eastAsia="宋体" w:cs="宋体"/>
          <w:sz w:val="18"/>
          <w:szCs w:val="18"/>
        </w:rPr>
      </w:pPr>
      <w:r>
        <w:rPr>
          <w:rFonts w:hint="eastAsia" w:ascii="宋体" w:hAnsi="宋体" w:eastAsia="宋体" w:cs="宋体"/>
          <w:color w:val="231815"/>
          <w:sz w:val="18"/>
          <w:szCs w:val="18"/>
        </w:rPr>
        <w:t>屏幕尺寸：32"</w:t>
      </w:r>
    </w:p>
    <w:p>
      <w:pPr>
        <w:spacing w:line="55"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屏幕类型：LED</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屏幕比例：16:9</w:t>
      </w:r>
    </w:p>
    <w:p>
      <w:pPr>
        <w:spacing w:line="45" w:lineRule="exact"/>
        <w:rPr>
          <w:rFonts w:hint="eastAsia" w:ascii="宋体" w:hAnsi="宋体" w:eastAsia="宋体" w:cs="宋体"/>
          <w:sz w:val="18"/>
          <w:szCs w:val="18"/>
        </w:rPr>
      </w:pPr>
    </w:p>
    <w:p>
      <w:pPr>
        <w:tabs>
          <w:tab w:val="left" w:pos="900"/>
        </w:tabs>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亮</w:t>
      </w:r>
      <w:r>
        <w:rPr>
          <w:rFonts w:hint="eastAsia" w:ascii="宋体" w:hAnsi="宋体" w:eastAsia="宋体" w:cs="宋体"/>
          <w:sz w:val="18"/>
          <w:szCs w:val="18"/>
        </w:rPr>
        <w:tab/>
      </w:r>
      <w:r>
        <w:rPr>
          <w:rFonts w:hint="eastAsia" w:ascii="宋体" w:hAnsi="宋体" w:eastAsia="宋体" w:cs="宋体"/>
          <w:color w:val="231815"/>
          <w:sz w:val="18"/>
          <w:szCs w:val="18"/>
        </w:rPr>
        <w:t>度：500nit</w:t>
      </w:r>
    </w:p>
    <w:p>
      <w:pPr>
        <w:spacing w:line="33"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对 比 度：30000:1</w:t>
      </w:r>
    </w:p>
    <w:p>
      <w:pPr>
        <w:spacing w:line="36"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响应时间：5 ms</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可视面积：699.3*396.4</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可视角度：160度 /170度</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显示色彩：16.7M</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清 晰 度：3840*2160</w:t>
      </w:r>
    </w:p>
    <w:p>
      <w:pPr>
        <w:spacing w:line="38" w:lineRule="exact"/>
        <w:rPr>
          <w:rFonts w:hint="eastAsia" w:ascii="宋体" w:hAnsi="宋体" w:eastAsia="宋体" w:cs="宋体"/>
          <w:sz w:val="18"/>
          <w:szCs w:val="18"/>
        </w:rPr>
      </w:pPr>
    </w:p>
    <w:p>
      <w:pPr>
        <w:tabs>
          <w:tab w:val="left" w:pos="2180"/>
        </w:tabs>
        <w:spacing w:line="277" w:lineRule="exact"/>
        <w:ind w:left="140"/>
        <w:rPr>
          <w:rFonts w:hint="eastAsia" w:ascii="宋体" w:hAnsi="宋体" w:eastAsia="宋体" w:cs="宋体"/>
          <w:sz w:val="18"/>
          <w:szCs w:val="18"/>
        </w:rPr>
      </w:pPr>
      <w:r>
        <w:rPr>
          <w:rFonts w:hint="eastAsia" w:ascii="宋体" w:hAnsi="宋体" w:eastAsia="宋体" w:cs="宋体"/>
          <w:color w:val="231815"/>
          <w:sz w:val="18"/>
          <w:szCs w:val="18"/>
        </w:rPr>
        <w:t>控制方法：面板</w:t>
      </w:r>
      <w:r>
        <w:rPr>
          <w:rFonts w:hint="eastAsia" w:ascii="宋体" w:hAnsi="宋体" w:eastAsia="宋体" w:cs="宋体"/>
          <w:color w:val="231815"/>
          <w:sz w:val="18"/>
          <w:szCs w:val="18"/>
        </w:rPr>
        <w:tab/>
      </w:r>
      <w:r>
        <w:rPr>
          <w:rFonts w:hint="eastAsia" w:ascii="宋体" w:hAnsi="宋体" w:eastAsia="宋体" w:cs="宋体"/>
          <w:color w:val="231815"/>
          <w:sz w:val="18"/>
          <w:szCs w:val="18"/>
        </w:rPr>
        <w:t>红外线</w:t>
      </w:r>
    </w:p>
    <w:p>
      <w:pPr>
        <w:spacing w:line="36" w:lineRule="exact"/>
        <w:rPr>
          <w:rFonts w:hint="eastAsia" w:ascii="宋体" w:hAnsi="宋体" w:eastAsia="宋体" w:cs="宋体"/>
          <w:sz w:val="18"/>
          <w:szCs w:val="18"/>
        </w:rPr>
      </w:pPr>
    </w:p>
    <w:p>
      <w:pPr>
        <w:tabs>
          <w:tab w:val="left" w:pos="4120"/>
          <w:tab w:val="left" w:pos="5740"/>
          <w:tab w:val="left" w:pos="6520"/>
        </w:tabs>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输入端口：HDMI*1   VGA*1   USB*1</w:t>
      </w:r>
      <w:r>
        <w:rPr>
          <w:rFonts w:hint="eastAsia" w:ascii="宋体" w:hAnsi="宋体" w:eastAsia="宋体" w:cs="宋体"/>
          <w:sz w:val="18"/>
          <w:szCs w:val="18"/>
        </w:rPr>
        <w:tab/>
      </w:r>
      <w:r>
        <w:rPr>
          <w:rFonts w:hint="eastAsia" w:ascii="宋体" w:hAnsi="宋体" w:eastAsia="宋体" w:cs="宋体"/>
          <w:sz w:val="18"/>
          <w:szCs w:val="18"/>
        </w:rPr>
        <w:t xml:space="preserve">    </w:t>
      </w:r>
      <w:r>
        <w:rPr>
          <w:rFonts w:hint="eastAsia" w:ascii="宋体" w:hAnsi="宋体" w:eastAsia="宋体" w:cs="宋体"/>
          <w:color w:val="231815"/>
          <w:sz w:val="18"/>
          <w:szCs w:val="18"/>
        </w:rPr>
        <w:t>DVI*1   AV*1  232串口*2</w:t>
      </w:r>
    </w:p>
    <w:p>
      <w:pPr>
        <w:spacing w:line="41" w:lineRule="exact"/>
        <w:rPr>
          <w:rFonts w:hint="eastAsia" w:ascii="宋体" w:hAnsi="宋体" w:eastAsia="宋体" w:cs="宋体"/>
          <w:sz w:val="18"/>
          <w:szCs w:val="18"/>
        </w:rPr>
      </w:pPr>
    </w:p>
    <w:p>
      <w:pPr>
        <w:tabs>
          <w:tab w:val="left" w:pos="2200"/>
        </w:tabs>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输出端口：AV*1  232串口* 1</w:t>
      </w:r>
    </w:p>
    <w:p>
      <w:pPr>
        <w:spacing w:line="38" w:lineRule="exact"/>
        <w:rPr>
          <w:rFonts w:hint="eastAsia" w:ascii="宋体" w:hAnsi="宋体" w:eastAsia="宋体" w:cs="宋体"/>
          <w:sz w:val="18"/>
          <w:szCs w:val="18"/>
        </w:rPr>
      </w:pPr>
    </w:p>
    <w:p>
      <w:pPr>
        <w:spacing w:line="291" w:lineRule="exact"/>
        <w:ind w:left="140"/>
        <w:rPr>
          <w:rFonts w:hint="eastAsia" w:ascii="宋体" w:hAnsi="宋体" w:eastAsia="宋体" w:cs="宋体"/>
          <w:sz w:val="18"/>
          <w:szCs w:val="18"/>
        </w:rPr>
      </w:pPr>
      <w:r>
        <w:rPr>
          <w:rFonts w:hint="eastAsia" w:ascii="宋体" w:hAnsi="宋体" w:eastAsia="宋体" w:cs="宋体"/>
          <w:color w:val="231815"/>
          <w:sz w:val="18"/>
          <w:szCs w:val="18"/>
        </w:rPr>
        <w:t>供电方式： ~220V /0.7A</w:t>
      </w:r>
    </w:p>
    <w:p>
      <w:pPr>
        <w:spacing w:line="55"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电源频率：50Hz</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总 功 率：50W</w:t>
      </w:r>
    </w:p>
    <w:p>
      <w:pPr>
        <w:spacing w:line="43" w:lineRule="exact"/>
        <w:rPr>
          <w:rFonts w:hint="eastAsia" w:ascii="宋体" w:hAnsi="宋体" w:eastAsia="宋体" w:cs="宋体"/>
          <w:sz w:val="18"/>
          <w:szCs w:val="18"/>
        </w:rPr>
      </w:pPr>
    </w:p>
    <w:p>
      <w:pPr>
        <w:tabs>
          <w:tab w:val="left" w:pos="840"/>
        </w:tabs>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外</w:t>
      </w:r>
      <w:r>
        <w:rPr>
          <w:rFonts w:hint="eastAsia" w:ascii="宋体" w:hAnsi="宋体" w:eastAsia="宋体" w:cs="宋体"/>
          <w:sz w:val="18"/>
          <w:szCs w:val="18"/>
        </w:rPr>
        <w:tab/>
      </w:r>
      <w:r>
        <w:rPr>
          <w:rFonts w:hint="eastAsia" w:ascii="宋体" w:hAnsi="宋体" w:eastAsia="宋体" w:cs="宋体"/>
          <w:color w:val="231815"/>
          <w:sz w:val="18"/>
          <w:szCs w:val="18"/>
        </w:rPr>
        <w:t>壳：专业防火铁壳</w:t>
      </w:r>
    </w:p>
    <w:p>
      <w:pPr>
        <w:spacing w:line="33"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产品外尺寸：741.3*436.4不包括脚高度（脚高25mm）</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安装方式：底座，壁挂（配各4条6角柱）</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产品重量：6.8kg</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包装尺寸：850*600*190</w:t>
      </w:r>
    </w:p>
    <w:p>
      <w:pPr>
        <w:spacing w:line="38" w:lineRule="exact"/>
        <w:rPr>
          <w:rFonts w:hint="eastAsia" w:ascii="宋体" w:hAnsi="宋体" w:eastAsia="宋体" w:cs="宋体"/>
          <w:sz w:val="18"/>
          <w:szCs w:val="18"/>
        </w:rPr>
      </w:pPr>
    </w:p>
    <w:p>
      <w:pPr>
        <w:tabs>
          <w:tab w:val="left" w:pos="840"/>
        </w:tabs>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毛</w:t>
      </w:r>
      <w:r>
        <w:rPr>
          <w:rFonts w:hint="eastAsia" w:ascii="宋体" w:hAnsi="宋体" w:eastAsia="宋体" w:cs="宋体"/>
          <w:sz w:val="18"/>
          <w:szCs w:val="18"/>
        </w:rPr>
        <w:tab/>
      </w:r>
      <w:r>
        <w:rPr>
          <w:rFonts w:hint="eastAsia" w:ascii="宋体" w:hAnsi="宋体" w:eastAsia="宋体" w:cs="宋体"/>
          <w:color w:val="231815"/>
          <w:sz w:val="18"/>
          <w:szCs w:val="18"/>
        </w:rPr>
        <w:t>重：10kg</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外包装尺寸：两台合一包装 850*600*380</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重量: 20kg</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工作环境温度：最适应20度</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工作环境湿: 10%-90%RH</w:t>
      </w:r>
    </w:p>
    <w:p>
      <w:pPr>
        <w:spacing w:line="38" w:lineRule="exact"/>
        <w:rPr>
          <w:rFonts w:hint="eastAsia" w:ascii="宋体" w:hAnsi="宋体" w:eastAsia="宋体" w:cs="宋体"/>
          <w:sz w:val="18"/>
          <w:szCs w:val="18"/>
        </w:rPr>
      </w:pPr>
    </w:p>
    <w:p>
      <w:pPr>
        <w:spacing w:line="274" w:lineRule="exact"/>
        <w:ind w:left="140"/>
        <w:rPr>
          <w:rFonts w:hint="eastAsia" w:ascii="宋体" w:hAnsi="宋体" w:eastAsia="宋体" w:cs="宋体"/>
          <w:sz w:val="18"/>
          <w:szCs w:val="18"/>
        </w:rPr>
      </w:pPr>
      <w:r>
        <w:rPr>
          <w:rFonts w:hint="eastAsia" w:ascii="宋体" w:hAnsi="宋体" w:eastAsia="宋体" w:cs="宋体"/>
          <w:color w:val="231815"/>
          <w:sz w:val="18"/>
          <w:szCs w:val="18"/>
        </w:rPr>
        <w:t>储存温度：- 20度- 60度</w:t>
      </w:r>
    </w:p>
    <w:p>
      <w:pPr>
        <w:spacing w:before="100" w:beforeAutospacing="1" w:after="100" w:afterAutospacing="1"/>
        <w:jc w:val="left"/>
        <w:rPr>
          <w:rFonts w:hint="eastAsia" w:ascii="宋体" w:hAnsi="宋体" w:eastAsia="宋体" w:cs="宋体"/>
          <w:b/>
          <w:bCs/>
          <w:sz w:val="28"/>
          <w:szCs w:val="28"/>
        </w:rPr>
      </w:pPr>
      <w:r>
        <w:rPr>
          <w:rFonts w:hint="eastAsia" w:ascii="宋体" w:hAnsi="宋体" w:eastAsia="宋体" w:cs="宋体"/>
          <w:sz w:val="18"/>
          <w:szCs w:val="18"/>
        </w:rPr>
        <w:br w:type="column"/>
      </w:r>
      <w:r>
        <w:rPr>
          <w:rFonts w:hint="eastAsia" w:ascii="宋体" w:hAnsi="宋体" w:eastAsia="宋体" w:cs="宋体"/>
          <w:sz w:val="32"/>
          <w:szCs w:val="32"/>
          <w:lang w:val="en-US" w:eastAsia="zh-CN"/>
        </w:rPr>
        <w:t>55</w:t>
      </w:r>
      <w:r>
        <w:rPr>
          <w:rFonts w:hint="eastAsia" w:ascii="宋体" w:hAnsi="宋体" w:eastAsia="宋体" w:cs="宋体"/>
          <w:b/>
          <w:bCs/>
          <w:sz w:val="28"/>
          <w:szCs w:val="28"/>
          <w:lang w:val="en-US" w:eastAsia="zh-CN"/>
        </w:rPr>
        <w:t>、</w:t>
      </w:r>
      <w:r>
        <w:rPr>
          <w:rFonts w:hint="eastAsia" w:ascii="宋体" w:hAnsi="宋体" w:eastAsia="宋体" w:cs="宋体"/>
          <w:b/>
          <w:bCs/>
          <w:sz w:val="28"/>
          <w:szCs w:val="28"/>
        </w:rPr>
        <w:t>电视墙</w:t>
      </w:r>
    </w:p>
    <w:p>
      <w:pPr>
        <w:spacing w:before="100" w:beforeAutospacing="1" w:after="100" w:afterAutospacing="1"/>
        <w:jc w:val="left"/>
        <w:rPr>
          <w:rFonts w:hint="eastAsia" w:ascii="宋体" w:hAnsi="宋体" w:eastAsia="宋体" w:cs="宋体"/>
          <w:b/>
          <w:bCs/>
          <w:sz w:val="28"/>
          <w:szCs w:val="28"/>
        </w:rPr>
      </w:pPr>
    </w:p>
    <w:p>
      <w:pPr>
        <w:spacing w:before="100" w:beforeAutospacing="1" w:after="100" w:afterAutospacing="1"/>
        <w:rPr>
          <w:rFonts w:hint="eastAsia" w:ascii="宋体" w:hAnsi="宋体" w:eastAsia="宋体" w:cs="宋体"/>
          <w:b/>
          <w:bCs/>
          <w:sz w:val="21"/>
          <w:szCs w:val="21"/>
        </w:rPr>
      </w:pPr>
      <w:r>
        <w:rPr>
          <w:rFonts w:hint="eastAsia" w:ascii="宋体" w:hAnsi="宋体" w:eastAsia="宋体" w:cs="宋体"/>
        </w:rPr>
        <w:drawing>
          <wp:anchor distT="0" distB="0" distL="114300" distR="114300" simplePos="0" relativeHeight="251664384" behindDoc="1" locked="1" layoutInCell="1" allowOverlap="1">
            <wp:simplePos x="0" y="0"/>
            <wp:positionH relativeFrom="page">
              <wp:posOffset>1002030</wp:posOffset>
            </wp:positionH>
            <wp:positionV relativeFrom="page">
              <wp:posOffset>2989580</wp:posOffset>
            </wp:positionV>
            <wp:extent cx="5754370" cy="4906645"/>
            <wp:effectExtent l="0" t="0" r="17780" b="8255"/>
            <wp:wrapNone/>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26"/>
                    <a:stretch>
                      <a:fillRect/>
                    </a:stretch>
                  </pic:blipFill>
                  <pic:spPr>
                    <a:xfrm>
                      <a:off x="0" y="0"/>
                      <a:ext cx="5754370" cy="4906645"/>
                    </a:xfrm>
                    <a:prstGeom prst="rect">
                      <a:avLst/>
                    </a:prstGeom>
                    <a:noFill/>
                    <a:ln>
                      <a:noFill/>
                    </a:ln>
                  </pic:spPr>
                </pic:pic>
              </a:graphicData>
            </a:graphic>
          </wp:anchor>
        </w:drawing>
      </w:r>
      <w:r>
        <w:rPr>
          <w:rFonts w:hint="eastAsia" w:ascii="宋体" w:hAnsi="宋体" w:eastAsia="宋体" w:cs="宋体"/>
          <w:b/>
          <w:bCs/>
          <w:sz w:val="21"/>
          <w:szCs w:val="21"/>
        </w:rPr>
        <w:t xml:space="preserve">       </w:t>
      </w:r>
    </w:p>
    <w:p>
      <w:pPr>
        <w:spacing w:before="100" w:beforeAutospacing="1" w:after="100" w:afterAutospacing="1"/>
        <w:ind w:firstLine="843" w:firstLineChars="300"/>
        <w:rPr>
          <w:rFonts w:hint="eastAsia" w:ascii="宋体" w:hAnsi="宋体" w:eastAsia="宋体" w:cs="宋体"/>
          <w:b/>
          <w:bCs/>
          <w:sz w:val="28"/>
          <w:szCs w:val="28"/>
        </w:rPr>
      </w:pPr>
    </w:p>
    <w:p>
      <w:pPr>
        <w:spacing w:before="100" w:beforeAutospacing="1" w:after="100" w:afterAutospacing="1"/>
        <w:ind w:firstLine="843" w:firstLineChars="300"/>
        <w:rPr>
          <w:rFonts w:hint="eastAsia" w:ascii="宋体" w:hAnsi="宋体" w:eastAsia="宋体" w:cs="宋体"/>
          <w:b/>
          <w:bCs/>
          <w:sz w:val="28"/>
          <w:szCs w:val="28"/>
        </w:rPr>
      </w:pPr>
    </w:p>
    <w:p>
      <w:pPr>
        <w:spacing w:before="100" w:beforeAutospacing="1" w:after="100" w:afterAutospacing="1"/>
        <w:ind w:firstLine="2530" w:firstLineChars="900"/>
        <w:rPr>
          <w:rFonts w:hint="eastAsia" w:ascii="宋体" w:hAnsi="宋体" w:eastAsia="宋体" w:cs="宋体"/>
          <w:b/>
          <w:bCs/>
          <w:sz w:val="21"/>
          <w:szCs w:val="21"/>
        </w:rPr>
      </w:pPr>
      <w:r>
        <w:rPr>
          <w:rFonts w:hint="eastAsia" w:ascii="宋体" w:hAnsi="宋体" w:eastAsia="宋体" w:cs="宋体"/>
          <w:b/>
          <w:bCs/>
          <w:sz w:val="28"/>
          <w:szCs w:val="28"/>
        </w:rPr>
        <w:t>1100</w:t>
      </w: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tabs>
          <w:tab w:val="left" w:pos="2953"/>
        </w:tabs>
        <w:spacing w:before="100" w:beforeAutospacing="1" w:after="100" w:afterAutospacing="1"/>
        <w:ind w:firstLine="2570" w:firstLineChars="800"/>
        <w:jc w:val="left"/>
        <w:rPr>
          <w:rFonts w:hint="eastAsia" w:ascii="宋体" w:hAnsi="宋体" w:eastAsia="宋体" w:cs="宋体"/>
          <w:b/>
          <w:bCs/>
          <w:sz w:val="32"/>
          <w:szCs w:val="32"/>
        </w:rPr>
      </w:pPr>
    </w:p>
    <w:p>
      <w:pPr>
        <w:tabs>
          <w:tab w:val="left" w:pos="2953"/>
        </w:tabs>
        <w:spacing w:before="100" w:beforeAutospacing="1" w:after="100" w:afterAutospacing="1"/>
        <w:ind w:firstLine="2570" w:firstLineChars="800"/>
        <w:jc w:val="left"/>
        <w:rPr>
          <w:rFonts w:hint="eastAsia" w:ascii="宋体" w:hAnsi="宋体" w:eastAsia="宋体" w:cs="宋体"/>
          <w:b/>
          <w:bCs/>
          <w:sz w:val="32"/>
          <w:szCs w:val="32"/>
        </w:rPr>
      </w:pPr>
    </w:p>
    <w:p>
      <w:pPr>
        <w:tabs>
          <w:tab w:val="left" w:pos="2953"/>
        </w:tabs>
        <w:spacing w:before="100" w:beforeAutospacing="1" w:after="100" w:afterAutospacing="1"/>
        <w:ind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2450</w:t>
      </w:r>
    </w:p>
    <w:p>
      <w:pPr>
        <w:tabs>
          <w:tab w:val="left" w:pos="2953"/>
        </w:tabs>
        <w:spacing w:before="100" w:beforeAutospacing="1" w:after="100" w:afterAutospacing="1"/>
        <w:ind w:firstLine="2249" w:firstLineChars="800"/>
        <w:jc w:val="left"/>
        <w:rPr>
          <w:rFonts w:hint="eastAsia" w:ascii="宋体" w:hAnsi="宋体" w:eastAsia="宋体" w:cs="宋体"/>
          <w:b/>
          <w:bCs/>
          <w:sz w:val="28"/>
          <w:szCs w:val="28"/>
        </w:rPr>
      </w:pPr>
      <w:r>
        <w:rPr>
          <w:rFonts w:hint="eastAsia" w:ascii="宋体" w:hAnsi="宋体" w:eastAsia="宋体" w:cs="宋体"/>
          <w:b/>
          <w:bCs/>
          <w:sz w:val="28"/>
          <w:szCs w:val="28"/>
        </w:rPr>
        <w:t>电视墙厚度：600（mm)</w:t>
      </w: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tabs>
          <w:tab w:val="left" w:pos="1195"/>
        </w:tabs>
        <w:spacing w:before="100" w:beforeAutospacing="1" w:after="100" w:afterAutospacing="1"/>
        <w:jc w:val="left"/>
        <w:rPr>
          <w:rFonts w:hint="eastAsia" w:ascii="宋体" w:hAnsi="宋体" w:eastAsia="宋体" w:cs="宋体"/>
          <w:b/>
          <w:bCs/>
          <w:sz w:val="28"/>
          <w:szCs w:val="28"/>
        </w:rPr>
      </w:pPr>
      <w:r>
        <w:rPr>
          <w:rFonts w:hint="eastAsia" w:ascii="宋体" w:hAnsi="宋体" w:eastAsia="宋体" w:cs="宋体"/>
          <w:b/>
          <w:bCs/>
          <w:sz w:val="21"/>
          <w:szCs w:val="21"/>
          <w:lang w:eastAsia="zh-CN"/>
        </w:rPr>
        <w:tab/>
      </w:r>
      <w:r>
        <w:rPr>
          <w:rFonts w:hint="eastAsia" w:ascii="宋体" w:hAnsi="宋体" w:eastAsia="宋体" w:cs="宋体"/>
          <w:b/>
          <w:bCs/>
          <w:sz w:val="32"/>
          <w:szCs w:val="32"/>
          <w:lang w:val="en-US" w:eastAsia="zh-CN"/>
        </w:rPr>
        <w:t>56</w:t>
      </w:r>
      <w:r>
        <w:rPr>
          <w:rFonts w:hint="eastAsia" w:ascii="宋体" w:hAnsi="宋体" w:eastAsia="宋体" w:cs="宋体"/>
          <w:b/>
          <w:bCs/>
          <w:sz w:val="28"/>
          <w:szCs w:val="28"/>
        </w:rPr>
        <w:t xml:space="preserve"> </w:t>
      </w:r>
      <w:r>
        <w:rPr>
          <w:rFonts w:hint="eastAsia" w:ascii="宋体" w:hAnsi="宋体" w:eastAsia="宋体" w:cs="宋体"/>
          <w:b/>
          <w:bCs/>
          <w:sz w:val="28"/>
          <w:szCs w:val="28"/>
          <w:lang w:eastAsia="zh-CN"/>
        </w:rPr>
        <w:t>、</w:t>
      </w:r>
      <w:r>
        <w:rPr>
          <w:rFonts w:hint="eastAsia" w:ascii="宋体" w:hAnsi="宋体" w:eastAsia="宋体" w:cs="宋体"/>
          <w:b/>
          <w:bCs/>
          <w:sz w:val="28"/>
          <w:szCs w:val="28"/>
        </w:rPr>
        <w:t>操作台</w:t>
      </w:r>
    </w:p>
    <w:p>
      <w:pPr>
        <w:spacing w:before="100" w:beforeAutospacing="1" w:after="100" w:afterAutospacing="1"/>
        <w:jc w:val="left"/>
        <w:rPr>
          <w:rFonts w:hint="eastAsia" w:ascii="宋体" w:hAnsi="宋体" w:eastAsia="宋体" w:cs="宋体"/>
          <w:b/>
          <w:bCs/>
          <w:sz w:val="28"/>
          <w:szCs w:val="28"/>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r>
        <w:rPr>
          <w:rFonts w:hint="eastAsia" w:ascii="宋体" w:hAnsi="宋体" w:eastAsia="宋体" w:cs="宋体"/>
        </w:rPr>
        <w:drawing>
          <wp:anchor distT="0" distB="0" distL="114300" distR="114300" simplePos="0" relativeHeight="251665408" behindDoc="1" locked="1" layoutInCell="1" allowOverlap="1">
            <wp:simplePos x="0" y="0"/>
            <wp:positionH relativeFrom="page">
              <wp:posOffset>1255395</wp:posOffset>
            </wp:positionH>
            <wp:positionV relativeFrom="page">
              <wp:posOffset>2315210</wp:posOffset>
            </wp:positionV>
            <wp:extent cx="5528945" cy="3889375"/>
            <wp:effectExtent l="0" t="0" r="14605" b="15875"/>
            <wp:wrapNone/>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27"/>
                    <a:stretch>
                      <a:fillRect/>
                    </a:stretch>
                  </pic:blipFill>
                  <pic:spPr>
                    <a:xfrm>
                      <a:off x="0" y="0"/>
                      <a:ext cx="5528945" cy="3889375"/>
                    </a:xfrm>
                    <a:prstGeom prst="rect">
                      <a:avLst/>
                    </a:prstGeom>
                    <a:noFill/>
                    <a:ln>
                      <a:noFill/>
                    </a:ln>
                  </pic:spPr>
                </pic:pic>
              </a:graphicData>
            </a:graphic>
          </wp:anchor>
        </w:drawing>
      </w: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jc w:val="center"/>
        <w:rPr>
          <w:rFonts w:hint="eastAsia" w:ascii="宋体" w:hAnsi="宋体" w:eastAsia="宋体" w:cs="宋体"/>
          <w:b/>
          <w:bCs/>
          <w:sz w:val="21"/>
          <w:szCs w:val="21"/>
        </w:rPr>
      </w:pPr>
    </w:p>
    <w:p>
      <w:pPr>
        <w:spacing w:before="100" w:beforeAutospacing="1" w:after="100" w:afterAutospacing="1"/>
        <w:rPr>
          <w:rFonts w:hint="eastAsia" w:ascii="宋体" w:hAnsi="宋体" w:eastAsia="宋体" w:cs="宋体"/>
          <w:b/>
          <w:bCs/>
          <w:sz w:val="28"/>
          <w:szCs w:val="28"/>
        </w:rPr>
      </w:pPr>
    </w:p>
    <w:p>
      <w:pPr>
        <w:spacing w:before="100" w:beforeAutospacing="1" w:after="100" w:afterAutospacing="1"/>
        <w:rPr>
          <w:rFonts w:hint="eastAsia" w:ascii="宋体" w:hAnsi="宋体" w:eastAsia="宋体" w:cs="宋体"/>
          <w:b/>
          <w:bCs/>
          <w:sz w:val="28"/>
          <w:szCs w:val="28"/>
        </w:rPr>
      </w:pPr>
    </w:p>
    <w:p>
      <w:pPr>
        <w:spacing w:before="100" w:beforeAutospacing="1" w:after="100" w:afterAutospacing="1"/>
        <w:rPr>
          <w:rFonts w:hint="eastAsia" w:ascii="宋体" w:hAnsi="宋体" w:eastAsia="宋体" w:cs="宋体"/>
          <w:b/>
          <w:bCs/>
          <w:sz w:val="28"/>
          <w:szCs w:val="28"/>
        </w:rPr>
      </w:pPr>
    </w:p>
    <w:p>
      <w:pPr>
        <w:spacing w:before="100" w:beforeAutospacing="1" w:after="100" w:afterAutospacing="1"/>
        <w:rPr>
          <w:rFonts w:hint="eastAsia" w:ascii="宋体" w:hAnsi="宋体" w:eastAsia="宋体" w:cs="宋体"/>
          <w:b/>
          <w:bCs/>
          <w:sz w:val="28"/>
          <w:szCs w:val="28"/>
        </w:rPr>
      </w:pPr>
    </w:p>
    <w:p>
      <w:pPr>
        <w:spacing w:before="100" w:beforeAutospacing="1" w:after="100" w:afterAutospacing="1"/>
        <w:rPr>
          <w:rFonts w:hint="eastAsia" w:ascii="宋体" w:hAnsi="宋体" w:eastAsia="宋体" w:cs="宋体"/>
          <w:b/>
          <w:bCs/>
          <w:sz w:val="28"/>
          <w:szCs w:val="28"/>
        </w:rPr>
      </w:pPr>
    </w:p>
    <w:p>
      <w:pPr>
        <w:spacing w:before="100" w:beforeAutospacing="1" w:after="100" w:afterAutospacing="1"/>
        <w:rPr>
          <w:rFonts w:hint="eastAsia" w:ascii="宋体" w:hAnsi="宋体" w:eastAsia="宋体" w:cs="宋体"/>
          <w:b/>
          <w:bCs/>
          <w:sz w:val="28"/>
          <w:szCs w:val="28"/>
        </w:rPr>
      </w:pPr>
    </w:p>
    <w:p>
      <w:pPr>
        <w:spacing w:before="100" w:beforeAutospacing="1" w:after="100" w:afterAutospacing="1"/>
        <w:rPr>
          <w:rFonts w:hint="eastAsia" w:ascii="宋体" w:hAnsi="宋体" w:eastAsia="宋体" w:cs="宋体"/>
          <w:b/>
          <w:bCs/>
          <w:sz w:val="32"/>
          <w:szCs w:val="32"/>
        </w:rPr>
      </w:pPr>
      <w:r>
        <w:rPr>
          <w:rFonts w:hint="eastAsia" w:ascii="宋体" w:hAnsi="宋体" w:eastAsia="宋体" w:cs="宋体"/>
          <w:b/>
          <w:bCs/>
          <w:sz w:val="32"/>
          <w:szCs w:val="32"/>
        </w:rPr>
        <w:t>3、商务要求</w:t>
      </w:r>
    </w:p>
    <w:p>
      <w:pPr>
        <w:spacing w:before="100" w:beforeAutospacing="1" w:after="100" w:afterAutospacing="1"/>
        <w:rPr>
          <w:rFonts w:hint="eastAsia" w:ascii="宋体" w:hAnsi="宋体" w:eastAsia="宋体" w:cs="宋体"/>
          <w:sz w:val="32"/>
          <w:szCs w:val="32"/>
        </w:rPr>
      </w:pPr>
      <w:r>
        <w:rPr>
          <w:rFonts w:hint="eastAsia" w:ascii="宋体" w:hAnsi="宋体" w:eastAsia="宋体" w:cs="宋体"/>
          <w:sz w:val="32"/>
          <w:szCs w:val="32"/>
          <w:lang w:val="zh-CN"/>
        </w:rPr>
        <w:t>★（一）</w:t>
      </w:r>
      <w:r>
        <w:rPr>
          <w:rFonts w:hint="eastAsia" w:ascii="宋体" w:hAnsi="宋体" w:eastAsia="宋体" w:cs="宋体"/>
          <w:sz w:val="32"/>
          <w:szCs w:val="32"/>
        </w:rPr>
        <w:t>完成时间、地点与方式</w:t>
      </w:r>
    </w:p>
    <w:p>
      <w:pPr>
        <w:pStyle w:val="14"/>
        <w:widowControl w:val="0"/>
        <w:numPr>
          <w:ilvl w:val="0"/>
          <w:numId w:val="9"/>
        </w:numPr>
        <w:tabs>
          <w:tab w:val="left" w:pos="571"/>
          <w:tab w:val="clear" w:pos="720"/>
        </w:tabs>
        <w:spacing w:line="440" w:lineRule="exact"/>
        <w:ind w:left="571"/>
        <w:jc w:val="both"/>
        <w:rPr>
          <w:rFonts w:hint="eastAsia" w:ascii="宋体" w:hAnsi="宋体" w:eastAsia="宋体" w:cs="宋体"/>
          <w:color w:val="0000FF"/>
          <w:sz w:val="32"/>
          <w:szCs w:val="32"/>
          <w:lang w:eastAsia="zh-CN"/>
        </w:rPr>
      </w:pPr>
      <w:r>
        <w:rPr>
          <w:rFonts w:hint="eastAsia" w:ascii="宋体" w:hAnsi="宋体" w:eastAsia="宋体" w:cs="宋体"/>
          <w:sz w:val="32"/>
          <w:szCs w:val="32"/>
          <w:lang w:eastAsia="zh-CN"/>
        </w:rPr>
        <w:t>完成时间：</w:t>
      </w:r>
      <w:r>
        <w:rPr>
          <w:rFonts w:hint="eastAsia" w:ascii="宋体" w:hAnsi="宋体" w:eastAsia="宋体" w:cs="宋体"/>
          <w:color w:val="0000FF"/>
          <w:sz w:val="32"/>
          <w:szCs w:val="32"/>
          <w:lang w:eastAsia="zh-CN"/>
        </w:rPr>
        <w:t>合同签订后20天供货安装完毕</w:t>
      </w:r>
    </w:p>
    <w:p>
      <w:pPr>
        <w:pStyle w:val="14"/>
        <w:widowControl w:val="0"/>
        <w:numPr>
          <w:ilvl w:val="0"/>
          <w:numId w:val="9"/>
        </w:numPr>
        <w:tabs>
          <w:tab w:val="left" w:pos="571"/>
          <w:tab w:val="clear" w:pos="720"/>
        </w:tabs>
        <w:spacing w:line="440" w:lineRule="exact"/>
        <w:ind w:left="571"/>
        <w:jc w:val="both"/>
        <w:rPr>
          <w:rFonts w:hint="eastAsia" w:ascii="宋体" w:hAnsi="宋体" w:eastAsia="宋体" w:cs="宋体"/>
          <w:sz w:val="32"/>
          <w:szCs w:val="32"/>
          <w:lang w:eastAsia="zh-CN"/>
        </w:rPr>
      </w:pPr>
      <w:r>
        <w:rPr>
          <w:rFonts w:hint="eastAsia" w:ascii="宋体" w:hAnsi="宋体" w:eastAsia="宋体" w:cs="宋体"/>
          <w:sz w:val="32"/>
          <w:szCs w:val="32"/>
          <w:lang w:eastAsia="zh-CN"/>
        </w:rPr>
        <w:t>交货地点：北国商城所属需求单位</w:t>
      </w:r>
    </w:p>
    <w:p>
      <w:pPr>
        <w:pStyle w:val="14"/>
        <w:widowControl w:val="0"/>
        <w:numPr>
          <w:ilvl w:val="0"/>
          <w:numId w:val="9"/>
        </w:numPr>
        <w:tabs>
          <w:tab w:val="left" w:pos="571"/>
          <w:tab w:val="clear" w:pos="720"/>
        </w:tabs>
        <w:spacing w:line="440" w:lineRule="exact"/>
        <w:ind w:left="571"/>
        <w:jc w:val="both"/>
        <w:rPr>
          <w:rFonts w:hint="eastAsia" w:ascii="宋体" w:hAnsi="宋体" w:eastAsia="宋体" w:cs="宋体"/>
          <w:sz w:val="32"/>
          <w:szCs w:val="32"/>
          <w:lang w:eastAsia="zh-CN"/>
        </w:rPr>
      </w:pPr>
      <w:r>
        <w:rPr>
          <w:rFonts w:hint="eastAsia" w:ascii="宋体" w:hAnsi="宋体" w:eastAsia="宋体" w:cs="宋体"/>
          <w:sz w:val="32"/>
          <w:szCs w:val="32"/>
          <w:lang w:eastAsia="zh-CN"/>
        </w:rPr>
        <w:t>交货方式：送货</w:t>
      </w:r>
    </w:p>
    <w:p>
      <w:pPr>
        <w:pStyle w:val="14"/>
        <w:widowControl w:val="0"/>
        <w:spacing w:line="440" w:lineRule="exact"/>
        <w:ind w:left="11" w:firstLine="640" w:firstLineChars="200"/>
        <w:jc w:val="both"/>
        <w:rPr>
          <w:rFonts w:hint="eastAsia" w:ascii="宋体" w:hAnsi="宋体" w:eastAsia="宋体" w:cs="宋体"/>
          <w:sz w:val="32"/>
          <w:szCs w:val="32"/>
          <w:lang w:eastAsia="zh-CN"/>
        </w:rPr>
      </w:pPr>
      <w:r>
        <w:rPr>
          <w:rFonts w:hint="eastAsia" w:ascii="宋体" w:hAnsi="宋体" w:eastAsia="宋体" w:cs="宋体"/>
          <w:sz w:val="32"/>
          <w:szCs w:val="32"/>
          <w:lang w:val="zh-CN" w:eastAsia="zh-CN"/>
        </w:rPr>
        <w:t>（二）</w:t>
      </w:r>
      <w:r>
        <w:rPr>
          <w:rFonts w:hint="eastAsia" w:ascii="宋体" w:hAnsi="宋体" w:eastAsia="宋体" w:cs="宋体"/>
          <w:sz w:val="32"/>
          <w:szCs w:val="32"/>
          <w:lang w:eastAsia="zh-CN"/>
        </w:rPr>
        <w:t>售后服务：</w:t>
      </w:r>
    </w:p>
    <w:p>
      <w:pPr>
        <w:pStyle w:val="14"/>
        <w:widowControl w:val="0"/>
        <w:numPr>
          <w:ilvl w:val="0"/>
          <w:numId w:val="10"/>
        </w:numPr>
        <w:spacing w:line="440" w:lineRule="exact"/>
        <w:ind w:left="0" w:firstLine="640" w:firstLineChars="200"/>
        <w:jc w:val="both"/>
        <w:rPr>
          <w:rFonts w:hint="eastAsia" w:ascii="宋体" w:hAnsi="宋体" w:eastAsia="宋体" w:cs="宋体"/>
          <w:color w:val="0000FF"/>
          <w:sz w:val="32"/>
          <w:szCs w:val="32"/>
          <w:lang w:eastAsia="zh-CN"/>
        </w:rPr>
      </w:pPr>
      <w:r>
        <w:rPr>
          <w:rFonts w:hint="eastAsia" w:ascii="宋体" w:hAnsi="宋体" w:eastAsia="宋体" w:cs="宋体"/>
          <w:color w:val="0000FF"/>
          <w:sz w:val="32"/>
          <w:szCs w:val="32"/>
          <w:lang w:val="zh-CN" w:eastAsia="zh-CN"/>
        </w:rPr>
        <w:t>质量保证期和保修期按国家标准执行，提供两年内免费保修、终身维修服务</w:t>
      </w:r>
      <w:r>
        <w:rPr>
          <w:rFonts w:hint="eastAsia" w:ascii="宋体" w:hAnsi="宋体" w:eastAsia="宋体" w:cs="宋体"/>
          <w:color w:val="0000FF"/>
          <w:sz w:val="32"/>
          <w:szCs w:val="32"/>
          <w:lang w:eastAsia="zh-CN"/>
        </w:rPr>
        <w:t>。</w:t>
      </w:r>
    </w:p>
    <w:p>
      <w:pPr>
        <w:pStyle w:val="14"/>
        <w:widowControl w:val="0"/>
        <w:numPr>
          <w:ilvl w:val="0"/>
          <w:numId w:val="10"/>
        </w:numPr>
        <w:spacing w:line="440" w:lineRule="exact"/>
        <w:ind w:left="0" w:firstLine="640" w:firstLineChars="200"/>
        <w:jc w:val="both"/>
        <w:rPr>
          <w:rFonts w:hint="eastAsia" w:ascii="宋体" w:hAnsi="宋体" w:eastAsia="宋体" w:cs="宋体"/>
          <w:color w:val="0000FF"/>
          <w:sz w:val="32"/>
          <w:szCs w:val="32"/>
          <w:lang w:eastAsia="zh-CN"/>
        </w:rPr>
      </w:pPr>
      <w:r>
        <w:rPr>
          <w:rFonts w:hint="eastAsia" w:ascii="宋体" w:hAnsi="宋体" w:eastAsia="宋体" w:cs="宋体"/>
          <w:color w:val="0000FF"/>
          <w:sz w:val="32"/>
          <w:szCs w:val="32"/>
          <w:lang w:eastAsia="zh-CN"/>
        </w:rPr>
        <w:t>遇有损坏等情况，供应商需1小时内到场维修。</w:t>
      </w:r>
    </w:p>
    <w:p>
      <w:pPr>
        <w:pStyle w:val="14"/>
        <w:widowControl w:val="0"/>
        <w:numPr>
          <w:ilvl w:val="0"/>
          <w:numId w:val="10"/>
        </w:numPr>
        <w:spacing w:line="440" w:lineRule="exact"/>
        <w:ind w:left="0" w:firstLine="640" w:firstLineChars="200"/>
        <w:jc w:val="both"/>
        <w:rPr>
          <w:rFonts w:hint="eastAsia" w:ascii="宋体" w:hAnsi="宋体" w:eastAsia="宋体" w:cs="宋体"/>
          <w:color w:val="000000"/>
          <w:sz w:val="32"/>
          <w:szCs w:val="32"/>
          <w:lang w:eastAsia="zh-CN"/>
        </w:rPr>
      </w:pPr>
      <w:r>
        <w:rPr>
          <w:rFonts w:hint="eastAsia" w:ascii="宋体" w:hAnsi="宋体" w:eastAsia="宋体" w:cs="宋体"/>
          <w:color w:val="0000FF"/>
          <w:sz w:val="32"/>
          <w:szCs w:val="32"/>
          <w:lang w:eastAsia="zh-CN"/>
        </w:rPr>
        <w:t>投标人对</w:t>
      </w:r>
      <w:r>
        <w:rPr>
          <w:rFonts w:hint="eastAsia" w:ascii="宋体" w:hAnsi="宋体" w:eastAsia="宋体" w:cs="宋体"/>
          <w:sz w:val="32"/>
          <w:szCs w:val="32"/>
          <w:lang w:eastAsia="zh-CN"/>
        </w:rPr>
        <w:t>所提供的货物在质保期内，因产品质量而导致的缺陷，必须免费提供包修、包换、包退服务。</w:t>
      </w:r>
    </w:p>
    <w:p>
      <w:pPr>
        <w:pStyle w:val="14"/>
        <w:widowControl w:val="0"/>
        <w:numPr>
          <w:ilvl w:val="0"/>
          <w:numId w:val="10"/>
        </w:numPr>
        <w:spacing w:line="440" w:lineRule="exact"/>
        <w:ind w:left="0" w:firstLine="640" w:firstLineChars="200"/>
        <w:jc w:val="both"/>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val="zh-CN" w:eastAsia="zh-CN"/>
        </w:rPr>
        <w:t>投标人须在“三包”范围内免费提供该货物的技术培训和技术支持。</w:t>
      </w:r>
    </w:p>
    <w:p>
      <w:pPr>
        <w:pStyle w:val="14"/>
        <w:widowControl w:val="0"/>
        <w:numPr>
          <w:ilvl w:val="0"/>
          <w:numId w:val="0"/>
        </w:numPr>
        <w:spacing w:line="440" w:lineRule="exact"/>
        <w:jc w:val="both"/>
        <w:rPr>
          <w:rFonts w:hint="eastAsia" w:ascii="宋体" w:hAnsi="宋体" w:eastAsia="宋体" w:cs="宋体"/>
          <w:snapToGrid w:val="0"/>
          <w:sz w:val="32"/>
          <w:szCs w:val="32"/>
        </w:rPr>
      </w:pPr>
      <w:r>
        <w:rPr>
          <w:rFonts w:hint="eastAsia" w:ascii="宋体" w:hAnsi="宋体" w:eastAsia="宋体" w:cs="宋体"/>
          <w:sz w:val="32"/>
          <w:szCs w:val="32"/>
          <w:lang w:val="zh-CN" w:eastAsia="zh-CN"/>
        </w:rPr>
        <w:t>（三）</w:t>
      </w:r>
      <w:r>
        <w:rPr>
          <w:rFonts w:hint="eastAsia" w:ascii="宋体" w:hAnsi="宋体" w:eastAsia="宋体" w:cs="宋体"/>
          <w:snapToGrid w:val="0"/>
          <w:sz w:val="32"/>
          <w:szCs w:val="32"/>
        </w:rPr>
        <w:t>付款及结算方式</w:t>
      </w:r>
    </w:p>
    <w:p>
      <w:pPr>
        <w:numPr>
          <w:ilvl w:val="1"/>
          <w:numId w:val="10"/>
        </w:numPr>
        <w:snapToGrid w:val="0"/>
        <w:spacing w:line="440" w:lineRule="exact"/>
        <w:ind w:left="0" w:firstLine="643" w:firstLineChars="200"/>
        <w:rPr>
          <w:rFonts w:hint="eastAsia" w:ascii="宋体" w:hAnsi="宋体" w:eastAsia="宋体" w:cs="宋体"/>
          <w:snapToGrid w:val="0"/>
          <w:color w:val="000000"/>
          <w:sz w:val="32"/>
          <w:szCs w:val="32"/>
        </w:rPr>
      </w:pPr>
      <w:r>
        <w:rPr>
          <w:rFonts w:hint="eastAsia" w:ascii="宋体" w:hAnsi="宋体" w:eastAsia="宋体" w:cs="宋体"/>
          <w:b/>
          <w:snapToGrid w:val="0"/>
          <w:sz w:val="32"/>
          <w:szCs w:val="32"/>
        </w:rPr>
        <w:t>本项目不预付货款，</w:t>
      </w:r>
      <w:r>
        <w:rPr>
          <w:rFonts w:hint="eastAsia" w:ascii="宋体" w:hAnsi="宋体" w:eastAsia="宋体" w:cs="宋体"/>
          <w:sz w:val="32"/>
          <w:szCs w:val="32"/>
        </w:rPr>
        <w:t>所有货物验收合格投入使用后支付合同总价款的</w:t>
      </w:r>
      <w:r>
        <w:rPr>
          <w:rFonts w:hint="eastAsia" w:ascii="宋体" w:hAnsi="宋体" w:eastAsia="宋体" w:cs="宋体"/>
          <w:sz w:val="32"/>
          <w:szCs w:val="32"/>
          <w:lang w:val="en-US" w:eastAsia="zh-CN"/>
        </w:rPr>
        <w:t>8</w:t>
      </w:r>
      <w:r>
        <w:rPr>
          <w:rFonts w:hint="eastAsia" w:ascii="宋体" w:hAnsi="宋体" w:eastAsia="宋体" w:cs="宋体"/>
          <w:sz w:val="32"/>
          <w:szCs w:val="32"/>
        </w:rPr>
        <w:t>0%，经过审计后付至审定价款的95%，剩余的5%为质量保证金，使用满一年无质量问题无息付款。</w:t>
      </w:r>
    </w:p>
    <w:p>
      <w:pPr>
        <w:keepNext w:val="0"/>
        <w:keepLines w:val="0"/>
        <w:pageBreakBefore w:val="0"/>
        <w:widowControl w:val="0"/>
        <w:numPr>
          <w:ilvl w:val="0"/>
          <w:numId w:val="0"/>
        </w:numPr>
        <w:kinsoku/>
        <w:wordWrap/>
        <w:overflowPunct/>
        <w:topLinePunct w:val="0"/>
        <w:autoSpaceDE/>
        <w:autoSpaceDN/>
        <w:bidi w:val="0"/>
        <w:snapToGrid w:val="0"/>
        <w:spacing w:line="540" w:lineRule="exact"/>
        <w:ind w:leftChars="200"/>
        <w:textAlignment w:val="auto"/>
        <w:outlineLvl w:val="9"/>
        <w:rPr>
          <w:rFonts w:hint="eastAsia" w:ascii="宋体" w:hAnsi="宋体" w:eastAsia="宋体" w:cs="宋体"/>
          <w:b/>
          <w:bCs/>
          <w:snapToGrid w:val="0"/>
          <w:color w:val="000000"/>
          <w:sz w:val="32"/>
          <w:szCs w:val="32"/>
        </w:rPr>
      </w:pPr>
    </w:p>
    <w:p>
      <w:pPr>
        <w:keepNext w:val="0"/>
        <w:keepLines w:val="0"/>
        <w:pageBreakBefore w:val="0"/>
        <w:widowControl w:val="0"/>
        <w:kinsoku/>
        <w:wordWrap/>
        <w:overflowPunct/>
        <w:topLinePunct w:val="0"/>
        <w:autoSpaceDE/>
        <w:autoSpaceDN/>
        <w:bidi w:val="0"/>
        <w:adjustRightInd w:val="0"/>
        <w:snapToGrid w:val="0"/>
        <w:spacing w:line="540" w:lineRule="exact"/>
        <w:ind w:right="28" w:firstLine="480"/>
        <w:textAlignment w:val="auto"/>
        <w:outlineLvl w:val="9"/>
        <w:rPr>
          <w:rFonts w:hint="eastAsia" w:ascii="宋体" w:hAnsi="宋体" w:eastAsia="宋体" w:cs="宋体"/>
          <w:b/>
          <w:bCs/>
          <w:color w:val="auto"/>
          <w:sz w:val="32"/>
          <w:szCs w:val="32"/>
          <w:lang w:val="en-US" w:eastAsia="zh-CN"/>
        </w:rPr>
      </w:pPr>
      <w:r>
        <w:rPr>
          <w:rFonts w:hint="eastAsia" w:ascii="宋体" w:hAnsi="宋体" w:eastAsia="宋体" w:cs="宋体"/>
          <w:b/>
          <w:bCs/>
          <w:color w:val="000000"/>
          <w:sz w:val="32"/>
          <w:szCs w:val="32"/>
          <w:lang w:val="en-US" w:eastAsia="zh-CN"/>
        </w:rPr>
        <w:t>北国商城股份有限公司所属各单位安防监控综合系统项目</w:t>
      </w:r>
      <w:r>
        <w:rPr>
          <w:rFonts w:hint="eastAsia" w:ascii="宋体" w:hAnsi="宋体" w:eastAsia="宋体" w:cs="宋体"/>
          <w:b/>
          <w:bCs/>
          <w:color w:val="000000"/>
          <w:sz w:val="32"/>
          <w:szCs w:val="32"/>
        </w:rPr>
        <w:t>采用</w:t>
      </w:r>
      <w:r>
        <w:rPr>
          <w:rFonts w:hint="eastAsia" w:ascii="宋体" w:hAnsi="宋体" w:eastAsia="宋体" w:cs="宋体"/>
          <w:b/>
          <w:bCs/>
          <w:color w:val="000000"/>
          <w:sz w:val="32"/>
          <w:szCs w:val="32"/>
          <w:lang w:eastAsia="zh-CN"/>
        </w:rPr>
        <w:t>合理低价格</w:t>
      </w:r>
      <w:r>
        <w:rPr>
          <w:rFonts w:hint="eastAsia" w:ascii="宋体" w:hAnsi="宋体" w:eastAsia="宋体" w:cs="宋体"/>
          <w:b/>
          <w:bCs/>
          <w:color w:val="000000"/>
          <w:sz w:val="32"/>
          <w:szCs w:val="32"/>
        </w:rPr>
        <w:t>中标</w:t>
      </w:r>
      <w:r>
        <w:rPr>
          <w:rFonts w:hint="eastAsia" w:ascii="宋体" w:hAnsi="宋体" w:eastAsia="宋体" w:cs="宋体"/>
          <w:b/>
          <w:bCs/>
          <w:color w:val="000000"/>
          <w:sz w:val="32"/>
          <w:szCs w:val="32"/>
          <w:lang w:eastAsia="zh-CN"/>
        </w:rPr>
        <w:t>原则</w:t>
      </w:r>
      <w:r>
        <w:rPr>
          <w:rFonts w:hint="eastAsia" w:ascii="宋体" w:hAnsi="宋体" w:eastAsia="宋体" w:cs="宋体"/>
          <w:b/>
          <w:bCs/>
          <w:color w:val="000000"/>
          <w:sz w:val="32"/>
          <w:szCs w:val="32"/>
        </w:rPr>
        <w:t>,</w:t>
      </w:r>
      <w:r>
        <w:rPr>
          <w:rFonts w:hint="eastAsia" w:ascii="宋体" w:hAnsi="宋体" w:eastAsia="宋体" w:cs="宋体"/>
          <w:b/>
          <w:bCs/>
          <w:color w:val="000000"/>
          <w:sz w:val="32"/>
          <w:szCs w:val="32"/>
          <w:lang w:eastAsia="zh-CN"/>
        </w:rPr>
        <w:t>同时参考技能</w:t>
      </w:r>
      <w:r>
        <w:rPr>
          <w:rFonts w:hint="eastAsia" w:ascii="宋体" w:hAnsi="宋体" w:eastAsia="宋体" w:cs="宋体"/>
          <w:b/>
          <w:bCs/>
          <w:color w:val="000000"/>
          <w:sz w:val="32"/>
          <w:szCs w:val="32"/>
        </w:rPr>
        <w:t>响应情况、</w:t>
      </w:r>
      <w:r>
        <w:rPr>
          <w:rFonts w:hint="eastAsia" w:ascii="宋体" w:hAnsi="宋体" w:eastAsia="宋体" w:cs="宋体"/>
          <w:b/>
          <w:bCs/>
          <w:color w:val="000000"/>
          <w:sz w:val="32"/>
          <w:szCs w:val="32"/>
          <w:lang w:eastAsia="zh-CN"/>
        </w:rPr>
        <w:t>安装售后服务</w:t>
      </w:r>
      <w:r>
        <w:rPr>
          <w:rFonts w:hint="eastAsia" w:ascii="宋体" w:hAnsi="宋体" w:eastAsia="宋体" w:cs="宋体"/>
          <w:b/>
          <w:bCs/>
          <w:color w:val="000000"/>
          <w:sz w:val="32"/>
          <w:szCs w:val="32"/>
        </w:rPr>
        <w:t>质量、</w:t>
      </w:r>
      <w:r>
        <w:rPr>
          <w:rFonts w:hint="eastAsia" w:ascii="宋体" w:hAnsi="宋体" w:eastAsia="宋体" w:cs="宋体"/>
          <w:b/>
          <w:bCs/>
          <w:color w:val="000000"/>
          <w:sz w:val="32"/>
          <w:szCs w:val="32"/>
          <w:lang w:eastAsia="zh-CN"/>
        </w:rPr>
        <w:t>安装人员业务素质、公司资质、实力规模、行业信誉和服务过北国商城股份有限公司所属各单位经历、维保服务期限承诺</w:t>
      </w:r>
      <w:r>
        <w:rPr>
          <w:rFonts w:hint="eastAsia" w:ascii="宋体" w:hAnsi="宋体" w:eastAsia="宋体" w:cs="宋体"/>
          <w:b/>
          <w:bCs/>
          <w:color w:val="000000"/>
          <w:sz w:val="32"/>
          <w:szCs w:val="32"/>
        </w:rPr>
        <w:t>等方面</w:t>
      </w:r>
      <w:r>
        <w:rPr>
          <w:rFonts w:hint="eastAsia" w:ascii="宋体" w:hAnsi="宋体" w:eastAsia="宋体" w:cs="宋体"/>
          <w:b/>
          <w:bCs/>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 xml:space="preserve">                                北国商城股份有限公司</w:t>
      </w:r>
    </w:p>
    <w:p>
      <w:pPr>
        <w:adjustRightInd w:val="0"/>
        <w:snapToGrid w:val="0"/>
        <w:spacing w:line="360" w:lineRule="auto"/>
        <w:rPr>
          <w:rFonts w:hint="eastAsia" w:ascii="宋体" w:hAnsi="宋体" w:eastAsia="宋体" w:cs="宋体"/>
          <w:b/>
          <w:bCs/>
          <w:color w:val="000000"/>
          <w:sz w:val="32"/>
          <w:szCs w:val="32"/>
        </w:rPr>
      </w:pPr>
    </w:p>
    <w:p>
      <w:pPr>
        <w:rPr>
          <w:rFonts w:hint="eastAsia" w:ascii="宋体" w:hAnsi="宋体" w:eastAsia="宋体" w:cs="宋体"/>
        </w:rPr>
      </w:pPr>
    </w:p>
    <w:sectPr>
      <w:footerReference r:id="rId4" w:type="default"/>
      <w:pgSz w:w="11906" w:h="16838"/>
      <w:pgMar w:top="1383" w:right="1406" w:bottom="1383"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Futura Bk">
    <w:altName w:val="微软雅黑"/>
    <w:panose1 w:val="00000000000000000000"/>
    <w:charset w:val="00"/>
    <w:family w:val="swiss"/>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N+E4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dYwVaRp6mEipKz1aod23&#10;Pc+9Kc6g6Uw3Kd7yTY1StsyHB+YwGigfjyfcYymlQUrTW5RUxn3513mMR8fgpaTBqOVU42VRIt9r&#10;dBKAYTDcYOwHQx/VncHsojmoJZm44IIczNIZ9RkvahVzwMU0R6achsG8C92440VysVqloKN19aHq&#10;LmAOLQtbvbM8polSebs6BkibFI8CdaqgU3GDSUw9619NHPU/9ynq8U+x/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5w34TgCAABxBAAADgAAAAAAAAABACAAAAAfAQAAZHJzL2Uyb0RvYy54&#10;bWxQSwUGAAAAAAYABgBZAQAAyQ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B3AD2D"/>
    <w:multiLevelType w:val="singleLevel"/>
    <w:tmpl w:val="D0B3AD2D"/>
    <w:lvl w:ilvl="0" w:tentative="0">
      <w:start w:val="9"/>
      <w:numFmt w:val="decimal"/>
      <w:suff w:val="nothing"/>
      <w:lvlText w:val="%1、"/>
      <w:lvlJc w:val="left"/>
    </w:lvl>
  </w:abstractNum>
  <w:abstractNum w:abstractNumId="1">
    <w:nsid w:val="E36499EA"/>
    <w:multiLevelType w:val="singleLevel"/>
    <w:tmpl w:val="E36499EA"/>
    <w:lvl w:ilvl="0" w:tentative="0">
      <w:start w:val="5"/>
      <w:numFmt w:val="chineseCounting"/>
      <w:suff w:val="space"/>
      <w:lvlText w:val="第%1部分"/>
      <w:lvlJc w:val="left"/>
      <w:rPr>
        <w:rFonts w:hint="eastAsia"/>
      </w:rPr>
    </w:lvl>
  </w:abstractNum>
  <w:abstractNum w:abstractNumId="2">
    <w:nsid w:val="F758664E"/>
    <w:multiLevelType w:val="singleLevel"/>
    <w:tmpl w:val="F758664E"/>
    <w:lvl w:ilvl="0" w:tentative="0">
      <w:start w:val="5"/>
      <w:numFmt w:val="chineseCounting"/>
      <w:suff w:val="nothing"/>
      <w:lvlText w:val="%1、"/>
      <w:lvlJc w:val="left"/>
      <w:pPr>
        <w:ind w:left="2200" w:firstLine="0"/>
      </w:pPr>
      <w:rPr>
        <w:rFonts w:hint="eastAsia"/>
      </w:rPr>
    </w:lvl>
  </w:abstractNum>
  <w:abstractNum w:abstractNumId="3">
    <w:nsid w:val="00000003"/>
    <w:multiLevelType w:val="singleLevel"/>
    <w:tmpl w:val="00000003"/>
    <w:lvl w:ilvl="0" w:tentative="0">
      <w:start w:val="6"/>
      <w:numFmt w:val="chineseCounting"/>
      <w:suff w:val="nothing"/>
      <w:lvlText w:val="%1、"/>
      <w:lvlJc w:val="left"/>
    </w:lvl>
  </w:abstractNum>
  <w:abstractNum w:abstractNumId="4">
    <w:nsid w:val="0F56343A"/>
    <w:multiLevelType w:val="singleLevel"/>
    <w:tmpl w:val="0F56343A"/>
    <w:lvl w:ilvl="0" w:tentative="0">
      <w:start w:val="14"/>
      <w:numFmt w:val="decimal"/>
      <w:suff w:val="space"/>
      <w:lvlText w:val="%1."/>
      <w:lvlJc w:val="left"/>
    </w:lvl>
  </w:abstractNum>
  <w:abstractNum w:abstractNumId="5">
    <w:nsid w:val="38E27437"/>
    <w:multiLevelType w:val="multilevel"/>
    <w:tmpl w:val="38E27437"/>
    <w:lvl w:ilvl="0" w:tentative="0">
      <w:start w:val="1"/>
      <w:numFmt w:val="decimal"/>
      <w:lvlText w:val="%1."/>
      <w:lvlJc w:val="left"/>
      <w:pPr>
        <w:tabs>
          <w:tab w:val="left" w:pos="571"/>
        </w:tabs>
        <w:ind w:left="571" w:firstLine="0"/>
      </w:pPr>
      <w:rPr>
        <w:rFonts w:hint="eastAsia"/>
      </w:rPr>
    </w:lvl>
    <w:lvl w:ilvl="1" w:tentative="0">
      <w:start w:val="1"/>
      <w:numFmt w:val="decimal"/>
      <w:lvlText w:val="%2."/>
      <w:lvlJc w:val="left"/>
      <w:pPr>
        <w:tabs>
          <w:tab w:val="left" w:pos="420"/>
        </w:tabs>
        <w:ind w:left="420" w:firstLine="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44121AA6"/>
    <w:multiLevelType w:val="multilevel"/>
    <w:tmpl w:val="44121AA6"/>
    <w:lvl w:ilvl="0" w:tentative="0">
      <w:start w:val="1"/>
      <w:numFmt w:val="decimal"/>
      <w:pStyle w:val="16"/>
      <w:lvlText w:val="(%1)"/>
      <w:lvlJc w:val="left"/>
      <w:pPr>
        <w:tabs>
          <w:tab w:val="left" w:pos="397"/>
        </w:tabs>
        <w:ind w:left="397" w:hanging="397"/>
      </w:pPr>
      <w:rPr>
        <w:rFonts w:hint="default" w:ascii="Arial" w:hAnsi="Arial" w:eastAsia="宋体"/>
        <w:b w:val="0"/>
        <w:i w:val="0"/>
        <w:color w:val="auto"/>
        <w:sz w:val="18"/>
        <w:szCs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646EDA1D"/>
    <w:multiLevelType w:val="singleLevel"/>
    <w:tmpl w:val="646EDA1D"/>
    <w:lvl w:ilvl="0" w:tentative="0">
      <w:start w:val="1"/>
      <w:numFmt w:val="decimal"/>
      <w:lvlText w:val="%1)"/>
      <w:lvlJc w:val="left"/>
      <w:pPr>
        <w:tabs>
          <w:tab w:val="left" w:pos="312"/>
        </w:tabs>
      </w:pPr>
    </w:lvl>
  </w:abstractNum>
  <w:abstractNum w:abstractNumId="8">
    <w:nsid w:val="6F667710"/>
    <w:multiLevelType w:val="multilevel"/>
    <w:tmpl w:val="6F667710"/>
    <w:lvl w:ilvl="0" w:tentative="0">
      <w:start w:val="1"/>
      <w:numFmt w:val="decimal"/>
      <w:lvlText w:val="%1."/>
      <w:lvlJc w:val="left"/>
      <w:pPr>
        <w:tabs>
          <w:tab w:val="left" w:pos="720"/>
        </w:tabs>
        <w:ind w:left="720" w:firstLine="0"/>
      </w:pPr>
      <w:rPr>
        <w:rFonts w:hint="eastAsia"/>
      </w:rPr>
    </w:lvl>
    <w:lvl w:ilvl="1" w:tentative="0">
      <w:start w:val="1"/>
      <w:numFmt w:val="lowerLetter"/>
      <w:lvlText w:val="%2)"/>
      <w:lvlJc w:val="left"/>
      <w:pPr>
        <w:tabs>
          <w:tab w:val="left" w:pos="989"/>
        </w:tabs>
        <w:ind w:left="989" w:hanging="420"/>
      </w:pPr>
    </w:lvl>
    <w:lvl w:ilvl="2" w:tentative="0">
      <w:start w:val="1"/>
      <w:numFmt w:val="lowerRoman"/>
      <w:lvlText w:val="%3."/>
      <w:lvlJc w:val="right"/>
      <w:pPr>
        <w:tabs>
          <w:tab w:val="left" w:pos="1409"/>
        </w:tabs>
        <w:ind w:left="1409" w:hanging="420"/>
      </w:pPr>
    </w:lvl>
    <w:lvl w:ilvl="3" w:tentative="0">
      <w:start w:val="1"/>
      <w:numFmt w:val="decimal"/>
      <w:lvlText w:val="%4."/>
      <w:lvlJc w:val="left"/>
      <w:pPr>
        <w:tabs>
          <w:tab w:val="left" w:pos="1829"/>
        </w:tabs>
        <w:ind w:left="1829" w:hanging="420"/>
      </w:pPr>
    </w:lvl>
    <w:lvl w:ilvl="4" w:tentative="0">
      <w:start w:val="1"/>
      <w:numFmt w:val="lowerLetter"/>
      <w:lvlText w:val="%5)"/>
      <w:lvlJc w:val="left"/>
      <w:pPr>
        <w:tabs>
          <w:tab w:val="left" w:pos="2249"/>
        </w:tabs>
        <w:ind w:left="2249" w:hanging="420"/>
      </w:pPr>
    </w:lvl>
    <w:lvl w:ilvl="5" w:tentative="0">
      <w:start w:val="1"/>
      <w:numFmt w:val="lowerRoman"/>
      <w:lvlText w:val="%6."/>
      <w:lvlJc w:val="right"/>
      <w:pPr>
        <w:tabs>
          <w:tab w:val="left" w:pos="2669"/>
        </w:tabs>
        <w:ind w:left="2669" w:hanging="420"/>
      </w:pPr>
    </w:lvl>
    <w:lvl w:ilvl="6" w:tentative="0">
      <w:start w:val="1"/>
      <w:numFmt w:val="decimal"/>
      <w:lvlText w:val="%7."/>
      <w:lvlJc w:val="left"/>
      <w:pPr>
        <w:tabs>
          <w:tab w:val="left" w:pos="3089"/>
        </w:tabs>
        <w:ind w:left="3089" w:hanging="420"/>
      </w:pPr>
    </w:lvl>
    <w:lvl w:ilvl="7" w:tentative="0">
      <w:start w:val="1"/>
      <w:numFmt w:val="lowerLetter"/>
      <w:lvlText w:val="%8)"/>
      <w:lvlJc w:val="left"/>
      <w:pPr>
        <w:tabs>
          <w:tab w:val="left" w:pos="3509"/>
        </w:tabs>
        <w:ind w:left="3509" w:hanging="420"/>
      </w:pPr>
    </w:lvl>
    <w:lvl w:ilvl="8" w:tentative="0">
      <w:start w:val="1"/>
      <w:numFmt w:val="lowerRoman"/>
      <w:lvlText w:val="%9."/>
      <w:lvlJc w:val="right"/>
      <w:pPr>
        <w:tabs>
          <w:tab w:val="left" w:pos="3929"/>
        </w:tabs>
        <w:ind w:left="3929" w:hanging="420"/>
      </w:pPr>
    </w:lvl>
  </w:abstractNum>
  <w:abstractNum w:abstractNumId="9">
    <w:nsid w:val="7755585C"/>
    <w:multiLevelType w:val="multilevel"/>
    <w:tmpl w:val="7755585C"/>
    <w:lvl w:ilvl="0" w:tentative="0">
      <w:start w:val="1"/>
      <w:numFmt w:val="bullet"/>
      <w:pStyle w:val="18"/>
      <w:lvlText w:val=""/>
      <w:lvlJc w:val="left"/>
      <w:pPr>
        <w:tabs>
          <w:tab w:val="left" w:pos="284"/>
        </w:tabs>
        <w:ind w:left="284" w:hanging="284"/>
      </w:pPr>
      <w:rPr>
        <w:rFonts w:hint="default" w:ascii="Wingdings" w:hAnsi="Wingdings" w:cs="Wingdings"/>
        <w:color w:val="auto"/>
        <w:sz w:val="13"/>
        <w:szCs w:val="13"/>
        <w:u w:val="no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6"/>
  </w:num>
  <w:num w:numId="2">
    <w:abstractNumId w:val="9"/>
  </w:num>
  <w:num w:numId="3">
    <w:abstractNumId w:val="7"/>
  </w:num>
  <w:num w:numId="4">
    <w:abstractNumId w:val="2"/>
  </w:num>
  <w:num w:numId="5">
    <w:abstractNumId w:val="3"/>
  </w:num>
  <w:num w:numId="6">
    <w:abstractNumId w:val="1"/>
  </w:num>
  <w:num w:numId="7">
    <w:abstractNumId w:val="0"/>
  </w:num>
  <w:num w:numId="8">
    <w:abstractNumId w:val="4"/>
  </w:num>
  <w:num w:numId="9">
    <w:abstractNumId w:val="8"/>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171293"/>
    <w:rsid w:val="00C1241B"/>
    <w:rsid w:val="00F4211B"/>
    <w:rsid w:val="02F24D5C"/>
    <w:rsid w:val="05CA11EE"/>
    <w:rsid w:val="096E162E"/>
    <w:rsid w:val="09872514"/>
    <w:rsid w:val="09E3394A"/>
    <w:rsid w:val="0E497FFD"/>
    <w:rsid w:val="10D60F34"/>
    <w:rsid w:val="13162C68"/>
    <w:rsid w:val="19143E0E"/>
    <w:rsid w:val="1A421177"/>
    <w:rsid w:val="1AB04425"/>
    <w:rsid w:val="1BAB6165"/>
    <w:rsid w:val="1E060F5F"/>
    <w:rsid w:val="1F4272BE"/>
    <w:rsid w:val="20EF2BFD"/>
    <w:rsid w:val="24122F18"/>
    <w:rsid w:val="2493303C"/>
    <w:rsid w:val="2805423A"/>
    <w:rsid w:val="280671D9"/>
    <w:rsid w:val="28DF76CC"/>
    <w:rsid w:val="2B267C81"/>
    <w:rsid w:val="2B9B22FF"/>
    <w:rsid w:val="2E366084"/>
    <w:rsid w:val="2F6F29AB"/>
    <w:rsid w:val="301940C3"/>
    <w:rsid w:val="3061734B"/>
    <w:rsid w:val="32400F9B"/>
    <w:rsid w:val="33A9086D"/>
    <w:rsid w:val="34592F77"/>
    <w:rsid w:val="39DB55CB"/>
    <w:rsid w:val="3B5A6470"/>
    <w:rsid w:val="3B6879D1"/>
    <w:rsid w:val="3EDA70FB"/>
    <w:rsid w:val="3EE4723B"/>
    <w:rsid w:val="3EFD484F"/>
    <w:rsid w:val="3F3264DC"/>
    <w:rsid w:val="41827DB5"/>
    <w:rsid w:val="421C10A0"/>
    <w:rsid w:val="465C27DF"/>
    <w:rsid w:val="48BF71D5"/>
    <w:rsid w:val="4A646C03"/>
    <w:rsid w:val="4AFF32EC"/>
    <w:rsid w:val="4DF8780D"/>
    <w:rsid w:val="4EE528A4"/>
    <w:rsid w:val="4FAE7319"/>
    <w:rsid w:val="50A27EEA"/>
    <w:rsid w:val="52144836"/>
    <w:rsid w:val="524A1921"/>
    <w:rsid w:val="55024AE0"/>
    <w:rsid w:val="57D2013F"/>
    <w:rsid w:val="59BF2BE9"/>
    <w:rsid w:val="59ED1A14"/>
    <w:rsid w:val="5E0E2BEE"/>
    <w:rsid w:val="64845DCB"/>
    <w:rsid w:val="6A171293"/>
    <w:rsid w:val="6A251B20"/>
    <w:rsid w:val="6D040A11"/>
    <w:rsid w:val="6DB161F6"/>
    <w:rsid w:val="75FD128B"/>
    <w:rsid w:val="7846737A"/>
    <w:rsid w:val="78646C34"/>
    <w:rsid w:val="78F26779"/>
    <w:rsid w:val="7B313042"/>
    <w:rsid w:val="7F2E32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1"/>
      <w:lang w:val="en-US" w:eastAsia="zh-CN" w:bidi="ar-SA"/>
    </w:rPr>
  </w:style>
  <w:style w:type="paragraph" w:styleId="2">
    <w:name w:val="heading 3"/>
    <w:basedOn w:val="1"/>
    <w:next w:val="1"/>
    <w:qFormat/>
    <w:uiPriority w:val="0"/>
    <w:pPr>
      <w:keepNext/>
      <w:keepLines/>
      <w:spacing w:before="260" w:beforeLines="0" w:after="260" w:afterLines="0" w:line="416" w:lineRule="auto"/>
      <w:outlineLvl w:val="2"/>
    </w:pPr>
    <w:rPr>
      <w:b/>
      <w:bCs/>
      <w:sz w:val="32"/>
      <w:szCs w:val="32"/>
    </w:rPr>
  </w:style>
  <w:style w:type="paragraph" w:styleId="3">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4">
    <w:name w:val="heading 7"/>
    <w:basedOn w:val="1"/>
    <w:next w:val="1"/>
    <w:unhideWhenUsed/>
    <w:qFormat/>
    <w:uiPriority w:val="0"/>
    <w:pPr>
      <w:keepNext/>
      <w:keepLines/>
      <w:spacing w:before="240" w:beforeLines="0" w:beforeAutospacing="0" w:after="64" w:afterLines="0" w:afterAutospacing="0" w:line="317" w:lineRule="auto"/>
      <w:outlineLvl w:val="6"/>
    </w:pPr>
    <w:rPr>
      <w:b/>
      <w:sz w:val="2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tabs>
        <w:tab w:val="left" w:pos="180"/>
      </w:tabs>
      <w:spacing w:line="500" w:lineRule="exact"/>
    </w:pPr>
    <w:rPr>
      <w:rFonts w:ascii="Times New Roman" w:hAnsi="Times New Roman" w:eastAsia="宋体" w:cs="Times New Roman"/>
      <w:sz w:val="32"/>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Lines="0" w:beforeAutospacing="1" w:after="100" w:afterLines="0" w:afterAutospacing="1"/>
      <w:ind w:left="0" w:right="0"/>
      <w:jc w:val="left"/>
    </w:pPr>
    <w:rPr>
      <w:kern w:val="0"/>
      <w:sz w:val="24"/>
      <w:lang w:val="en-US" w:eastAsia="zh-CN" w:bidi="ar-SA"/>
    </w:rPr>
  </w:style>
  <w:style w:type="table" w:styleId="10">
    <w:name w:val="Table Grid"/>
    <w:basedOn w:val="9"/>
    <w:qFormat/>
    <w:uiPriority w:val="0"/>
    <w:rPr>
      <w:lang w:val="en-US" w:eastAsia="zh-CN" w:bidi="ar-SA"/>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2">
    <w:name w:val="Body Text Indent 3"/>
    <w:basedOn w:val="1"/>
    <w:qFormat/>
    <w:uiPriority w:val="0"/>
    <w:pPr>
      <w:spacing w:line="360" w:lineRule="auto"/>
      <w:ind w:firstLine="601"/>
    </w:pPr>
    <w:rPr>
      <w:rFonts w:ascii="Times New Roman" w:hAnsi="Times New Roman" w:eastAsia="宋体" w:cs="Times New Roman"/>
      <w:sz w:val="28"/>
      <w:szCs w:val="20"/>
    </w:rPr>
  </w:style>
  <w:style w:type="character" w:customStyle="1" w:styleId="13">
    <w:name w:val="目录4 Char Char Char Char Char Char"/>
    <w:basedOn w:val="11"/>
    <w:qFormat/>
    <w:uiPriority w:val="0"/>
    <w:rPr>
      <w:rFonts w:ascii="黑体" w:eastAsia="黑体"/>
      <w:kern w:val="2"/>
      <w:sz w:val="24"/>
      <w:szCs w:val="24"/>
      <w:lang w:val="en-US" w:eastAsia="zh-CN" w:bidi="ar-SA"/>
    </w:rPr>
  </w:style>
  <w:style w:type="paragraph" w:styleId="14">
    <w:name w:val="List Paragraph"/>
    <w:basedOn w:val="1"/>
    <w:qFormat/>
    <w:uiPriority w:val="0"/>
    <w:pPr>
      <w:ind w:firstLine="420" w:firstLineChars="200"/>
    </w:pPr>
    <w:rPr>
      <w:kern w:val="2"/>
      <w:sz w:val="21"/>
      <w:szCs w:val="20"/>
    </w:rPr>
  </w:style>
  <w:style w:type="table" w:customStyle="1" w:styleId="15">
    <w:name w:val="网格型浅色1"/>
    <w:basedOn w:val="9"/>
    <w:qFormat/>
    <w:uiPriority w:val="40"/>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CellMar>
        <w:top w:w="0" w:type="dxa"/>
        <w:left w:w="108" w:type="dxa"/>
        <w:bottom w:w="0" w:type="dxa"/>
        <w:right w:w="108" w:type="dxa"/>
      </w:tblCellMar>
    </w:tblPr>
  </w:style>
  <w:style w:type="paragraph" w:customStyle="1" w:styleId="16">
    <w:name w:val="Item Step in Table"/>
    <w:qFormat/>
    <w:uiPriority w:val="0"/>
    <w:pPr>
      <w:numPr>
        <w:ilvl w:val="0"/>
        <w:numId w:val="1"/>
      </w:numPr>
      <w:spacing w:before="40" w:after="40"/>
      <w:jc w:val="both"/>
    </w:pPr>
    <w:rPr>
      <w:rFonts w:ascii="Arial" w:hAnsi="Arial" w:eastAsia="宋体" w:cs="Arial"/>
      <w:sz w:val="18"/>
      <w:szCs w:val="18"/>
      <w:lang w:val="en-US" w:eastAsia="zh-CN" w:bidi="ar-SA"/>
    </w:rPr>
  </w:style>
  <w:style w:type="paragraph" w:customStyle="1" w:styleId="17">
    <w:name w:val="表格非标题文字"/>
    <w:qFormat/>
    <w:uiPriority w:val="0"/>
    <w:pPr>
      <w:snapToGrid w:val="0"/>
      <w:spacing w:before="80" w:after="40"/>
    </w:pPr>
    <w:rPr>
      <w:rFonts w:ascii="Futura Bk" w:hAnsi="Futura Bk" w:eastAsia="宋体" w:cs="Times New Roman"/>
      <w:kern w:val="2"/>
      <w:sz w:val="18"/>
      <w:szCs w:val="21"/>
      <w:lang w:val="en-US" w:eastAsia="zh-CN" w:bidi="ar-SA"/>
    </w:rPr>
  </w:style>
  <w:style w:type="paragraph" w:customStyle="1" w:styleId="18">
    <w:name w:val="Item List in Table"/>
    <w:qFormat/>
    <w:uiPriority w:val="0"/>
    <w:pPr>
      <w:numPr>
        <w:ilvl w:val="0"/>
        <w:numId w:val="2"/>
      </w:numPr>
      <w:spacing w:before="40" w:after="40"/>
      <w:jc w:val="both"/>
    </w:pPr>
    <w:rPr>
      <w:rFonts w:ascii="Arial" w:hAnsi="Arial" w:eastAsia="宋体" w:cs="Times New Roman"/>
      <w:sz w:val="18"/>
      <w:szCs w:val="18"/>
      <w:lang w:val="en-US" w:eastAsia="zh-CN" w:bidi="ar-SA"/>
    </w:rPr>
  </w:style>
  <w:style w:type="paragraph" w:customStyle="1" w:styleId="19">
    <w:name w:val="style1"/>
    <w:basedOn w:val="1"/>
    <w:qFormat/>
    <w:uiPriority w:val="0"/>
    <w:pPr>
      <w:widowControl/>
      <w:spacing w:before="100" w:beforeAutospacing="1" w:after="100" w:afterAutospacing="1"/>
      <w:jc w:val="left"/>
    </w:pPr>
    <w:rPr>
      <w:rFonts w:ascii="宋体" w:hAnsi="宋体"/>
      <w:b/>
      <w:bCs/>
      <w:kern w:val="0"/>
      <w:sz w:val="48"/>
      <w:szCs w:val="48"/>
    </w:rPr>
  </w:style>
  <w:style w:type="character" w:customStyle="1" w:styleId="20">
    <w:name w:val="page number"/>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Pages>
  <Words>31347</Words>
  <Characters>39467</Characters>
  <Lines>0</Lines>
  <Paragraphs>0</Paragraphs>
  <TotalTime>1</TotalTime>
  <ScaleCrop>false</ScaleCrop>
  <LinksUpToDate>false</LinksUpToDate>
  <CharactersWithSpaces>40886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2020-03-23T14:59:00Z</dcterms:created>
  <dc:creator>Administrator</dc:creator>
  <cp:lastModifiedBy>1126346032</cp:lastModifiedBy>
  <dcterms:modified xsi:type="dcterms:W3CDTF">2022-03-23T09:48:57Z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3D9DCB138C5B4836AD58B319325FEBB5</vt:lpwstr>
  </property>
</Properties>
</file>