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30"/>
        </w:tabs>
        <w:jc w:val="center"/>
        <w:rPr>
          <w:rFonts w:ascii="隶书" w:eastAsia="隶书"/>
          <w:b/>
          <w:sz w:val="48"/>
          <w:szCs w:val="48"/>
        </w:rPr>
      </w:pPr>
      <w:r>
        <w:rPr>
          <w:rFonts w:hint="eastAsia" w:ascii="隶书" w:eastAsia="隶书" w:hAnsiTheme="minorHAnsi"/>
          <w:b/>
          <w:sz w:val="48"/>
          <w:szCs w:val="48"/>
          <w:u w:val="single"/>
        </w:rPr>
        <w:t xml:space="preserve">先天下旋转门2022年度维护保养及日常维修 </w:t>
      </w:r>
      <w:r>
        <w:rPr>
          <w:rFonts w:hint="eastAsia" w:ascii="隶书" w:eastAsia="隶书"/>
          <w:b/>
          <w:sz w:val="48"/>
          <w:szCs w:val="48"/>
        </w:rPr>
        <w:t>项目</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招</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标</w:t>
      </w:r>
    </w:p>
    <w:p>
      <w:pPr>
        <w:jc w:val="center"/>
        <w:rPr>
          <w:rFonts w:ascii="隶书"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件</w:t>
      </w:r>
    </w:p>
    <w:p>
      <w:pPr>
        <w:jc w:val="center"/>
        <w:rPr>
          <w:rFonts w:ascii="仿宋" w:hAnsi="仿宋" w:eastAsia="仿宋"/>
          <w:b/>
          <w:sz w:val="28"/>
          <w:szCs w:val="28"/>
        </w:rPr>
      </w:pPr>
    </w:p>
    <w:p>
      <w:pPr>
        <w:jc w:val="center"/>
        <w:rPr>
          <w:rFonts w:ascii="仿宋" w:hAnsi="仿宋" w:eastAsia="仿宋"/>
          <w:b/>
          <w:sz w:val="28"/>
          <w:szCs w:val="28"/>
        </w:rPr>
      </w:pPr>
    </w:p>
    <w:p>
      <w:pPr>
        <w:jc w:val="center"/>
        <w:rPr>
          <w:rFonts w:ascii="仿宋" w:hAnsi="仿宋" w:eastAsia="仿宋"/>
          <w:b/>
          <w:sz w:val="28"/>
          <w:szCs w:val="28"/>
        </w:rPr>
      </w:pPr>
      <w:r>
        <w:rPr>
          <w:rFonts w:hint="eastAsia" w:ascii="仿宋" w:hAnsi="仿宋" w:eastAsia="仿宋"/>
          <w:b/>
          <w:sz w:val="28"/>
          <w:szCs w:val="28"/>
        </w:rPr>
        <w:t>招标编号：</w:t>
      </w:r>
      <w:r>
        <w:rPr>
          <w:rFonts w:hint="eastAsia"/>
          <w:sz w:val="30"/>
          <w:szCs w:val="30"/>
        </w:rPr>
        <w:t>XTXWY2022</w:t>
      </w:r>
      <w:r>
        <w:rPr>
          <w:sz w:val="30"/>
          <w:szCs w:val="30"/>
        </w:rPr>
        <w:t>-</w:t>
      </w:r>
      <w:r>
        <w:rPr>
          <w:rFonts w:hint="eastAsia"/>
          <w:sz w:val="30"/>
          <w:szCs w:val="30"/>
        </w:rPr>
        <w:t>ZB-16</w:t>
      </w:r>
    </w:p>
    <w:p>
      <w:pPr>
        <w:jc w:val="center"/>
        <w:rPr>
          <w:rFonts w:ascii="隶书" w:eastAsia="隶书" w:hAnsiTheme="minorHAnsi"/>
          <w:b/>
          <w:sz w:val="36"/>
          <w:szCs w:val="36"/>
          <w:u w:val="single"/>
        </w:rPr>
      </w:pPr>
      <w:r>
        <w:rPr>
          <w:rFonts w:hint="eastAsia" w:ascii="隶书" w:eastAsia="隶书" w:hAnsiTheme="minorHAnsi"/>
          <w:b/>
          <w:sz w:val="36"/>
          <w:szCs w:val="36"/>
          <w:u w:val="single"/>
        </w:rPr>
        <w:t>项目单位：河北北国先天下广场有限责任公司</w:t>
      </w:r>
    </w:p>
    <w:p>
      <w:pPr>
        <w:spacing w:line="520" w:lineRule="exact"/>
        <w:rPr>
          <w:rFonts w:ascii="仿宋" w:hAnsi="仿宋" w:eastAsia="仿宋"/>
          <w:sz w:val="30"/>
          <w:szCs w:val="30"/>
        </w:rPr>
      </w:pPr>
    </w:p>
    <w:p>
      <w:pPr>
        <w:spacing w:line="520" w:lineRule="exact"/>
        <w:rPr>
          <w:rFonts w:ascii="仿宋" w:hAnsi="仿宋" w:eastAsia="仿宋"/>
          <w:b/>
          <w:sz w:val="30"/>
          <w:szCs w:val="30"/>
        </w:rPr>
      </w:pPr>
      <w:r>
        <w:rPr>
          <w:rFonts w:hint="eastAsia" w:ascii="仿宋" w:hAnsi="仿宋" w:eastAsia="仿宋"/>
          <w:b/>
          <w:sz w:val="30"/>
          <w:szCs w:val="30"/>
        </w:rPr>
        <w:t>联系单位：河北北国先天下广场有限责任公司</w:t>
      </w:r>
    </w:p>
    <w:p>
      <w:pPr>
        <w:spacing w:line="520" w:lineRule="exact"/>
        <w:rPr>
          <w:rFonts w:ascii="仿宋" w:hAnsi="仿宋" w:eastAsia="仿宋"/>
          <w:b/>
          <w:sz w:val="30"/>
          <w:szCs w:val="30"/>
        </w:rPr>
      </w:pPr>
      <w:r>
        <w:rPr>
          <w:rFonts w:hint="eastAsia" w:ascii="仿宋" w:hAnsi="仿宋" w:eastAsia="仿宋"/>
          <w:b/>
          <w:sz w:val="30"/>
          <w:szCs w:val="30"/>
        </w:rPr>
        <w:t>地    址：石家庄市长安区中山东路326号</w:t>
      </w:r>
    </w:p>
    <w:p>
      <w:pPr>
        <w:spacing w:line="520" w:lineRule="exact"/>
        <w:rPr>
          <w:rFonts w:ascii="仿宋" w:hAnsi="仿宋" w:eastAsia="仿宋"/>
          <w:sz w:val="30"/>
          <w:szCs w:val="30"/>
        </w:rPr>
      </w:pPr>
      <w:r>
        <w:rPr>
          <w:rFonts w:hint="eastAsia" w:ascii="仿宋" w:hAnsi="仿宋" w:eastAsia="仿宋"/>
          <w:b/>
          <w:sz w:val="30"/>
          <w:szCs w:val="30"/>
        </w:rPr>
        <w:t>邮政编码：050000</w:t>
      </w:r>
    </w:p>
    <w:p/>
    <w:p/>
    <w:p/>
    <w:p/>
    <w:p/>
    <w:p/>
    <w:p/>
    <w:p/>
    <w:p/>
    <w:p/>
    <w:p/>
    <w:p/>
    <w:p/>
    <w:p/>
    <w:p/>
    <w:p/>
    <w:p/>
    <w:p/>
    <w:p/>
    <w:p/>
    <w:p/>
    <w:p/>
    <w:p/>
    <w:p/>
    <w:p/>
    <w:p/>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hint="eastAsia" w:ascii="仿宋" w:hAnsi="仿宋" w:eastAsia="仿宋"/>
          <w:b/>
          <w:sz w:val="44"/>
          <w:szCs w:val="44"/>
        </w:rPr>
      </w:pPr>
    </w:p>
    <w:p>
      <w:pPr>
        <w:spacing w:line="520" w:lineRule="exact"/>
        <w:jc w:val="center"/>
        <w:rPr>
          <w:rFonts w:hint="eastAsia" w:ascii="仿宋" w:hAnsi="仿宋" w:eastAsia="仿宋"/>
          <w:b/>
          <w:sz w:val="44"/>
          <w:szCs w:val="44"/>
        </w:rPr>
      </w:pPr>
    </w:p>
    <w:p>
      <w:pPr>
        <w:spacing w:line="520" w:lineRule="exact"/>
        <w:jc w:val="center"/>
        <w:rPr>
          <w:rFonts w:hint="eastAsia" w:ascii="仿宋" w:hAnsi="仿宋" w:eastAsia="仿宋"/>
          <w:b/>
          <w:sz w:val="44"/>
          <w:szCs w:val="44"/>
        </w:rPr>
      </w:pPr>
    </w:p>
    <w:p>
      <w:pPr>
        <w:spacing w:line="520" w:lineRule="exact"/>
        <w:jc w:val="center"/>
        <w:rPr>
          <w:rFonts w:hint="eastAsia"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目录</w:t>
      </w:r>
    </w:p>
    <w:p>
      <w:pPr>
        <w:spacing w:line="520" w:lineRule="exact"/>
        <w:jc w:val="center"/>
        <w:rPr>
          <w:rFonts w:ascii="仿宋" w:hAnsi="仿宋" w:eastAsia="仿宋"/>
          <w:b/>
          <w:sz w:val="44"/>
          <w:szCs w:val="44"/>
        </w:rPr>
      </w:pPr>
    </w:p>
    <w:p>
      <w:pPr>
        <w:spacing w:line="520" w:lineRule="exact"/>
        <w:rPr>
          <w:rFonts w:ascii="仿宋" w:hAnsi="仿宋" w:eastAsia="仿宋"/>
          <w:b/>
          <w:sz w:val="32"/>
          <w:szCs w:val="32"/>
        </w:rPr>
      </w:pPr>
      <w:r>
        <w:rPr>
          <w:rFonts w:hint="eastAsia" w:ascii="仿宋" w:hAnsi="仿宋" w:eastAsia="仿宋"/>
          <w:b/>
          <w:sz w:val="32"/>
          <w:szCs w:val="32"/>
        </w:rPr>
        <w:t>第一章  投标须知</w:t>
      </w:r>
    </w:p>
    <w:p>
      <w:pPr>
        <w:spacing w:line="520" w:lineRule="exact"/>
        <w:rPr>
          <w:rFonts w:ascii="仿宋" w:hAnsi="仿宋" w:eastAsia="仿宋"/>
          <w:b/>
          <w:sz w:val="32"/>
          <w:szCs w:val="32"/>
        </w:rPr>
      </w:pPr>
      <w:r>
        <w:rPr>
          <w:rFonts w:hint="eastAsia" w:ascii="仿宋" w:hAnsi="仿宋" w:eastAsia="仿宋"/>
          <w:b/>
          <w:sz w:val="32"/>
          <w:szCs w:val="32"/>
        </w:rPr>
        <w:t>第二章  投标文件的编制</w:t>
      </w:r>
    </w:p>
    <w:p>
      <w:pPr>
        <w:spacing w:line="520" w:lineRule="exact"/>
        <w:rPr>
          <w:rFonts w:ascii="仿宋" w:hAnsi="仿宋" w:eastAsia="仿宋"/>
          <w:b/>
          <w:sz w:val="32"/>
          <w:szCs w:val="32"/>
        </w:rPr>
      </w:pPr>
      <w:r>
        <w:rPr>
          <w:rFonts w:hint="eastAsia" w:ascii="仿宋" w:hAnsi="仿宋" w:eastAsia="仿宋"/>
          <w:b/>
          <w:sz w:val="32"/>
          <w:szCs w:val="32"/>
        </w:rPr>
        <w:t>第三章  维保清单</w:t>
      </w:r>
    </w:p>
    <w:p>
      <w:pPr>
        <w:spacing w:line="520" w:lineRule="exact"/>
        <w:rPr>
          <w:rFonts w:ascii="仿宋" w:hAnsi="仿宋" w:eastAsia="仿宋"/>
          <w:b/>
          <w:sz w:val="32"/>
          <w:szCs w:val="32"/>
        </w:rPr>
      </w:pPr>
      <w:r>
        <w:rPr>
          <w:rFonts w:hint="eastAsia" w:ascii="仿宋" w:hAnsi="仿宋" w:eastAsia="仿宋"/>
          <w:b/>
          <w:sz w:val="32"/>
          <w:szCs w:val="32"/>
        </w:rPr>
        <w:t>第四章  合同主要条款</w:t>
      </w:r>
    </w:p>
    <w:p>
      <w:pPr>
        <w:spacing w:line="520" w:lineRule="exact"/>
        <w:jc w:val="center"/>
        <w:rPr>
          <w:rFonts w:ascii="仿宋" w:hAnsi="仿宋" w:eastAsia="仿宋"/>
          <w:b/>
          <w:sz w:val="44"/>
          <w:szCs w:val="44"/>
        </w:rPr>
      </w:pPr>
    </w:p>
    <w:p/>
    <w:p/>
    <w:p/>
    <w:p/>
    <w:p/>
    <w:p/>
    <w:p/>
    <w:p/>
    <w:p/>
    <w:p/>
    <w:p/>
    <w:p/>
    <w:p/>
    <w:p/>
    <w:p/>
    <w:p/>
    <w:p/>
    <w:p/>
    <w:p/>
    <w:p/>
    <w:p/>
    <w:p/>
    <w:p/>
    <w:p/>
    <w:p/>
    <w:p/>
    <w:p/>
    <w:p/>
    <w:p/>
    <w:p/>
    <w:p/>
    <w:p/>
    <w:p/>
    <w:p>
      <w:pPr>
        <w:spacing w:line="520" w:lineRule="exact"/>
        <w:jc w:val="center"/>
        <w:rPr>
          <w:rFonts w:ascii="仿宋" w:hAnsi="仿宋" w:eastAsia="仿宋"/>
          <w:b/>
          <w:sz w:val="44"/>
          <w:szCs w:val="44"/>
        </w:rPr>
      </w:pPr>
      <w:r>
        <w:rPr>
          <w:rFonts w:hint="eastAsia" w:ascii="仿宋" w:hAnsi="仿宋" w:eastAsia="仿宋"/>
          <w:b/>
          <w:sz w:val="44"/>
          <w:szCs w:val="44"/>
        </w:rPr>
        <w:t>第一章 投标须知</w:t>
      </w:r>
    </w:p>
    <w:p>
      <w:pPr>
        <w:spacing w:line="520" w:lineRule="exact"/>
        <w:jc w:val="center"/>
        <w:rPr>
          <w:rFonts w:ascii="仿宋" w:hAnsi="仿宋" w:eastAsia="仿宋"/>
          <w:b/>
          <w:sz w:val="36"/>
          <w:szCs w:val="36"/>
        </w:rPr>
      </w:pPr>
      <w:r>
        <w:rPr>
          <w:rFonts w:hint="eastAsia" w:ascii="仿宋" w:hAnsi="仿宋" w:eastAsia="仿宋"/>
          <w:b/>
          <w:sz w:val="36"/>
          <w:szCs w:val="36"/>
        </w:rPr>
        <w:t>一、投标须知前附表</w:t>
      </w:r>
    </w:p>
    <w:tbl>
      <w:tblPr>
        <w:tblStyle w:val="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4"/>
              <w:adjustRightInd w:val="0"/>
              <w:textAlignment w:val="baseline"/>
              <w:rPr>
                <w:rFonts w:ascii="仿宋" w:hAnsi="仿宋" w:eastAsia="仿宋"/>
                <w:kern w:val="0"/>
                <w:sz w:val="30"/>
                <w:szCs w:val="30"/>
              </w:rPr>
            </w:pPr>
            <w:r>
              <w:rPr>
                <w:rFonts w:hint="eastAsia" w:ascii="仿宋" w:hAnsi="仿宋" w:eastAsia="仿宋"/>
                <w:kern w:val="0"/>
                <w:sz w:val="30"/>
                <w:szCs w:val="30"/>
              </w:rPr>
              <w:t>先天下旋转门2022年度维护保养及日常维修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河北北国先天下广场有限责任公司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项目地点</w:t>
            </w:r>
          </w:p>
        </w:tc>
        <w:tc>
          <w:tcPr>
            <w:tcW w:w="6480" w:type="dxa"/>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sz w:val="30"/>
                <w:szCs w:val="30"/>
              </w:rPr>
            </w:pPr>
            <w:r>
              <w:rPr>
                <w:rFonts w:hint="eastAsia" w:ascii="仿宋" w:hAnsi="仿宋" w:eastAsia="仿宋"/>
                <w:sz w:val="30"/>
                <w:szCs w:val="30"/>
              </w:rPr>
              <w:t>石家庄市长安区育才街58号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邀请招标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达到国家有关产品质量验收规范要求，并复检合格。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FF0000"/>
                <w:kern w:val="2"/>
                <w:sz w:val="30"/>
                <w:szCs w:val="30"/>
              </w:rPr>
            </w:pPr>
            <w:r>
              <w:rPr>
                <w:rFonts w:hint="eastAsia" w:ascii="仿宋" w:hAnsi="仿宋" w:eastAsia="仿宋"/>
                <w:color w:val="FF0000"/>
                <w:kern w:val="2"/>
                <w:sz w:val="30"/>
                <w:szCs w:val="30"/>
              </w:rPr>
              <w:t>拦标价</w:t>
            </w:r>
          </w:p>
        </w:tc>
        <w:tc>
          <w:tcPr>
            <w:tcW w:w="6480" w:type="dxa"/>
            <w:tcBorders>
              <w:top w:val="single" w:color="auto" w:sz="4" w:space="0"/>
              <w:left w:val="single" w:color="auto" w:sz="4" w:space="0"/>
              <w:bottom w:val="single" w:color="auto" w:sz="4" w:space="0"/>
              <w:right w:val="single" w:color="auto" w:sz="4" w:space="0"/>
            </w:tcBorders>
            <w:vAlign w:val="center"/>
          </w:tcPr>
          <w:p>
            <w:pPr>
              <w:adjustRightInd/>
              <w:spacing w:line="240" w:lineRule="auto"/>
              <w:textAlignment w:val="auto"/>
              <w:rPr>
                <w:rFonts w:ascii="仿宋" w:hAnsi="仿宋" w:eastAsia="仿宋"/>
                <w:sz w:val="30"/>
                <w:szCs w:val="30"/>
              </w:rPr>
            </w:pPr>
            <w:r>
              <w:rPr>
                <w:rFonts w:hint="eastAsia" w:ascii="仿宋" w:hAnsi="仿宋" w:eastAsia="仿宋"/>
                <w:sz w:val="28"/>
                <w:szCs w:val="28"/>
                <w:u w:val="single"/>
              </w:rPr>
              <w:t>59700</w:t>
            </w:r>
            <w:r>
              <w:rPr>
                <w:rFonts w:hint="eastAsia" w:ascii="仿宋" w:hAnsi="仿宋" w:eastAsia="仿宋"/>
                <w:sz w:val="30"/>
                <w:szCs w:val="30"/>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4"/>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4"/>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投标人要求具备独立法人资格或有法定代表人授权委托书，具备旋转门设备生产资质的制造商或经销商，必须具备旋转门售后服务资质的服务商、开户许可证、法人营业执照、法人身份证复印件、委托人身份证复印件等相关资质证书，以上相应证件必须是清晰有效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10</w:t>
            </w:r>
          </w:p>
        </w:tc>
        <w:tc>
          <w:tcPr>
            <w:tcW w:w="2160" w:type="dxa"/>
            <w:tcBorders>
              <w:top w:val="single" w:color="auto" w:sz="4" w:space="0"/>
              <w:left w:val="single" w:color="auto" w:sz="4" w:space="0"/>
              <w:bottom w:val="single" w:color="auto" w:sz="4" w:space="0"/>
              <w:right w:val="single" w:color="auto" w:sz="4" w:space="0"/>
            </w:tcBorders>
            <w:vAlign w:val="center"/>
          </w:tcPr>
          <w:p>
            <w:pPr>
              <w:pStyle w:val="4"/>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30个工作日（从投标截止日算起）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color w:val="FF0000"/>
                <w:kern w:val="2"/>
                <w:sz w:val="30"/>
                <w:szCs w:val="30"/>
                <w:u w:val="single"/>
              </w:rPr>
              <w:t>5000</w:t>
            </w:r>
            <w:r>
              <w:rPr>
                <w:rFonts w:hint="eastAsia" w:ascii="仿宋" w:hAnsi="仿宋" w:eastAsia="仿宋"/>
                <w:kern w:val="2"/>
                <w:sz w:val="30"/>
                <w:szCs w:val="30"/>
              </w:rPr>
              <w:t xml:space="preserve">元整（大写：伍仟元整） </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递交形式：汇款/现金。</w:t>
            </w:r>
          </w:p>
          <w:p>
            <w:pPr>
              <w:widowControl/>
              <w:spacing w:line="400" w:lineRule="exact"/>
              <w:jc w:val="left"/>
              <w:rPr>
                <w:rFonts w:ascii="宋体" w:hAnsi="宋体" w:cs="宋体-方正超大字符集"/>
                <w:color w:val="FF0000"/>
                <w:sz w:val="28"/>
                <w:szCs w:val="28"/>
              </w:rPr>
            </w:pPr>
            <w:r>
              <w:rPr>
                <w:rFonts w:hint="eastAsia" w:ascii="宋体" w:hAnsi="宋体" w:cs="宋体-方正超大字符集"/>
                <w:color w:val="FF0000"/>
                <w:sz w:val="28"/>
                <w:szCs w:val="28"/>
              </w:rPr>
              <w:t>缴纳现金地点为：先天下广场3楼财务处收银中心（下午14:00-17:30可交现金）</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甲方账户信息：</w:t>
            </w:r>
          </w:p>
          <w:p>
            <w:pPr>
              <w:widowControl/>
              <w:spacing w:line="400" w:lineRule="exact"/>
              <w:jc w:val="left"/>
              <w:rPr>
                <w:color w:val="FF0000"/>
                <w:sz w:val="28"/>
                <w:szCs w:val="28"/>
              </w:rPr>
            </w:pPr>
            <w:r>
              <w:rPr>
                <w:rFonts w:hint="eastAsia" w:ascii="宋体" w:hAnsi="宋体" w:cs="宋体-方正超大字符集"/>
                <w:color w:val="FF0000"/>
                <w:sz w:val="28"/>
                <w:szCs w:val="28"/>
              </w:rPr>
              <w:t>开户行名称：河北北国先天下广场有限责任公司</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地址：石家庄市长安区育才街58号</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电话：0311-85936313</w:t>
            </w:r>
          </w:p>
          <w:p>
            <w:pPr>
              <w:spacing w:line="400" w:lineRule="exact"/>
              <w:jc w:val="left"/>
              <w:rPr>
                <w:rFonts w:ascii="宋体" w:hAnsi="宋体" w:cs="宋体-方正超大字符集"/>
                <w:sz w:val="28"/>
                <w:szCs w:val="28"/>
              </w:rPr>
            </w:pPr>
            <w:r>
              <w:rPr>
                <w:rFonts w:hint="eastAsia" w:ascii="宋体" w:hAnsi="宋体" w:cs="宋体-方正超大字符集"/>
                <w:sz w:val="28"/>
                <w:szCs w:val="28"/>
              </w:rPr>
              <w:t>开户行：民生银行石家庄分行营业部</w:t>
            </w:r>
          </w:p>
          <w:p>
            <w:pPr>
              <w:rPr>
                <w:rFonts w:ascii="仿宋" w:hAnsi="仿宋" w:eastAsia="仿宋"/>
                <w:kern w:val="2"/>
                <w:sz w:val="30"/>
                <w:szCs w:val="30"/>
              </w:rPr>
            </w:pPr>
            <w:r>
              <w:rPr>
                <w:rFonts w:hint="eastAsia" w:ascii="宋体" w:hAnsi="宋体" w:cs="宋体-方正超大字符集"/>
                <w:sz w:val="28"/>
                <w:szCs w:val="28"/>
              </w:rPr>
              <w:t>账号：</w:t>
            </w:r>
            <w:r>
              <w:rPr>
                <w:rFonts w:hint="eastAsia" w:ascii="宋体" w:hAnsi="宋体" w:cs="宋体-方正超大字符集"/>
                <w:color w:val="FF0000"/>
                <w:sz w:val="28"/>
                <w:szCs w:val="28"/>
              </w:rPr>
              <w:t>1001014210005203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踏勘现场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投标人根据实际情况自行踏勘现场，未踏勘现场无投标资格。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highlight w:val="yellow"/>
              </w:rPr>
              <w:t>一份正本，三份副本</w:t>
            </w:r>
            <w:r>
              <w:rPr>
                <w:rFonts w:hint="eastAsia" w:ascii="仿宋" w:hAnsi="仿宋" w:eastAsia="仿宋"/>
                <w:sz w:val="30"/>
                <w:szCs w:val="30"/>
              </w:rPr>
              <w:t>，四份投标文件装在一个密封袋中，封皮颜色要一致，在右上角标注正本或副本。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投标文件提交联系人、地点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sz w:val="30"/>
                <w:szCs w:val="30"/>
                <w:u w:val="single"/>
              </w:rPr>
            </w:pPr>
            <w:r>
              <w:rPr>
                <w:rFonts w:hint="eastAsia" w:ascii="仿宋" w:hAnsi="仿宋" w:eastAsia="仿宋"/>
                <w:b/>
                <w:sz w:val="30"/>
                <w:szCs w:val="30"/>
              </w:rPr>
              <w:t>投标文件接收人：</w:t>
            </w:r>
            <w:r>
              <w:rPr>
                <w:rFonts w:hint="eastAsia" w:ascii="仿宋" w:hAnsi="仿宋" w:eastAsia="仿宋"/>
                <w:b/>
                <w:sz w:val="30"/>
                <w:szCs w:val="30"/>
                <w:u w:val="single"/>
              </w:rPr>
              <w:t>高辰</w:t>
            </w:r>
          </w:p>
          <w:p>
            <w:pPr>
              <w:rPr>
                <w:rFonts w:ascii="仿宋" w:hAnsi="仿宋" w:eastAsia="仿宋"/>
                <w:b/>
                <w:sz w:val="30"/>
                <w:szCs w:val="30"/>
                <w:u w:val="single"/>
              </w:rPr>
            </w:pPr>
            <w:r>
              <w:rPr>
                <w:rFonts w:hint="eastAsia" w:ascii="仿宋" w:hAnsi="仿宋" w:eastAsia="仿宋"/>
                <w:b/>
                <w:sz w:val="30"/>
                <w:szCs w:val="30"/>
              </w:rPr>
              <w:t>联系电话：</w:t>
            </w:r>
            <w:r>
              <w:rPr>
                <w:rFonts w:hint="eastAsia" w:ascii="仿宋" w:hAnsi="仿宋" w:eastAsia="仿宋"/>
                <w:b/>
                <w:sz w:val="30"/>
                <w:szCs w:val="30"/>
                <w:u w:val="single"/>
              </w:rPr>
              <w:t xml:space="preserve">  0311-85261938  </w:t>
            </w:r>
          </w:p>
          <w:p>
            <w:pPr>
              <w:rPr>
                <w:rFonts w:ascii="仿宋" w:hAnsi="仿宋" w:eastAsia="仿宋"/>
                <w:b/>
                <w:sz w:val="30"/>
                <w:szCs w:val="30"/>
                <w:u w:val="single"/>
              </w:rPr>
            </w:pPr>
            <w:r>
              <w:rPr>
                <w:rFonts w:hint="eastAsia" w:ascii="仿宋" w:hAnsi="仿宋" w:eastAsia="仿宋"/>
                <w:b/>
                <w:sz w:val="30"/>
                <w:szCs w:val="30"/>
              </w:rPr>
              <w:t>地址：</w:t>
            </w:r>
            <w:r>
              <w:rPr>
                <w:rFonts w:hint="eastAsia" w:ascii="仿宋" w:hAnsi="仿宋" w:eastAsia="仿宋"/>
                <w:b/>
                <w:sz w:val="30"/>
                <w:szCs w:val="30"/>
                <w:u w:val="single"/>
              </w:rPr>
              <w:t xml:space="preserve"> 北国商城本部9楼911室</w:t>
            </w:r>
          </w:p>
          <w:p>
            <w:pPr>
              <w:rPr>
                <w:rFonts w:ascii="仿宋" w:hAnsi="仿宋" w:eastAsia="仿宋"/>
                <w:color w:val="FF0000"/>
                <w:kern w:val="2"/>
                <w:sz w:val="30"/>
                <w:szCs w:val="30"/>
              </w:rPr>
            </w:pPr>
            <w:r>
              <w:rPr>
                <w:rFonts w:hint="eastAsia" w:ascii="仿宋" w:hAnsi="仿宋" w:eastAsia="仿宋"/>
                <w:b/>
                <w:sz w:val="30"/>
                <w:szCs w:val="30"/>
              </w:rPr>
              <w:t>邮编：</w:t>
            </w:r>
            <w:r>
              <w:rPr>
                <w:rFonts w:hint="eastAsia" w:ascii="仿宋" w:hAnsi="仿宋" w:eastAsia="仿宋"/>
                <w:b/>
                <w:sz w:val="30"/>
                <w:szCs w:val="30"/>
                <w:u w:val="single"/>
              </w:rPr>
              <w:t xml:space="preserve">  050000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回标截止日期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FF0000"/>
                <w:sz w:val="30"/>
                <w:szCs w:val="30"/>
              </w:rPr>
            </w:pPr>
            <w:r>
              <w:rPr>
                <w:rFonts w:hint="eastAsia" w:ascii="仿宋" w:hAnsi="仿宋" w:eastAsia="仿宋"/>
                <w:sz w:val="30"/>
                <w:szCs w:val="30"/>
                <w:highlight w:val="yellow"/>
                <w:u w:val="single"/>
              </w:rPr>
              <w:t>2022</w:t>
            </w:r>
            <w:r>
              <w:rPr>
                <w:rFonts w:hint="eastAsia" w:ascii="仿宋" w:hAnsi="仿宋" w:eastAsia="仿宋"/>
                <w:sz w:val="30"/>
                <w:szCs w:val="30"/>
                <w:highlight w:val="yellow"/>
              </w:rPr>
              <w:t>年</w:t>
            </w:r>
            <w:r>
              <w:rPr>
                <w:rFonts w:hint="eastAsia" w:ascii="仿宋" w:hAnsi="仿宋" w:eastAsia="仿宋"/>
                <w:sz w:val="30"/>
                <w:szCs w:val="30"/>
                <w:highlight w:val="yellow"/>
                <w:u w:val="single"/>
                <w:lang w:val="en-US" w:eastAsia="zh-CN"/>
              </w:rPr>
              <w:t>10</w:t>
            </w:r>
            <w:r>
              <w:rPr>
                <w:rFonts w:hint="eastAsia" w:ascii="仿宋" w:hAnsi="仿宋" w:eastAsia="仿宋"/>
                <w:sz w:val="30"/>
                <w:szCs w:val="30"/>
                <w:highlight w:val="yellow"/>
              </w:rPr>
              <w:t>月</w:t>
            </w:r>
            <w:r>
              <w:rPr>
                <w:rFonts w:hint="eastAsia" w:ascii="仿宋" w:hAnsi="仿宋" w:eastAsia="仿宋"/>
                <w:sz w:val="30"/>
                <w:szCs w:val="30"/>
                <w:highlight w:val="yellow"/>
                <w:lang w:val="en-US" w:eastAsia="zh-CN"/>
              </w:rPr>
              <w:t>14</w:t>
            </w:r>
            <w:r>
              <w:rPr>
                <w:rFonts w:hint="eastAsia" w:ascii="仿宋" w:hAnsi="仿宋" w:eastAsia="仿宋"/>
                <w:sz w:val="30"/>
                <w:szCs w:val="30"/>
                <w:highlight w:val="yellow"/>
              </w:rPr>
              <w:t>日</w:t>
            </w:r>
            <w:r>
              <w:rPr>
                <w:rFonts w:hint="eastAsia" w:ascii="仿宋" w:hAnsi="仿宋" w:eastAsia="仿宋"/>
                <w:sz w:val="30"/>
                <w:szCs w:val="30"/>
                <w:highlight w:val="yellow"/>
                <w:u w:val="single"/>
                <w:lang w:val="en-US" w:eastAsia="zh-CN"/>
              </w:rPr>
              <w:t>12</w:t>
            </w:r>
            <w:r>
              <w:rPr>
                <w:rFonts w:hint="eastAsia" w:ascii="仿宋" w:hAnsi="仿宋" w:eastAsia="仿宋"/>
                <w:sz w:val="30"/>
                <w:szCs w:val="30"/>
                <w:highlight w:val="yellow"/>
                <w:u w:val="single"/>
              </w:rPr>
              <w:t xml:space="preserve"> </w:t>
            </w:r>
            <w:r>
              <w:rPr>
                <w:rFonts w:hint="eastAsia" w:ascii="仿宋" w:hAnsi="仿宋" w:eastAsia="仿宋"/>
                <w:sz w:val="30"/>
                <w:szCs w:val="30"/>
                <w:highlight w:val="yellow"/>
              </w:rPr>
              <w:t>时</w:t>
            </w: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中标原则</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sz w:val="30"/>
                <w:szCs w:val="30"/>
              </w:rPr>
            </w:pPr>
            <w:r>
              <w:rPr>
                <w:rFonts w:hint="eastAsia" w:ascii="仿宋" w:hAnsi="仿宋" w:eastAsia="仿宋"/>
                <w:sz w:val="30"/>
                <w:szCs w:val="30"/>
              </w:rPr>
              <w:t>在满足招标单位招标要求的前提下，合理低价的投标单位中标。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18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现场勘查联系人</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b/>
                <w:sz w:val="30"/>
                <w:szCs w:val="30"/>
                <w:u w:val="single"/>
              </w:rPr>
            </w:pPr>
            <w:r>
              <w:rPr>
                <w:rFonts w:hint="eastAsia" w:ascii="仿宋" w:hAnsi="仿宋" w:eastAsia="仿宋"/>
                <w:b/>
                <w:sz w:val="30"/>
                <w:szCs w:val="30"/>
                <w:u w:val="single"/>
              </w:rPr>
              <w:t>联系人：杜以玮</w:t>
            </w:r>
            <w:r>
              <w:rPr>
                <w:rFonts w:hint="eastAsia" w:ascii="仿宋" w:hAnsi="仿宋" w:eastAsia="仿宋"/>
                <w:b/>
                <w:sz w:val="30"/>
                <w:szCs w:val="30"/>
              </w:rPr>
              <w:t xml:space="preserve">  联系电话：</w:t>
            </w:r>
            <w:r>
              <w:rPr>
                <w:rFonts w:hint="eastAsia" w:ascii="仿宋" w:hAnsi="仿宋" w:eastAsia="仿宋"/>
                <w:b/>
                <w:sz w:val="30"/>
                <w:szCs w:val="30"/>
                <w:u w:val="single"/>
              </w:rPr>
              <w:t>0311-85936359</w:t>
            </w:r>
          </w:p>
          <w:p>
            <w:pPr>
              <w:spacing w:line="520" w:lineRule="exact"/>
              <w:jc w:val="left"/>
              <w:rPr>
                <w:rFonts w:ascii="仿宋" w:hAnsi="仿宋" w:eastAsia="仿宋"/>
                <w:b/>
                <w:sz w:val="30"/>
                <w:szCs w:val="30"/>
                <w:u w:val="single"/>
              </w:rPr>
            </w:pPr>
            <w:r>
              <w:rPr>
                <w:rFonts w:hint="eastAsia" w:ascii="仿宋" w:hAnsi="仿宋" w:eastAsia="仿宋"/>
                <w:b/>
                <w:sz w:val="30"/>
                <w:szCs w:val="30"/>
                <w:u w:val="single"/>
              </w:rPr>
              <w:t>手机：13032667442</w:t>
            </w:r>
          </w:p>
        </w:tc>
      </w:tr>
    </w:tbl>
    <w:p>
      <w:pPr>
        <w:spacing w:line="520" w:lineRule="exact"/>
        <w:rPr>
          <w:rFonts w:ascii="仿宋" w:hAnsi="仿宋" w:eastAsia="仿宋"/>
          <w:b/>
          <w:sz w:val="30"/>
          <w:szCs w:val="30"/>
        </w:rPr>
      </w:pPr>
    </w:p>
    <w:p>
      <w:pPr>
        <w:spacing w:line="520" w:lineRule="exact"/>
        <w:jc w:val="center"/>
        <w:rPr>
          <w:rFonts w:ascii="仿宋" w:hAnsi="仿宋" w:eastAsia="仿宋"/>
          <w:b/>
          <w:sz w:val="36"/>
          <w:szCs w:val="36"/>
        </w:rPr>
      </w:pPr>
    </w:p>
    <w:p>
      <w:pPr>
        <w:spacing w:line="520" w:lineRule="exact"/>
        <w:jc w:val="center"/>
        <w:rPr>
          <w:rFonts w:ascii="仿宋" w:hAnsi="仿宋" w:eastAsia="仿宋"/>
          <w:b/>
          <w:sz w:val="36"/>
          <w:szCs w:val="36"/>
        </w:rPr>
      </w:pPr>
    </w:p>
    <w:p>
      <w:pPr>
        <w:spacing w:line="520" w:lineRule="exact"/>
        <w:jc w:val="center"/>
        <w:rPr>
          <w:rFonts w:hint="eastAsia" w:ascii="仿宋" w:hAnsi="仿宋" w:eastAsia="仿宋"/>
          <w:b/>
          <w:sz w:val="36"/>
          <w:szCs w:val="36"/>
        </w:rPr>
      </w:pPr>
    </w:p>
    <w:p>
      <w:pPr>
        <w:spacing w:line="520" w:lineRule="exact"/>
        <w:jc w:val="center"/>
        <w:rPr>
          <w:rFonts w:ascii="仿宋" w:hAnsi="仿宋" w:eastAsia="仿宋"/>
          <w:b/>
          <w:sz w:val="36"/>
          <w:szCs w:val="36"/>
        </w:rPr>
      </w:pPr>
      <w:r>
        <w:rPr>
          <w:rFonts w:hint="eastAsia" w:ascii="仿宋" w:hAnsi="仿宋" w:eastAsia="仿宋"/>
          <w:b/>
          <w:sz w:val="36"/>
          <w:szCs w:val="36"/>
        </w:rPr>
        <w:t>二、投标须知</w:t>
      </w:r>
    </w:p>
    <w:p>
      <w:pPr>
        <w:spacing w:line="520" w:lineRule="exact"/>
        <w:jc w:val="left"/>
        <w:rPr>
          <w:rFonts w:ascii="仿宋" w:hAnsi="仿宋" w:eastAsia="仿宋"/>
          <w:sz w:val="30"/>
          <w:szCs w:val="30"/>
        </w:rPr>
      </w:pPr>
      <w:r>
        <w:rPr>
          <w:rFonts w:hint="eastAsia" w:ascii="仿宋" w:hAnsi="仿宋" w:eastAsia="仿宋"/>
          <w:b/>
          <w:sz w:val="30"/>
          <w:szCs w:val="30"/>
        </w:rPr>
        <w:t>一、招标单位：</w:t>
      </w:r>
      <w:r>
        <w:rPr>
          <w:rFonts w:hint="eastAsia" w:ascii="仿宋" w:hAnsi="仿宋" w:eastAsia="仿宋"/>
          <w:sz w:val="30"/>
          <w:szCs w:val="30"/>
        </w:rPr>
        <w:t>河北北国先天下广场有限责任公司</w:t>
      </w:r>
    </w:p>
    <w:p>
      <w:pPr>
        <w:spacing w:line="520" w:lineRule="exact"/>
        <w:jc w:val="left"/>
        <w:rPr>
          <w:rFonts w:ascii="仿宋" w:hAnsi="仿宋" w:eastAsia="仿宋"/>
          <w:sz w:val="30"/>
          <w:szCs w:val="30"/>
        </w:rPr>
      </w:pPr>
      <w:r>
        <w:rPr>
          <w:rFonts w:hint="eastAsia" w:ascii="仿宋" w:hAnsi="仿宋" w:eastAsia="仿宋"/>
          <w:b/>
          <w:sz w:val="30"/>
          <w:szCs w:val="30"/>
        </w:rPr>
        <w:t>二、招标项目名称：</w:t>
      </w:r>
      <w:r>
        <w:rPr>
          <w:rFonts w:hint="eastAsia" w:ascii="仿宋" w:hAnsi="仿宋" w:eastAsia="仿宋"/>
          <w:sz w:val="30"/>
          <w:szCs w:val="30"/>
        </w:rPr>
        <w:t>先天下旋转门2022年度维护保养</w:t>
      </w:r>
      <w:r>
        <w:rPr>
          <w:rFonts w:hint="eastAsia" w:ascii="仿宋" w:hAnsi="仿宋" w:eastAsia="仿宋" w:cs="宋体"/>
          <w:color w:val="000000"/>
          <w:sz w:val="28"/>
          <w:szCs w:val="28"/>
        </w:rPr>
        <w:t>及日常维修</w:t>
      </w:r>
    </w:p>
    <w:p>
      <w:pPr>
        <w:spacing w:line="520" w:lineRule="exact"/>
        <w:rPr>
          <w:rFonts w:ascii="仿宋" w:hAnsi="仿宋" w:eastAsia="仿宋"/>
          <w:sz w:val="30"/>
          <w:szCs w:val="30"/>
        </w:rPr>
      </w:pPr>
      <w:r>
        <w:rPr>
          <w:rFonts w:hint="eastAsia" w:ascii="仿宋" w:hAnsi="仿宋" w:eastAsia="仿宋"/>
          <w:b/>
          <w:sz w:val="30"/>
          <w:szCs w:val="30"/>
        </w:rPr>
        <w:t>三、招标项目地点：</w:t>
      </w:r>
      <w:r>
        <w:rPr>
          <w:rFonts w:hint="eastAsia" w:ascii="仿宋" w:hAnsi="仿宋" w:eastAsia="仿宋"/>
          <w:sz w:val="30"/>
          <w:szCs w:val="30"/>
        </w:rPr>
        <w:t>石家庄市长安区中山东路326号</w:t>
      </w:r>
    </w:p>
    <w:p>
      <w:pPr>
        <w:spacing w:line="520" w:lineRule="exact"/>
        <w:rPr>
          <w:rFonts w:ascii="仿宋" w:hAnsi="仿宋" w:eastAsia="仿宋"/>
          <w:b/>
          <w:sz w:val="30"/>
          <w:szCs w:val="30"/>
          <w:highlight w:val="yellow"/>
        </w:rPr>
      </w:pPr>
      <w:r>
        <w:rPr>
          <w:rFonts w:hint="eastAsia" w:ascii="仿宋" w:hAnsi="仿宋" w:eastAsia="仿宋"/>
          <w:b/>
          <w:sz w:val="30"/>
          <w:szCs w:val="30"/>
          <w:highlight w:val="yellow"/>
        </w:rPr>
        <w:t>四、投标要求：</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1、本次投标维保的设备仅在先天下店，服务期限为一年。</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2、投标人有能力履行合同条款中和技术条件要求中规定的维修、保养、修理、备件储备和售后服务等方面的内容。</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3、投标人需对中标设备投入公众责任保险，并提供相关证明。</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4、提供维保项目业绩，通过ISO9000及ISO18000认证。</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5、提供主要维修技术人员及相关工作年限。非石家庄市维保公司应提供投入本市维保力量的维修技术人员信息表</w:t>
      </w:r>
    </w:p>
    <w:p>
      <w:pPr>
        <w:spacing w:line="520" w:lineRule="exact"/>
        <w:rPr>
          <w:rFonts w:ascii="仿宋" w:hAnsi="仿宋" w:eastAsia="仿宋"/>
          <w:sz w:val="30"/>
          <w:szCs w:val="30"/>
          <w:highlight w:val="yellow"/>
        </w:rPr>
      </w:pPr>
      <w:r>
        <w:rPr>
          <w:rFonts w:hint="eastAsia" w:ascii="仿宋" w:hAnsi="仿宋" w:eastAsia="仿宋"/>
          <w:sz w:val="30"/>
          <w:szCs w:val="30"/>
          <w:highlight w:val="yellow"/>
        </w:rPr>
        <w:t>6、提供旋转门相关零部件备件的存储情况，应能满足日常旋转门应急维修需求。</w:t>
      </w:r>
    </w:p>
    <w:p>
      <w:pPr>
        <w:spacing w:line="520" w:lineRule="exact"/>
        <w:jc w:val="left"/>
        <w:rPr>
          <w:rFonts w:ascii="仿宋" w:hAnsi="仿宋" w:eastAsia="仿宋"/>
          <w:b/>
          <w:sz w:val="30"/>
          <w:szCs w:val="30"/>
        </w:rPr>
      </w:pPr>
      <w:r>
        <w:rPr>
          <w:rFonts w:hint="eastAsia" w:ascii="仿宋" w:hAnsi="仿宋" w:eastAsia="仿宋"/>
          <w:b/>
          <w:sz w:val="30"/>
          <w:szCs w:val="30"/>
        </w:rPr>
        <w:t>五、合同服务期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本年度合同期为</w:t>
      </w:r>
      <w:r>
        <w:rPr>
          <w:rFonts w:hint="eastAsia" w:ascii="仿宋" w:hAnsi="仿宋" w:eastAsia="仿宋"/>
          <w:sz w:val="30"/>
          <w:szCs w:val="30"/>
          <w:u w:val="single"/>
        </w:rPr>
        <w:t xml:space="preserve"> 壹 </w:t>
      </w:r>
      <w:r>
        <w:rPr>
          <w:rFonts w:hint="eastAsia" w:ascii="仿宋" w:hAnsi="仿宋" w:eastAsia="仿宋"/>
          <w:sz w:val="30"/>
          <w:szCs w:val="30"/>
        </w:rPr>
        <w:t>年，具体时间为2022年月日至2023年月日。</w:t>
      </w:r>
    </w:p>
    <w:p>
      <w:pPr>
        <w:spacing w:line="520" w:lineRule="exact"/>
        <w:rPr>
          <w:rFonts w:ascii="仿宋" w:hAnsi="仿宋" w:eastAsia="仿宋"/>
          <w:b/>
          <w:sz w:val="30"/>
          <w:szCs w:val="30"/>
        </w:rPr>
      </w:pPr>
      <w:r>
        <w:rPr>
          <w:rFonts w:hint="eastAsia" w:ascii="仿宋" w:hAnsi="仿宋" w:eastAsia="仿宋"/>
          <w:b/>
          <w:sz w:val="30"/>
          <w:szCs w:val="30"/>
        </w:rPr>
        <w:t>六、投标费用：</w:t>
      </w:r>
      <w:r>
        <w:rPr>
          <w:rFonts w:hint="eastAsia" w:ascii="仿宋" w:hAnsi="仿宋" w:eastAsia="仿宋"/>
          <w:sz w:val="30"/>
          <w:szCs w:val="30"/>
        </w:rPr>
        <w:t>投标人应承担其参加本招标活动自身所发生的一切费用。</w:t>
      </w:r>
    </w:p>
    <w:p>
      <w:pPr>
        <w:spacing w:line="520" w:lineRule="exact"/>
        <w:outlineLvl w:val="0"/>
        <w:rPr>
          <w:rFonts w:ascii="仿宋" w:hAnsi="仿宋" w:eastAsia="仿宋"/>
          <w:b/>
          <w:sz w:val="30"/>
          <w:szCs w:val="30"/>
        </w:rPr>
      </w:pPr>
      <w:r>
        <w:rPr>
          <w:rFonts w:hint="eastAsia" w:ascii="仿宋" w:hAnsi="仿宋" w:eastAsia="仿宋"/>
          <w:b/>
          <w:sz w:val="30"/>
          <w:szCs w:val="30"/>
        </w:rPr>
        <w:t>七、投标截止期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1、投标单位应按前附表规定的日期和时间之前将投标文件递交给招标单位。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3、投标单位在投标截止期以后送达的投标文件，招标人将拒收。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4、到投标截止时间止，投标文件少于3个的，招标人将依法重新组织招标。</w:t>
      </w:r>
    </w:p>
    <w:p>
      <w:pPr>
        <w:tabs>
          <w:tab w:val="left" w:pos="478"/>
        </w:tabs>
        <w:spacing w:line="520" w:lineRule="exact"/>
        <w:ind w:firstLine="600" w:firstLineChars="200"/>
        <w:rPr>
          <w:rFonts w:ascii="仿宋" w:hAnsi="仿宋" w:eastAsia="仿宋"/>
          <w:sz w:val="30"/>
          <w:szCs w:val="30"/>
        </w:rPr>
      </w:pPr>
      <w:r>
        <w:rPr>
          <w:rFonts w:hint="eastAsia" w:ascii="仿宋" w:hAnsi="仿宋" w:eastAsia="仿宋"/>
          <w:bCs/>
          <w:sz w:val="30"/>
          <w:szCs w:val="30"/>
        </w:rPr>
        <w:t>5、</w:t>
      </w:r>
      <w:r>
        <w:rPr>
          <w:rFonts w:hint="eastAsia" w:ascii="仿宋" w:hAnsi="仿宋" w:eastAsia="仿宋"/>
          <w:sz w:val="30"/>
          <w:szCs w:val="30"/>
        </w:rPr>
        <w:t>投标人在本须知规定的投标截止时间以后送到的投标文件将被拒绝。</w:t>
      </w:r>
    </w:p>
    <w:p>
      <w:pPr>
        <w:spacing w:line="520" w:lineRule="exact"/>
        <w:rPr>
          <w:rFonts w:ascii="仿宋" w:hAnsi="仿宋" w:eastAsia="仿宋"/>
          <w:spacing w:val="10"/>
          <w:sz w:val="30"/>
          <w:szCs w:val="30"/>
        </w:rPr>
      </w:pPr>
      <w:r>
        <w:rPr>
          <w:rFonts w:hint="eastAsia" w:ascii="仿宋" w:hAnsi="仿宋" w:eastAsia="仿宋"/>
          <w:b/>
          <w:spacing w:val="10"/>
          <w:sz w:val="30"/>
          <w:szCs w:val="30"/>
        </w:rPr>
        <w:t>八、废标条件</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投标文件有下列情形之一的，招标人不予受理：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1、逾期送达的或者未送达指定地点的。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2、未按招标文件要求密封的。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3、投标文件有下列情形之一的，由评标委员会初审后按</w:t>
      </w:r>
      <w:r>
        <w:rPr>
          <w:rFonts w:hint="eastAsia" w:ascii="仿宋" w:hAnsi="仿宋" w:eastAsia="仿宋"/>
          <w:b/>
          <w:spacing w:val="10"/>
          <w:sz w:val="30"/>
          <w:szCs w:val="30"/>
        </w:rPr>
        <w:t>废标处理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（1）未按招标文件规定加盖投标单位法人章、法定代表人印鉴的；</w:t>
      </w:r>
    </w:p>
    <w:p>
      <w:pPr>
        <w:spacing w:line="520" w:lineRule="exact"/>
        <w:ind w:firstLine="640" w:firstLineChars="200"/>
        <w:outlineLvl w:val="0"/>
        <w:rPr>
          <w:rFonts w:ascii="仿宋" w:hAnsi="仿宋" w:eastAsia="仿宋"/>
          <w:spacing w:val="10"/>
          <w:sz w:val="30"/>
          <w:szCs w:val="30"/>
        </w:rPr>
      </w:pPr>
      <w:r>
        <w:rPr>
          <w:rFonts w:hint="eastAsia" w:ascii="仿宋" w:hAnsi="仿宋" w:eastAsia="仿宋"/>
          <w:spacing w:val="10"/>
          <w:sz w:val="30"/>
          <w:szCs w:val="30"/>
        </w:rPr>
        <w:t>（2）无法定代表人出具的授权委托书的；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（3）内容不全或关键字迹模糊、无法辨认的；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（4）投标人递交两份或多份内容不同的投标文件，或在一份投标文件中对同一招标货物有两个或多个报价的；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（5）投标人名称或组织机构与报名时不一致且未提供有效证明的；</w:t>
      </w:r>
    </w:p>
    <w:p>
      <w:pPr>
        <w:spacing w:line="520" w:lineRule="exact"/>
        <w:ind w:firstLine="320" w:firstLineChars="100"/>
        <w:rPr>
          <w:rFonts w:ascii="仿宋" w:hAnsi="仿宋" w:eastAsia="仿宋"/>
          <w:spacing w:val="10"/>
          <w:sz w:val="30"/>
          <w:szCs w:val="30"/>
        </w:rPr>
      </w:pPr>
      <w:r>
        <w:rPr>
          <w:rFonts w:hint="eastAsia" w:ascii="仿宋" w:hAnsi="仿宋" w:eastAsia="仿宋"/>
          <w:spacing w:val="10"/>
          <w:sz w:val="30"/>
          <w:szCs w:val="30"/>
        </w:rPr>
        <w:t xml:space="preserve">  （6）投标有效期不满足招标文件要求的；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（7）未按招标文件要求提交投标保证金的；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（8）联合体投标时无联合体协议的；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（9）招标文件明确规定可以废标的其他情形。</w:t>
      </w:r>
    </w:p>
    <w:p>
      <w:pPr>
        <w:spacing w:line="520" w:lineRule="exact"/>
        <w:rPr>
          <w:rFonts w:ascii="仿宋" w:hAnsi="仿宋" w:eastAsia="仿宋"/>
          <w:b/>
          <w:sz w:val="36"/>
          <w:szCs w:val="36"/>
        </w:rPr>
      </w:pPr>
    </w:p>
    <w:p>
      <w:pPr>
        <w:spacing w:line="520" w:lineRule="exact"/>
        <w:jc w:val="center"/>
        <w:rPr>
          <w:rFonts w:ascii="仿宋" w:hAnsi="仿宋" w:eastAsia="仿宋"/>
          <w:b/>
          <w:sz w:val="44"/>
          <w:szCs w:val="44"/>
        </w:rPr>
      </w:pPr>
      <w:r>
        <w:rPr>
          <w:rFonts w:hint="eastAsia" w:ascii="仿宋" w:hAnsi="仿宋" w:eastAsia="仿宋"/>
          <w:b/>
          <w:sz w:val="44"/>
          <w:szCs w:val="44"/>
        </w:rPr>
        <w:t>第二章 投标文件的编制</w:t>
      </w:r>
    </w:p>
    <w:p>
      <w:pPr>
        <w:spacing w:line="520" w:lineRule="exact"/>
        <w:jc w:val="left"/>
        <w:rPr>
          <w:rFonts w:ascii="仿宋" w:hAnsi="仿宋" w:eastAsia="仿宋"/>
          <w:b/>
          <w:sz w:val="30"/>
          <w:szCs w:val="30"/>
        </w:rPr>
      </w:pPr>
      <w:r>
        <w:rPr>
          <w:rFonts w:hint="eastAsia" w:ascii="仿宋" w:hAnsi="仿宋" w:eastAsia="仿宋"/>
          <w:b/>
          <w:sz w:val="30"/>
          <w:szCs w:val="30"/>
        </w:rPr>
        <w:t>一、投标文件的组成</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1、投标函（见附件一）</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2、法人授权委托书（见附件二）</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3、法定代表人身份证明书（见附件三）</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4、现场勘查承诺书（见附件四）</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5、投标方资质证书。</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6、投标方营业执照。</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7、法人代表身份证。</w:t>
      </w:r>
    </w:p>
    <w:p>
      <w:pPr>
        <w:spacing w:line="520" w:lineRule="exact"/>
        <w:ind w:firstLine="600" w:firstLineChars="200"/>
        <w:jc w:val="left"/>
        <w:rPr>
          <w:rFonts w:ascii="仿宋" w:hAnsi="仿宋" w:eastAsia="仿宋"/>
          <w:sz w:val="30"/>
          <w:szCs w:val="30"/>
          <w:highlight w:val="yellow"/>
        </w:rPr>
      </w:pPr>
      <w:r>
        <w:rPr>
          <w:rFonts w:hint="eastAsia" w:ascii="仿宋" w:hAnsi="仿宋" w:eastAsia="仿宋"/>
          <w:sz w:val="30"/>
          <w:szCs w:val="30"/>
          <w:highlight w:val="yellow"/>
        </w:rPr>
        <w:t>8、旋转门设备维保、服务资质等。</w:t>
      </w:r>
    </w:p>
    <w:p>
      <w:pPr>
        <w:spacing w:line="520" w:lineRule="exact"/>
        <w:ind w:firstLine="600" w:firstLineChars="200"/>
        <w:jc w:val="left"/>
        <w:rPr>
          <w:rFonts w:ascii="仿宋" w:hAnsi="仿宋" w:eastAsia="仿宋"/>
          <w:sz w:val="30"/>
          <w:szCs w:val="30"/>
          <w:highlight w:val="yellow"/>
        </w:rPr>
      </w:pPr>
      <w:r>
        <w:rPr>
          <w:rFonts w:hint="eastAsia" w:ascii="仿宋" w:hAnsi="仿宋" w:eastAsia="仿宋"/>
          <w:sz w:val="30"/>
          <w:szCs w:val="30"/>
          <w:highlight w:val="yellow"/>
        </w:rPr>
        <w:t>9、可以提供对投标有力的其他证明文件和资料（如业绩证明材料），但不得有任何不正当竞争的行为。</w:t>
      </w:r>
    </w:p>
    <w:p>
      <w:pPr>
        <w:spacing w:line="520" w:lineRule="exact"/>
        <w:ind w:firstLine="600" w:firstLineChars="200"/>
        <w:jc w:val="left"/>
        <w:rPr>
          <w:rFonts w:ascii="仿宋" w:hAnsi="仿宋" w:eastAsia="仿宋"/>
          <w:sz w:val="30"/>
          <w:szCs w:val="30"/>
          <w:highlight w:val="yellow"/>
        </w:rPr>
      </w:pPr>
      <w:r>
        <w:rPr>
          <w:rFonts w:hint="eastAsia" w:ascii="仿宋" w:hAnsi="仿宋" w:eastAsia="仿宋"/>
          <w:sz w:val="30"/>
          <w:szCs w:val="30"/>
          <w:highlight w:val="yellow"/>
        </w:rPr>
        <w:t>10、报价清单，计算出总价，标明税率。</w:t>
      </w:r>
    </w:p>
    <w:p>
      <w:pPr>
        <w:spacing w:line="520" w:lineRule="exact"/>
        <w:ind w:firstLine="600" w:firstLineChars="200"/>
        <w:rPr>
          <w:rFonts w:ascii="仿宋" w:hAnsi="仿宋" w:eastAsia="仿宋"/>
          <w:sz w:val="30"/>
          <w:szCs w:val="30"/>
          <w:highlight w:val="yellow"/>
        </w:rPr>
      </w:pPr>
      <w:r>
        <w:rPr>
          <w:rFonts w:hint="eastAsia" w:ascii="仿宋" w:hAnsi="仿宋" w:eastAsia="仿宋"/>
          <w:sz w:val="30"/>
          <w:szCs w:val="30"/>
          <w:highlight w:val="yellow"/>
        </w:rPr>
        <w:t>11、设备公众责任保险的相关证明。</w:t>
      </w:r>
    </w:p>
    <w:p>
      <w:pPr>
        <w:spacing w:line="520" w:lineRule="exact"/>
        <w:ind w:firstLine="600" w:firstLineChars="200"/>
        <w:rPr>
          <w:rFonts w:ascii="仿宋" w:hAnsi="仿宋" w:eastAsia="仿宋"/>
          <w:sz w:val="30"/>
          <w:szCs w:val="30"/>
          <w:highlight w:val="yellow"/>
        </w:rPr>
      </w:pPr>
      <w:r>
        <w:rPr>
          <w:rFonts w:hint="eastAsia" w:ascii="仿宋" w:hAnsi="仿宋" w:eastAsia="仿宋"/>
          <w:sz w:val="30"/>
          <w:szCs w:val="30"/>
          <w:highlight w:val="yellow"/>
        </w:rPr>
        <w:t>12、提供维保项目业绩，通过ISO9000及ISO18000认证及相关证明。</w:t>
      </w:r>
    </w:p>
    <w:p>
      <w:pPr>
        <w:spacing w:line="520" w:lineRule="exact"/>
        <w:ind w:firstLine="600" w:firstLineChars="200"/>
        <w:rPr>
          <w:rFonts w:ascii="仿宋" w:hAnsi="仿宋" w:eastAsia="仿宋"/>
          <w:sz w:val="30"/>
          <w:szCs w:val="30"/>
          <w:highlight w:val="yellow"/>
        </w:rPr>
      </w:pPr>
      <w:r>
        <w:rPr>
          <w:rFonts w:hint="eastAsia" w:ascii="仿宋" w:hAnsi="仿宋" w:eastAsia="仿宋"/>
          <w:sz w:val="30"/>
          <w:szCs w:val="30"/>
          <w:highlight w:val="yellow"/>
        </w:rPr>
        <w:t>13、提供主要维修技术人员及相关工作年限。非石家庄市维保公司应提供投入本市维保力量的维修技术人员信息表。</w:t>
      </w:r>
    </w:p>
    <w:p>
      <w:pPr>
        <w:spacing w:line="520" w:lineRule="exact"/>
        <w:ind w:firstLine="600" w:firstLineChars="200"/>
        <w:rPr>
          <w:rFonts w:ascii="仿宋" w:hAnsi="仿宋" w:eastAsia="仿宋"/>
          <w:sz w:val="30"/>
          <w:szCs w:val="30"/>
          <w:highlight w:val="yellow"/>
        </w:rPr>
      </w:pPr>
      <w:r>
        <w:rPr>
          <w:rFonts w:hint="eastAsia" w:ascii="仿宋" w:hAnsi="仿宋" w:eastAsia="仿宋"/>
          <w:sz w:val="30"/>
          <w:szCs w:val="30"/>
          <w:highlight w:val="yellow"/>
        </w:rPr>
        <w:t>14、提供旋转门相关零部件备件的存储情况，应能满足日常旋转门应急维修需求。</w:t>
      </w:r>
    </w:p>
    <w:p>
      <w:pPr>
        <w:spacing w:line="520" w:lineRule="exact"/>
        <w:ind w:firstLine="600" w:firstLineChars="200"/>
        <w:jc w:val="left"/>
        <w:rPr>
          <w:rFonts w:ascii="仿宋" w:hAnsi="仿宋" w:eastAsia="仿宋"/>
          <w:sz w:val="30"/>
          <w:szCs w:val="30"/>
        </w:rPr>
      </w:pPr>
    </w:p>
    <w:p>
      <w:pPr>
        <w:spacing w:line="520" w:lineRule="exact"/>
        <w:ind w:firstLine="602" w:firstLineChars="200"/>
        <w:jc w:val="left"/>
        <w:rPr>
          <w:rFonts w:ascii="仿宋" w:hAnsi="仿宋" w:eastAsia="仿宋"/>
          <w:b/>
          <w:sz w:val="30"/>
          <w:szCs w:val="30"/>
        </w:rPr>
      </w:pPr>
      <w:r>
        <w:rPr>
          <w:rFonts w:hint="eastAsia" w:ascii="仿宋" w:hAnsi="仿宋" w:eastAsia="仿宋"/>
          <w:b/>
          <w:sz w:val="30"/>
          <w:szCs w:val="30"/>
        </w:rPr>
        <w:t>以上所有资质资格证明文件均须加盖投标单位公章</w:t>
      </w:r>
    </w:p>
    <w:p>
      <w:pPr>
        <w:numPr>
          <w:ilvl w:val="0"/>
          <w:numId w:val="1"/>
        </w:numPr>
        <w:spacing w:line="520" w:lineRule="exact"/>
        <w:jc w:val="left"/>
        <w:rPr>
          <w:rFonts w:ascii="仿宋" w:hAnsi="仿宋" w:eastAsia="仿宋"/>
          <w:b/>
          <w:sz w:val="30"/>
          <w:szCs w:val="30"/>
        </w:rPr>
      </w:pPr>
      <w:r>
        <w:rPr>
          <w:rFonts w:hint="eastAsia" w:ascii="仿宋" w:hAnsi="仿宋" w:eastAsia="仿宋"/>
          <w:b/>
          <w:sz w:val="30"/>
          <w:szCs w:val="30"/>
        </w:rPr>
        <w:t>投标注意事项：</w:t>
      </w:r>
    </w:p>
    <w:p>
      <w:pPr>
        <w:spacing w:line="540" w:lineRule="exact"/>
        <w:rPr>
          <w:rFonts w:ascii="宋体" w:hAnsi="宋体"/>
          <w:b/>
          <w:sz w:val="28"/>
          <w:szCs w:val="28"/>
        </w:rPr>
      </w:pPr>
      <w:r>
        <w:rPr>
          <w:rFonts w:hint="eastAsia" w:ascii="宋体" w:hAnsi="宋体"/>
          <w:b/>
          <w:bCs/>
          <w:sz w:val="28"/>
          <w:szCs w:val="28"/>
        </w:rPr>
        <w:t>（1）、投标文件的密封和标记</w:t>
      </w:r>
    </w:p>
    <w:p>
      <w:pPr>
        <w:spacing w:line="540" w:lineRule="exact"/>
        <w:ind w:firstLine="560" w:firstLineChars="200"/>
        <w:rPr>
          <w:rFonts w:ascii="宋体" w:hAnsi="宋体"/>
          <w:sz w:val="28"/>
          <w:szCs w:val="28"/>
        </w:rPr>
      </w:pPr>
      <w:r>
        <w:rPr>
          <w:rFonts w:hint="eastAsia" w:ascii="宋体" w:hAnsi="宋体"/>
          <w:sz w:val="28"/>
          <w:szCs w:val="28"/>
        </w:rPr>
        <w:t>1投标文件应密封在一个密封袋内提交；投标人应将所有投标文件清楚地标明“正本”或“副本”，胶装成册，装袋密封。</w:t>
      </w:r>
    </w:p>
    <w:p>
      <w:pPr>
        <w:spacing w:line="540" w:lineRule="exact"/>
        <w:ind w:firstLine="560" w:firstLineChars="200"/>
        <w:rPr>
          <w:rFonts w:ascii="宋体" w:hAnsi="宋体"/>
          <w:sz w:val="28"/>
          <w:szCs w:val="28"/>
        </w:rPr>
      </w:pPr>
      <w:r>
        <w:rPr>
          <w:rFonts w:hint="eastAsia" w:ascii="宋体" w:hAnsi="宋体"/>
          <w:sz w:val="28"/>
          <w:szCs w:val="28"/>
        </w:rPr>
        <w:t>2 密封袋上应写明：</w:t>
      </w:r>
    </w:p>
    <w:p>
      <w:pPr>
        <w:spacing w:line="540" w:lineRule="exact"/>
        <w:ind w:firstLine="560" w:firstLineChars="200"/>
        <w:rPr>
          <w:rFonts w:ascii="宋体" w:hAnsi="宋体"/>
          <w:sz w:val="28"/>
          <w:szCs w:val="28"/>
        </w:rPr>
      </w:pPr>
      <w:r>
        <w:rPr>
          <w:rFonts w:hint="eastAsia" w:ascii="宋体" w:hAnsi="宋体"/>
          <w:sz w:val="28"/>
          <w:szCs w:val="28"/>
        </w:rPr>
        <w:t>2.1招标人名称和地址；招标工程项目编号：工程名称：投标单位名称：</w:t>
      </w:r>
    </w:p>
    <w:p>
      <w:pPr>
        <w:spacing w:line="540" w:lineRule="exact"/>
        <w:ind w:firstLine="560" w:firstLineChars="200"/>
        <w:rPr>
          <w:rFonts w:ascii="宋体" w:hAnsi="宋体"/>
          <w:sz w:val="28"/>
          <w:szCs w:val="28"/>
        </w:rPr>
      </w:pPr>
      <w:r>
        <w:rPr>
          <w:rFonts w:hint="eastAsia" w:ascii="宋体" w:hAnsi="宋体"/>
          <w:sz w:val="28"/>
          <w:szCs w:val="28"/>
        </w:rPr>
        <w:t>2.2 开标前不得开封。</w:t>
      </w:r>
    </w:p>
    <w:p>
      <w:pPr>
        <w:spacing w:line="540" w:lineRule="exact"/>
        <w:ind w:firstLine="560" w:firstLineChars="200"/>
        <w:rPr>
          <w:rFonts w:ascii="宋体" w:hAnsi="宋体"/>
          <w:color w:val="FF0000"/>
          <w:sz w:val="28"/>
          <w:szCs w:val="28"/>
        </w:rPr>
      </w:pPr>
      <w:r>
        <w:rPr>
          <w:rFonts w:hint="eastAsia" w:ascii="宋体" w:hAnsi="宋体"/>
          <w:color w:val="FF0000"/>
          <w:sz w:val="28"/>
          <w:szCs w:val="28"/>
          <w:highlight w:val="yellow"/>
        </w:rPr>
        <w:t>2.3密封袋上下两端应加贴密封条，确保密封袋开口和底部的严密性。加贴的密封条上下翻折的宽度4公分左右。</w:t>
      </w:r>
    </w:p>
    <w:p>
      <w:pPr>
        <w:spacing w:line="540" w:lineRule="exact"/>
        <w:ind w:firstLine="560" w:firstLineChars="200"/>
        <w:rPr>
          <w:rFonts w:ascii="宋体" w:hAnsi="宋体"/>
          <w:sz w:val="28"/>
          <w:szCs w:val="28"/>
        </w:rPr>
      </w:pPr>
      <w:r>
        <w:rPr>
          <w:rFonts w:hint="eastAsia" w:ascii="宋体" w:hAnsi="宋体"/>
          <w:sz w:val="28"/>
          <w:szCs w:val="28"/>
        </w:rPr>
        <w:t>3如果投标文件没有按本须知第1款、第2款的规定加写标记及密封，招标人将不承担投标文件提前开封的责任。对由此造成提前开封的投标文件将予以拒绝，并退还给投标人。</w:t>
      </w:r>
    </w:p>
    <w:p>
      <w:pPr>
        <w:spacing w:line="540" w:lineRule="exact"/>
        <w:ind w:firstLine="560" w:firstLineChars="200"/>
        <w:rPr>
          <w:rFonts w:ascii="仿宋" w:hAnsi="仿宋" w:eastAsia="仿宋"/>
          <w:b/>
          <w:sz w:val="30"/>
          <w:szCs w:val="30"/>
        </w:rPr>
      </w:pPr>
      <w:r>
        <w:rPr>
          <w:rFonts w:hint="eastAsia" w:ascii="宋体" w:hAnsi="宋体"/>
          <w:color w:val="FF0000"/>
          <w:sz w:val="28"/>
          <w:szCs w:val="28"/>
        </w:rPr>
        <w:t>4为保证投标文件的密封性应加盖投标人公章和法定代表人印鉴做骑缝章。</w:t>
      </w:r>
    </w:p>
    <w:p>
      <w:pPr>
        <w:spacing w:line="520" w:lineRule="exact"/>
        <w:ind w:firstLine="600" w:firstLineChars="200"/>
        <w:jc w:val="left"/>
        <w:rPr>
          <w:rFonts w:ascii="仿宋" w:hAnsi="仿宋" w:eastAsia="仿宋"/>
          <w:b/>
          <w:sz w:val="30"/>
          <w:szCs w:val="30"/>
        </w:rPr>
      </w:pPr>
      <w:r>
        <w:rPr>
          <w:rFonts w:hint="eastAsia" w:ascii="仿宋" w:hAnsi="仿宋" w:eastAsia="仿宋"/>
          <w:sz w:val="30"/>
          <w:szCs w:val="30"/>
        </w:rPr>
        <w:t>5、招标方在规定的时间和地点开标</w:t>
      </w:r>
      <w:r>
        <w:rPr>
          <w:rFonts w:hint="eastAsia" w:ascii="仿宋" w:hAnsi="仿宋" w:eastAsia="仿宋"/>
          <w:b/>
          <w:sz w:val="30"/>
          <w:szCs w:val="30"/>
        </w:rPr>
        <w:t>。</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6、开标时，查验投标文件密封情况，确认无误后拆封唱标，唱正本内的投标报价表内容，以及招标方认为合适的其他内容并记录。唱标顺序为后送先唱。</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 xml:space="preserve">7、投标保证金：递交标书的同时交纳本次投标保证金，未交纳的投标将作为废标处理。开标后，未中标单位的投标保证金将在中标结果出来后退还，中标单位的保证金将在双方签署合同后退还。如发现单位虚假投标、串标、中标后拒绝签约、或对本标书及合同内容提出实质性修改意见未被采纳而拒绝签署合同或履约的，没收投标保证金。 </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hint="eastAsia"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附件一</w:t>
      </w:r>
    </w:p>
    <w:p>
      <w:pPr>
        <w:spacing w:line="520" w:lineRule="exact"/>
        <w:jc w:val="center"/>
        <w:rPr>
          <w:rFonts w:ascii="仿宋" w:hAnsi="仿宋" w:eastAsia="仿宋"/>
          <w:b/>
          <w:sz w:val="44"/>
          <w:szCs w:val="44"/>
        </w:rPr>
      </w:pPr>
      <w:r>
        <w:rPr>
          <w:rFonts w:hint="eastAsia" w:ascii="仿宋" w:hAnsi="仿宋" w:eastAsia="仿宋"/>
          <w:b/>
          <w:sz w:val="44"/>
          <w:szCs w:val="44"/>
        </w:rPr>
        <w:t>投  标  函</w:t>
      </w:r>
    </w:p>
    <w:p>
      <w:pPr>
        <w:spacing w:line="520" w:lineRule="exact"/>
        <w:rPr>
          <w:rFonts w:ascii="仿宋" w:hAnsi="仿宋" w:eastAsia="仿宋"/>
          <w:sz w:val="30"/>
          <w:szCs w:val="30"/>
        </w:rPr>
      </w:pPr>
      <w:r>
        <w:rPr>
          <w:rFonts w:hint="eastAsia" w:ascii="仿宋" w:hAnsi="仿宋" w:eastAsia="仿宋"/>
          <w:sz w:val="30"/>
          <w:szCs w:val="30"/>
        </w:rPr>
        <w:t>致：</w:t>
      </w:r>
      <w:r>
        <w:rPr>
          <w:rFonts w:hint="eastAsia" w:ascii="仿宋" w:hAnsi="仿宋" w:eastAsia="仿宋"/>
          <w:sz w:val="30"/>
          <w:szCs w:val="30"/>
          <w:u w:val="single"/>
        </w:rPr>
        <w:t xml:space="preserve">河北北国先天下广场有限责任公司  </w:t>
      </w:r>
    </w:p>
    <w:p>
      <w:pPr>
        <w:spacing w:line="520" w:lineRule="exact"/>
        <w:ind w:firstLine="600" w:firstLineChars="200"/>
        <w:rPr>
          <w:rFonts w:ascii="仿宋" w:hAnsi="仿宋" w:eastAsia="仿宋"/>
          <w:sz w:val="30"/>
          <w:szCs w:val="30"/>
          <w:u w:val="single"/>
        </w:rPr>
      </w:pPr>
      <w:r>
        <w:rPr>
          <w:rFonts w:hint="eastAsia" w:ascii="仿宋" w:hAnsi="仿宋" w:eastAsia="仿宋"/>
          <w:sz w:val="30"/>
          <w:szCs w:val="30"/>
        </w:rPr>
        <w:t>根据贵方项目,我方在对招标文件内容及要求充分理解的基础上，愿意参加投标，并正式授权签字人（姓名和职务）代表投标单位（投标单位名称），提交下述文件正本一份，副本三份。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1、投标书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2、投标单位的信誉及实力证明</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3、要求投标单位提交的全部文件。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据此函签字人兹宣布同意如下：</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（1）我方决定参加：项目的投标。</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（2）本投标文件的有效期为从开标之日起90天之内有效，如中标，有效期将延至合同终止日为止。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（3）我方已详细研究了招标文件的所有内容包括修正文件(如果有)和所有已提供的参考资料以及有关附件并完全明白，我方放弃在此方面提出含糊意见和误解的一切权力。</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（4）我方同意按贵方可能提出的要求而提供与投标有关的任何其它数据或信息。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（5）我们愿意根据招标文件规定，完成合同的责任和义务。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（6）同意向贵方提供招标文件中要求的所有的资料与本投标有关的正式通讯地址为：</w:t>
      </w:r>
    </w:p>
    <w:p>
      <w:pPr>
        <w:spacing w:line="520" w:lineRule="exact"/>
        <w:rPr>
          <w:rFonts w:ascii="仿宋" w:hAnsi="仿宋" w:eastAsia="仿宋"/>
          <w:sz w:val="30"/>
          <w:szCs w:val="30"/>
        </w:rPr>
      </w:pPr>
      <w:r>
        <w:rPr>
          <w:rFonts w:hint="eastAsia" w:ascii="仿宋" w:hAnsi="仿宋" w:eastAsia="仿宋"/>
          <w:sz w:val="30"/>
          <w:szCs w:val="30"/>
        </w:rPr>
        <w:t xml:space="preserve">电话：                            </w:t>
      </w:r>
    </w:p>
    <w:p>
      <w:pPr>
        <w:spacing w:line="520" w:lineRule="exact"/>
        <w:rPr>
          <w:rFonts w:ascii="仿宋" w:hAnsi="仿宋" w:eastAsia="仿宋"/>
          <w:sz w:val="30"/>
          <w:szCs w:val="30"/>
        </w:rPr>
      </w:pPr>
      <w:r>
        <w:rPr>
          <w:rFonts w:hint="eastAsia" w:ascii="仿宋" w:hAnsi="仿宋" w:eastAsia="仿宋"/>
          <w:sz w:val="30"/>
          <w:szCs w:val="30"/>
        </w:rPr>
        <w:t xml:space="preserve">地址：                             </w:t>
      </w:r>
    </w:p>
    <w:p>
      <w:pPr>
        <w:spacing w:line="520" w:lineRule="exact"/>
        <w:rPr>
          <w:rFonts w:ascii="仿宋" w:hAnsi="仿宋" w:eastAsia="仿宋"/>
          <w:sz w:val="30"/>
          <w:szCs w:val="30"/>
        </w:rPr>
      </w:pPr>
      <w:r>
        <w:rPr>
          <w:rFonts w:hint="eastAsia" w:ascii="仿宋" w:hAnsi="仿宋" w:eastAsia="仿宋"/>
          <w:sz w:val="30"/>
          <w:szCs w:val="30"/>
        </w:rPr>
        <w:t xml:space="preserve">投标单位（盖章）：                  </w:t>
      </w:r>
    </w:p>
    <w:p>
      <w:pPr>
        <w:spacing w:line="520" w:lineRule="exact"/>
        <w:rPr>
          <w:rFonts w:ascii="仿宋" w:hAnsi="仿宋" w:eastAsia="仿宋"/>
          <w:sz w:val="30"/>
          <w:szCs w:val="30"/>
        </w:rPr>
      </w:pPr>
      <w:r>
        <w:rPr>
          <w:rFonts w:hint="eastAsia" w:ascii="仿宋" w:hAnsi="仿宋" w:eastAsia="仿宋"/>
          <w:sz w:val="30"/>
          <w:szCs w:val="30"/>
        </w:rPr>
        <w:t xml:space="preserve">法人代表（签字）：                  </w:t>
      </w:r>
    </w:p>
    <w:p>
      <w:pPr>
        <w:spacing w:line="520" w:lineRule="exact"/>
        <w:rPr>
          <w:rFonts w:ascii="仿宋" w:hAnsi="仿宋" w:eastAsia="仿宋"/>
          <w:sz w:val="30"/>
          <w:szCs w:val="30"/>
        </w:rPr>
      </w:pPr>
      <w:r>
        <w:rPr>
          <w:rFonts w:hint="eastAsia" w:ascii="仿宋" w:hAnsi="仿宋" w:eastAsia="仿宋"/>
          <w:sz w:val="30"/>
          <w:szCs w:val="30"/>
        </w:rPr>
        <w:t xml:space="preserve">被授权人（签字）：               </w:t>
      </w:r>
    </w:p>
    <w:p>
      <w:pPr>
        <w:spacing w:line="520" w:lineRule="exact"/>
        <w:ind w:right="600"/>
        <w:rPr>
          <w:rFonts w:ascii="仿宋" w:hAnsi="仿宋" w:eastAsia="仿宋"/>
          <w:sz w:val="30"/>
          <w:szCs w:val="30"/>
        </w:rPr>
      </w:pPr>
      <w:r>
        <w:rPr>
          <w:rFonts w:hint="eastAsia" w:ascii="仿宋" w:hAnsi="仿宋" w:eastAsia="仿宋"/>
          <w:sz w:val="30"/>
          <w:szCs w:val="30"/>
        </w:rPr>
        <w:t xml:space="preserve">  年    月    日</w:t>
      </w:r>
    </w:p>
    <w:p>
      <w:pPr>
        <w:spacing w:line="520" w:lineRule="exact"/>
        <w:rPr>
          <w:rFonts w:ascii="仿宋" w:hAnsi="仿宋" w:eastAsia="仿宋"/>
          <w:b/>
          <w:sz w:val="30"/>
          <w:szCs w:val="30"/>
        </w:rPr>
      </w:pPr>
      <w:r>
        <w:rPr>
          <w:rFonts w:hint="eastAsia" w:ascii="仿宋" w:hAnsi="仿宋" w:eastAsia="仿宋"/>
          <w:b/>
          <w:sz w:val="30"/>
          <w:szCs w:val="30"/>
        </w:rPr>
        <w:t>附件二</w:t>
      </w:r>
    </w:p>
    <w:p>
      <w:pPr>
        <w:spacing w:line="520" w:lineRule="exact"/>
        <w:jc w:val="center"/>
        <w:rPr>
          <w:rFonts w:ascii="仿宋" w:hAnsi="仿宋" w:eastAsia="仿宋"/>
          <w:b/>
          <w:sz w:val="44"/>
          <w:szCs w:val="44"/>
        </w:rPr>
      </w:pPr>
      <w:r>
        <w:rPr>
          <w:rFonts w:hint="eastAsia" w:ascii="仿宋" w:hAnsi="仿宋" w:eastAsia="仿宋"/>
          <w:b/>
          <w:sz w:val="44"/>
          <w:szCs w:val="44"/>
        </w:rPr>
        <w:t>法人授权书</w:t>
      </w:r>
    </w:p>
    <w:p>
      <w:pPr>
        <w:spacing w:line="520" w:lineRule="exact"/>
        <w:rPr>
          <w:rFonts w:ascii="仿宋" w:hAnsi="仿宋" w:eastAsia="仿宋"/>
          <w:sz w:val="30"/>
          <w:szCs w:val="30"/>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本授权委托书声明：我司系公司的法定代表人(姓名、职务)授权(姓名、职务)为全权代表，参与贵方组织的项目招标活动，全权负责处理投标活动和合同执行中的一切事宜。代理人在开标、仪表、合同谈判、合同签订过程中所签署的一切文件和处理与之有关的一切事物，我司均以承认。</w:t>
      </w:r>
    </w:p>
    <w:p>
      <w:pPr>
        <w:spacing w:line="520" w:lineRule="exact"/>
        <w:ind w:left="479" w:leftChars="228" w:firstLine="150" w:firstLineChars="50"/>
        <w:rPr>
          <w:rFonts w:ascii="仿宋" w:hAnsi="仿宋" w:eastAsia="仿宋"/>
          <w:sz w:val="30"/>
          <w:szCs w:val="30"/>
        </w:rPr>
      </w:pPr>
      <w:r>
        <w:rPr>
          <w:rFonts w:hint="eastAsia" w:ascii="仿宋" w:hAnsi="仿宋" w:eastAsia="仿宋"/>
          <w:sz w:val="30"/>
          <w:szCs w:val="30"/>
        </w:rPr>
        <w:t>本授权书于年月日签字生效，有效期至年月日为止。</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特此声明。</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代理人： 性别：年龄：</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身份证号码：</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单位：部门：职务：</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投标单位（盖章）：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法定代表人（签字或盖章）：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联系电话：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通讯地址： </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 xml:space="preserve">邮政编码：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E-mail:    </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附件三</w:t>
      </w:r>
    </w:p>
    <w:p>
      <w:pPr>
        <w:spacing w:line="520" w:lineRule="exact"/>
        <w:jc w:val="center"/>
        <w:rPr>
          <w:rFonts w:ascii="仿宋" w:hAnsi="仿宋" w:eastAsia="仿宋"/>
          <w:b/>
          <w:sz w:val="44"/>
          <w:szCs w:val="44"/>
        </w:rPr>
      </w:pPr>
      <w:r>
        <w:rPr>
          <w:rFonts w:hint="eastAsia" w:ascii="仿宋" w:hAnsi="仿宋" w:eastAsia="仿宋"/>
          <w:b/>
          <w:sz w:val="44"/>
          <w:szCs w:val="44"/>
        </w:rPr>
        <w:t>法人代表资格证明书</w:t>
      </w:r>
    </w:p>
    <w:p>
      <w:pPr>
        <w:spacing w:line="520" w:lineRule="exact"/>
        <w:jc w:val="left"/>
        <w:rPr>
          <w:rFonts w:ascii="仿宋" w:hAnsi="仿宋" w:eastAsia="仿宋"/>
          <w:b/>
          <w:sz w:val="30"/>
          <w:szCs w:val="30"/>
        </w:rPr>
      </w:pPr>
    </w:p>
    <w:p>
      <w:pPr>
        <w:spacing w:line="520" w:lineRule="exact"/>
        <w:ind w:left="315" w:leftChars="150" w:firstLine="735" w:firstLineChars="245"/>
        <w:jc w:val="left"/>
        <w:rPr>
          <w:rFonts w:ascii="仿宋" w:hAnsi="仿宋" w:eastAsia="仿宋"/>
          <w:sz w:val="30"/>
          <w:szCs w:val="30"/>
        </w:rPr>
      </w:pPr>
      <w:r>
        <w:rPr>
          <w:rFonts w:hint="eastAsia" w:ascii="仿宋" w:hAnsi="仿宋" w:eastAsia="仿宋"/>
          <w:sz w:val="30"/>
          <w:szCs w:val="30"/>
        </w:rPr>
        <w:t>姓名：   性别：   年龄：   职务：   系的法定代表人，为签署的投标文件、进行合同谈判、签署合同和处理与之有关的一切事务。</w:t>
      </w:r>
    </w:p>
    <w:p>
      <w:pPr>
        <w:spacing w:line="520" w:lineRule="exact"/>
        <w:jc w:val="left"/>
        <w:rPr>
          <w:rFonts w:ascii="仿宋" w:hAnsi="仿宋" w:eastAsia="仿宋"/>
          <w:sz w:val="30"/>
          <w:szCs w:val="30"/>
        </w:rPr>
      </w:pPr>
      <w:r>
        <w:rPr>
          <w:rFonts w:hint="eastAsia" w:ascii="仿宋" w:hAnsi="仿宋" w:eastAsia="仿宋"/>
          <w:sz w:val="30"/>
          <w:szCs w:val="30"/>
        </w:rPr>
        <w:t xml:space="preserve">     特此证明！</w:t>
      </w:r>
    </w:p>
    <w:p>
      <w:pPr>
        <w:spacing w:line="520" w:lineRule="exact"/>
        <w:jc w:val="center"/>
        <w:rPr>
          <w:rFonts w:ascii="仿宋" w:hAnsi="仿宋" w:eastAsia="仿宋"/>
          <w:sz w:val="30"/>
          <w:szCs w:val="30"/>
        </w:rPr>
      </w:pPr>
    </w:p>
    <w:p>
      <w:pPr>
        <w:spacing w:line="520" w:lineRule="exact"/>
        <w:jc w:val="center"/>
        <w:rPr>
          <w:rFonts w:ascii="仿宋" w:hAnsi="仿宋" w:eastAsia="仿宋"/>
          <w:sz w:val="30"/>
          <w:szCs w:val="30"/>
        </w:rPr>
      </w:pPr>
    </w:p>
    <w:p>
      <w:pPr>
        <w:spacing w:line="520" w:lineRule="exact"/>
        <w:jc w:val="center"/>
        <w:rPr>
          <w:rFonts w:ascii="仿宋" w:hAnsi="仿宋" w:eastAsia="仿宋"/>
          <w:sz w:val="30"/>
          <w:szCs w:val="30"/>
        </w:rPr>
      </w:pPr>
    </w:p>
    <w:p>
      <w:pPr>
        <w:spacing w:line="520" w:lineRule="exact"/>
        <w:jc w:val="center"/>
        <w:rPr>
          <w:rFonts w:ascii="仿宋" w:hAnsi="仿宋" w:eastAsia="仿宋"/>
          <w:sz w:val="30"/>
          <w:szCs w:val="30"/>
        </w:rPr>
      </w:pPr>
    </w:p>
    <w:p>
      <w:pPr>
        <w:spacing w:line="520" w:lineRule="exact"/>
        <w:jc w:val="center"/>
        <w:rPr>
          <w:rFonts w:ascii="仿宋" w:hAnsi="仿宋" w:eastAsia="仿宋"/>
          <w:sz w:val="30"/>
          <w:szCs w:val="30"/>
        </w:rPr>
      </w:pPr>
      <w:r>
        <w:rPr>
          <w:rFonts w:hint="eastAsia" w:ascii="仿宋" w:hAnsi="仿宋" w:eastAsia="仿宋"/>
          <w:sz w:val="30"/>
          <w:szCs w:val="30"/>
        </w:rPr>
        <w:t xml:space="preserve">            投标单位（盖章）：</w:t>
      </w:r>
    </w:p>
    <w:p>
      <w:pPr>
        <w:spacing w:line="520" w:lineRule="exact"/>
        <w:jc w:val="center"/>
        <w:rPr>
          <w:rFonts w:ascii="仿宋" w:hAnsi="仿宋" w:eastAsia="仿宋"/>
          <w:sz w:val="30"/>
          <w:szCs w:val="30"/>
        </w:rPr>
      </w:pPr>
    </w:p>
    <w:p>
      <w:pPr>
        <w:spacing w:line="520" w:lineRule="exact"/>
        <w:jc w:val="center"/>
        <w:rPr>
          <w:rFonts w:ascii="仿宋" w:hAnsi="仿宋" w:eastAsia="仿宋"/>
          <w:sz w:val="30"/>
          <w:szCs w:val="30"/>
        </w:rPr>
      </w:pPr>
      <w:r>
        <w:rPr>
          <w:rFonts w:hint="eastAsia" w:ascii="仿宋" w:hAnsi="仿宋" w:eastAsia="仿宋"/>
          <w:sz w:val="30"/>
          <w:szCs w:val="30"/>
        </w:rPr>
        <w:t xml:space="preserve">                      日期：     年   月   日</w:t>
      </w:r>
    </w:p>
    <w:p>
      <w:pPr>
        <w:spacing w:line="520" w:lineRule="exact"/>
        <w:jc w:val="left"/>
        <w:rPr>
          <w:rFonts w:ascii="仿宋" w:hAnsi="仿宋" w:eastAsia="仿宋"/>
          <w:sz w:val="30"/>
          <w:szCs w:val="30"/>
        </w:rPr>
      </w:pPr>
      <w:r>
        <w:rPr>
          <w:rFonts w:hint="eastAsia" w:ascii="仿宋" w:hAnsi="仿宋" w:eastAsia="仿宋"/>
          <w:sz w:val="30"/>
          <w:szCs w:val="30"/>
        </w:rPr>
        <w:t>附：法定代表人及授权代理人身份证复印件。</w:t>
      </w:r>
    </w:p>
    <w:p>
      <w:pPr>
        <w:spacing w:line="520" w:lineRule="exact"/>
        <w:jc w:val="center"/>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附件四：</w:t>
      </w:r>
    </w:p>
    <w:p>
      <w:pPr>
        <w:spacing w:line="520" w:lineRule="exact"/>
        <w:ind w:firstLine="3264" w:firstLineChars="739"/>
        <w:rPr>
          <w:rFonts w:ascii="仿宋" w:hAnsi="仿宋" w:eastAsia="仿宋"/>
          <w:b/>
          <w:sz w:val="44"/>
          <w:szCs w:val="44"/>
        </w:rPr>
      </w:pPr>
      <w:r>
        <w:rPr>
          <w:rFonts w:hint="eastAsia" w:ascii="仿宋" w:hAnsi="仿宋" w:eastAsia="仿宋"/>
          <w:b/>
          <w:sz w:val="44"/>
          <w:szCs w:val="44"/>
        </w:rPr>
        <w:t>现场勘查承诺书</w:t>
      </w:r>
    </w:p>
    <w:p>
      <w:pPr>
        <w:spacing w:line="520" w:lineRule="exact"/>
        <w:ind w:firstLine="2078" w:firstLineChars="690"/>
        <w:rPr>
          <w:rFonts w:ascii="仿宋" w:hAnsi="仿宋" w:eastAsia="仿宋"/>
          <w:b/>
          <w:sz w:val="30"/>
          <w:szCs w:val="30"/>
        </w:rPr>
      </w:pPr>
    </w:p>
    <w:p>
      <w:pPr>
        <w:spacing w:line="520" w:lineRule="exact"/>
        <w:rPr>
          <w:rFonts w:ascii="仿宋" w:hAnsi="仿宋" w:eastAsia="仿宋"/>
          <w:sz w:val="30"/>
          <w:szCs w:val="30"/>
          <w:u w:val="single"/>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rPr>
          <w:rFonts w:ascii="仿宋" w:hAnsi="仿宋" w:eastAsia="仿宋"/>
          <w:sz w:val="30"/>
          <w:szCs w:val="30"/>
        </w:rPr>
      </w:pPr>
    </w:p>
    <w:p>
      <w:pPr>
        <w:spacing w:line="520" w:lineRule="exact"/>
        <w:ind w:firstLine="825"/>
        <w:rPr>
          <w:rFonts w:ascii="仿宋" w:hAnsi="仿宋" w:eastAsia="仿宋"/>
          <w:sz w:val="30"/>
          <w:szCs w:val="30"/>
        </w:rPr>
      </w:pPr>
      <w:r>
        <w:rPr>
          <w:rFonts w:hint="eastAsia" w:ascii="仿宋" w:hAnsi="仿宋" w:eastAsia="仿宋"/>
          <w:sz w:val="30"/>
          <w:szCs w:val="30"/>
        </w:rPr>
        <w:t>本公司愿意接受贵司邀请，积极参加的投标。</w:t>
      </w:r>
    </w:p>
    <w:p>
      <w:pPr>
        <w:spacing w:line="520" w:lineRule="exact"/>
        <w:ind w:firstLine="825"/>
        <w:rPr>
          <w:rFonts w:ascii="仿宋" w:hAnsi="仿宋" w:eastAsia="仿宋"/>
          <w:sz w:val="30"/>
          <w:szCs w:val="30"/>
        </w:rPr>
      </w:pPr>
      <w:r>
        <w:rPr>
          <w:rFonts w:hint="eastAsia" w:ascii="仿宋" w:hAnsi="仿宋" w:eastAsia="仿宋"/>
          <w:sz w:val="30"/>
          <w:szCs w:val="30"/>
        </w:rPr>
        <w:t>我司郑重承诺：我方已充分重视和认真考察了现场，收集编制投标书和签订合同所需的有关信息，充分理解并掌握了本次招标现场的全部有关情况。一旦中标，应被认为考察结果已充分体现在投标书中。</w:t>
      </w:r>
    </w:p>
    <w:p>
      <w:pPr>
        <w:spacing w:line="520" w:lineRule="exact"/>
        <w:ind w:firstLine="825"/>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ind w:firstLine="4350" w:firstLineChars="1450"/>
        <w:rPr>
          <w:rFonts w:ascii="仿宋" w:hAnsi="仿宋" w:eastAsia="仿宋"/>
          <w:sz w:val="30"/>
          <w:szCs w:val="30"/>
        </w:rPr>
      </w:pPr>
      <w:r>
        <w:rPr>
          <w:rFonts w:hint="eastAsia" w:ascii="仿宋" w:hAnsi="仿宋" w:eastAsia="仿宋"/>
          <w:sz w:val="30"/>
          <w:szCs w:val="30"/>
        </w:rPr>
        <w:t>投标单位：（盖章）</w:t>
      </w:r>
    </w:p>
    <w:p>
      <w:pPr>
        <w:spacing w:line="520" w:lineRule="exact"/>
        <w:ind w:firstLine="1200" w:firstLineChars="400"/>
        <w:rPr>
          <w:rFonts w:ascii="仿宋" w:hAnsi="仿宋" w:eastAsia="仿宋"/>
          <w:sz w:val="30"/>
          <w:szCs w:val="30"/>
        </w:rPr>
      </w:pPr>
    </w:p>
    <w:p>
      <w:pPr>
        <w:spacing w:line="520" w:lineRule="exact"/>
        <w:ind w:firstLine="1350" w:firstLineChars="450"/>
        <w:rPr>
          <w:rFonts w:ascii="仿宋" w:hAnsi="仿宋" w:eastAsia="仿宋"/>
          <w:sz w:val="30"/>
          <w:szCs w:val="30"/>
        </w:rPr>
      </w:pPr>
      <w:r>
        <w:rPr>
          <w:rFonts w:hint="eastAsia" w:ascii="仿宋" w:hAnsi="仿宋" w:eastAsia="仿宋"/>
          <w:sz w:val="30"/>
          <w:szCs w:val="30"/>
        </w:rPr>
        <w:t>法定代表人或授权代理人：（签字或盖章）</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第三章  维保清单</w:t>
      </w:r>
    </w:p>
    <w:p>
      <w:pPr>
        <w:spacing w:line="520" w:lineRule="exact"/>
        <w:jc w:val="center"/>
        <w:rPr>
          <w:rFonts w:ascii="仿宋" w:hAnsi="仿宋" w:eastAsia="仿宋"/>
          <w:b/>
          <w:sz w:val="44"/>
          <w:szCs w:val="44"/>
        </w:rPr>
      </w:pPr>
    </w:p>
    <w:tbl>
      <w:tblPr>
        <w:tblStyle w:val="8"/>
        <w:tblW w:w="9480" w:type="dxa"/>
        <w:tblInd w:w="93" w:type="dxa"/>
        <w:tblLayout w:type="autofit"/>
        <w:tblCellMar>
          <w:top w:w="0" w:type="dxa"/>
          <w:left w:w="108" w:type="dxa"/>
          <w:bottom w:w="0" w:type="dxa"/>
          <w:right w:w="108" w:type="dxa"/>
        </w:tblCellMar>
      </w:tblPr>
      <w:tblGrid>
        <w:gridCol w:w="3520"/>
        <w:gridCol w:w="1560"/>
        <w:gridCol w:w="1060"/>
        <w:gridCol w:w="1640"/>
        <w:gridCol w:w="1700"/>
      </w:tblGrid>
      <w:tr>
        <w:tblPrEx>
          <w:tblCellMar>
            <w:top w:w="0" w:type="dxa"/>
            <w:left w:w="108" w:type="dxa"/>
            <w:bottom w:w="0" w:type="dxa"/>
            <w:right w:w="108" w:type="dxa"/>
          </w:tblCellMar>
        </w:tblPrEx>
        <w:trPr>
          <w:trHeight w:val="660" w:hRule="atLeast"/>
        </w:trPr>
        <w:tc>
          <w:tcPr>
            <w:tcW w:w="3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xml:space="preserve">   项目名称</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安装日期</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数量</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xml:space="preserve">  单价（元）</w:t>
            </w:r>
          </w:p>
        </w:tc>
        <w:tc>
          <w:tcPr>
            <w:tcW w:w="1700"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xml:space="preserve">  合计（元）</w:t>
            </w:r>
          </w:p>
        </w:tc>
      </w:tr>
      <w:tr>
        <w:tblPrEx>
          <w:tblCellMar>
            <w:top w:w="0" w:type="dxa"/>
            <w:left w:w="108" w:type="dxa"/>
            <w:bottom w:w="0" w:type="dxa"/>
            <w:right w:w="108" w:type="dxa"/>
          </w:tblCellMar>
        </w:tblPrEx>
        <w:trPr>
          <w:trHeight w:val="660" w:hRule="atLeast"/>
        </w:trPr>
        <w:tc>
          <w:tcPr>
            <w:tcW w:w="3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1-8#旋转门年度维护保养及日常维修</w:t>
            </w:r>
          </w:p>
        </w:tc>
        <w:tc>
          <w:tcPr>
            <w:tcW w:w="15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2007年</w:t>
            </w:r>
          </w:p>
        </w:tc>
        <w:tc>
          <w:tcPr>
            <w:tcW w:w="10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6套</w:t>
            </w:r>
          </w:p>
        </w:tc>
        <w:tc>
          <w:tcPr>
            <w:tcW w:w="164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17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r>
      <w:tr>
        <w:tblPrEx>
          <w:tblCellMar>
            <w:top w:w="0" w:type="dxa"/>
            <w:left w:w="108" w:type="dxa"/>
            <w:bottom w:w="0" w:type="dxa"/>
            <w:right w:w="108" w:type="dxa"/>
          </w:tblCellMar>
        </w:tblPrEx>
        <w:trPr>
          <w:trHeight w:val="660" w:hRule="atLeast"/>
        </w:trPr>
        <w:tc>
          <w:tcPr>
            <w:tcW w:w="3520" w:type="dxa"/>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2009年</w:t>
            </w:r>
          </w:p>
        </w:tc>
        <w:tc>
          <w:tcPr>
            <w:tcW w:w="10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1套</w:t>
            </w:r>
          </w:p>
        </w:tc>
        <w:tc>
          <w:tcPr>
            <w:tcW w:w="164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17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r>
      <w:tr>
        <w:tblPrEx>
          <w:tblCellMar>
            <w:top w:w="0" w:type="dxa"/>
            <w:left w:w="108" w:type="dxa"/>
            <w:bottom w:w="0" w:type="dxa"/>
            <w:right w:w="108" w:type="dxa"/>
          </w:tblCellMar>
        </w:tblPrEx>
        <w:trPr>
          <w:trHeight w:val="660" w:hRule="atLeast"/>
        </w:trPr>
        <w:tc>
          <w:tcPr>
            <w:tcW w:w="3520" w:type="dxa"/>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color w:val="00000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2011年</w:t>
            </w:r>
          </w:p>
        </w:tc>
        <w:tc>
          <w:tcPr>
            <w:tcW w:w="10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1套</w:t>
            </w:r>
          </w:p>
        </w:tc>
        <w:tc>
          <w:tcPr>
            <w:tcW w:w="164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17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r>
      <w:tr>
        <w:tblPrEx>
          <w:tblCellMar>
            <w:top w:w="0" w:type="dxa"/>
            <w:left w:w="108" w:type="dxa"/>
            <w:bottom w:w="0" w:type="dxa"/>
            <w:right w:w="108" w:type="dxa"/>
          </w:tblCellMar>
        </w:tblPrEx>
        <w:trPr>
          <w:trHeight w:val="660" w:hRule="atLeast"/>
        </w:trPr>
        <w:tc>
          <w:tcPr>
            <w:tcW w:w="3520"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1-7号旋转门边门年度维护保养及日常维修</w:t>
            </w:r>
          </w:p>
        </w:tc>
        <w:tc>
          <w:tcPr>
            <w:tcW w:w="15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106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22套</w:t>
            </w:r>
          </w:p>
        </w:tc>
        <w:tc>
          <w:tcPr>
            <w:tcW w:w="164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1700"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r>
      <w:tr>
        <w:tblPrEx>
          <w:tblCellMar>
            <w:top w:w="0" w:type="dxa"/>
            <w:left w:w="108" w:type="dxa"/>
            <w:bottom w:w="0" w:type="dxa"/>
            <w:right w:w="108" w:type="dxa"/>
          </w:tblCellMar>
        </w:tblPrEx>
        <w:trPr>
          <w:trHeight w:val="660" w:hRule="atLeast"/>
        </w:trPr>
        <w:tc>
          <w:tcPr>
            <w:tcW w:w="352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税率</w:t>
            </w:r>
          </w:p>
        </w:tc>
        <w:tc>
          <w:tcPr>
            <w:tcW w:w="596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p>
        </w:tc>
      </w:tr>
      <w:tr>
        <w:tblPrEx>
          <w:tblCellMar>
            <w:top w:w="0" w:type="dxa"/>
            <w:left w:w="108" w:type="dxa"/>
            <w:bottom w:w="0" w:type="dxa"/>
            <w:right w:w="108" w:type="dxa"/>
          </w:tblCellMar>
        </w:tblPrEx>
        <w:trPr>
          <w:trHeight w:val="660" w:hRule="atLeast"/>
        </w:trPr>
        <w:tc>
          <w:tcPr>
            <w:tcW w:w="352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总   计</w:t>
            </w:r>
          </w:p>
        </w:tc>
        <w:tc>
          <w:tcPr>
            <w:tcW w:w="596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r>
    </w:tbl>
    <w:p>
      <w:pPr>
        <w:spacing w:line="520" w:lineRule="exact"/>
        <w:jc w:val="left"/>
        <w:rPr>
          <w:rFonts w:ascii="仿宋" w:hAnsi="仿宋" w:eastAsia="仿宋"/>
          <w:b/>
          <w:sz w:val="44"/>
          <w:szCs w:val="44"/>
        </w:rPr>
      </w:pPr>
    </w:p>
    <w:p>
      <w:pPr>
        <w:spacing w:line="520" w:lineRule="exact"/>
        <w:jc w:val="left"/>
        <w:rPr>
          <w:rFonts w:ascii="仿宋" w:hAnsi="仿宋" w:eastAsia="仿宋"/>
          <w:b/>
          <w:sz w:val="24"/>
          <w:szCs w:val="24"/>
        </w:rPr>
      </w:pPr>
      <w:r>
        <w:rPr>
          <w:rFonts w:hint="eastAsia" w:ascii="仿宋" w:hAnsi="仿宋" w:eastAsia="仿宋"/>
          <w:b/>
          <w:sz w:val="24"/>
          <w:szCs w:val="24"/>
        </w:rPr>
        <w:t>需注明税率</w:t>
      </w: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r>
        <w:rPr>
          <w:rFonts w:hint="eastAsia" w:ascii="仿宋" w:hAnsi="仿宋" w:eastAsia="仿宋"/>
          <w:b/>
          <w:sz w:val="44"/>
          <w:szCs w:val="44"/>
        </w:rPr>
        <w:t>第四章  合同主要条款</w:t>
      </w:r>
    </w:p>
    <w:p>
      <w:pPr>
        <w:spacing w:line="360" w:lineRule="auto"/>
        <w:rPr>
          <w:rFonts w:ascii="宋体" w:hAnsi="宋体"/>
          <w:sz w:val="22"/>
          <w:szCs w:val="22"/>
        </w:rPr>
      </w:pPr>
    </w:p>
    <w:p>
      <w:pPr>
        <w:spacing w:line="360" w:lineRule="auto"/>
        <w:ind w:firstLine="550" w:firstLineChars="250"/>
        <w:rPr>
          <w:rFonts w:ascii="宋体" w:hAnsi="宋体"/>
          <w:sz w:val="22"/>
          <w:szCs w:val="22"/>
        </w:rPr>
      </w:pPr>
      <w:r>
        <w:rPr>
          <w:rFonts w:hint="eastAsia" w:ascii="宋体" w:hAnsi="宋体"/>
          <w:sz w:val="22"/>
          <w:szCs w:val="22"/>
        </w:rPr>
        <w:t>甲方: 河北北国先天下广场有限责任公司                    乙方：</w:t>
      </w:r>
    </w:p>
    <w:p>
      <w:pPr>
        <w:spacing w:line="360" w:lineRule="auto"/>
        <w:ind w:firstLine="550" w:firstLineChars="250"/>
        <w:rPr>
          <w:rFonts w:ascii="宋体" w:hAnsi="宋体"/>
          <w:sz w:val="22"/>
          <w:szCs w:val="22"/>
        </w:rPr>
      </w:pPr>
      <w:r>
        <w:rPr>
          <w:rFonts w:hint="eastAsia" w:ascii="宋体" w:hAnsi="宋体"/>
          <w:sz w:val="22"/>
          <w:szCs w:val="22"/>
        </w:rPr>
        <w:t>地址: 石家庄市长安区中山东路                            地址：</w:t>
      </w:r>
    </w:p>
    <w:p>
      <w:pPr>
        <w:spacing w:line="360" w:lineRule="auto"/>
        <w:ind w:firstLine="550" w:firstLineChars="250"/>
        <w:rPr>
          <w:rFonts w:ascii="宋体" w:hAnsi="宋体"/>
          <w:sz w:val="22"/>
          <w:szCs w:val="22"/>
        </w:rPr>
      </w:pPr>
      <w:r>
        <w:rPr>
          <w:rFonts w:hint="eastAsia" w:ascii="宋体" w:hAnsi="宋体"/>
          <w:sz w:val="22"/>
          <w:szCs w:val="22"/>
        </w:rPr>
        <w:t xml:space="preserve">电话：   　　 　                                        电话： </w:t>
      </w:r>
    </w:p>
    <w:p>
      <w:pPr>
        <w:spacing w:line="360" w:lineRule="auto"/>
        <w:ind w:firstLine="480"/>
        <w:rPr>
          <w:rFonts w:ascii="宋体" w:hAnsi="宋体"/>
          <w:sz w:val="22"/>
          <w:szCs w:val="22"/>
        </w:rPr>
      </w:pPr>
      <w:r>
        <w:rPr>
          <w:rFonts w:hint="eastAsia" w:ascii="宋体" w:hAnsi="宋体"/>
          <w:sz w:val="22"/>
          <w:szCs w:val="22"/>
        </w:rPr>
        <w:t>经甲乙双方友好协商，就甲方委托乙方对其2007年购置管理中的8套（即1~8#门）自动门及22套边门进行有偿维保服务事宜达成如下协议：</w:t>
      </w:r>
    </w:p>
    <w:p>
      <w:pPr>
        <w:numPr>
          <w:ilvl w:val="0"/>
          <w:numId w:val="2"/>
        </w:numPr>
        <w:adjustRightInd/>
        <w:spacing w:line="360" w:lineRule="auto"/>
        <w:textAlignment w:val="auto"/>
        <w:rPr>
          <w:rFonts w:ascii="宋体" w:hAnsi="宋体"/>
          <w:sz w:val="22"/>
          <w:szCs w:val="22"/>
        </w:rPr>
      </w:pPr>
      <w:r>
        <w:rPr>
          <w:rFonts w:hint="eastAsia" w:ascii="宋体" w:hAnsi="宋体"/>
          <w:sz w:val="22"/>
          <w:szCs w:val="22"/>
        </w:rPr>
        <w:t>项目名称：</w:t>
      </w:r>
    </w:p>
    <w:p>
      <w:pPr>
        <w:numPr>
          <w:ilvl w:val="0"/>
          <w:numId w:val="2"/>
        </w:numPr>
        <w:adjustRightInd/>
        <w:spacing w:line="360" w:lineRule="auto"/>
        <w:textAlignment w:val="auto"/>
        <w:rPr>
          <w:rFonts w:ascii="宋体" w:hAnsi="宋体"/>
          <w:sz w:val="22"/>
          <w:szCs w:val="22"/>
        </w:rPr>
      </w:pPr>
      <w:r>
        <w:rPr>
          <w:rFonts w:hint="eastAsia" w:ascii="宋体" w:hAnsi="宋体"/>
          <w:sz w:val="22"/>
          <w:szCs w:val="22"/>
        </w:rPr>
        <w:t>设备地址：</w:t>
      </w:r>
      <w:r>
        <w:rPr>
          <w:rFonts w:hint="eastAsia" w:ascii="宋体" w:hAnsi="宋体"/>
          <w:sz w:val="22"/>
          <w:szCs w:val="22"/>
          <w:u w:val="single"/>
        </w:rPr>
        <w:t xml:space="preserve">  河北北国先天下广场有限责任公司一层出入口      </w:t>
      </w:r>
    </w:p>
    <w:p>
      <w:pPr>
        <w:numPr>
          <w:ilvl w:val="0"/>
          <w:numId w:val="2"/>
        </w:numPr>
        <w:adjustRightInd/>
        <w:spacing w:line="360" w:lineRule="auto"/>
        <w:textAlignment w:val="auto"/>
        <w:rPr>
          <w:rFonts w:ascii="宋体" w:hAnsi="宋体"/>
          <w:sz w:val="22"/>
          <w:szCs w:val="22"/>
        </w:rPr>
      </w:pPr>
      <w:r>
        <w:rPr>
          <w:rFonts w:hint="eastAsia" w:ascii="宋体" w:hAnsi="宋体"/>
          <w:sz w:val="22"/>
          <w:szCs w:val="22"/>
        </w:rPr>
        <w:t>合同期限：本合同自签订之日起</w:t>
      </w:r>
      <w:r>
        <w:rPr>
          <w:rFonts w:hint="eastAsia" w:ascii="宋体" w:hAnsi="宋体"/>
          <w:sz w:val="22"/>
          <w:szCs w:val="22"/>
          <w:u w:val="single"/>
        </w:rPr>
        <w:t xml:space="preserve">  壹  </w:t>
      </w:r>
      <w:r>
        <w:rPr>
          <w:rFonts w:hint="eastAsia" w:ascii="宋体" w:hAnsi="宋体"/>
          <w:sz w:val="22"/>
          <w:szCs w:val="22"/>
        </w:rPr>
        <w:t>年，即从年月日至年月日止。</w:t>
      </w:r>
    </w:p>
    <w:p>
      <w:pPr>
        <w:numPr>
          <w:ilvl w:val="0"/>
          <w:numId w:val="2"/>
        </w:numPr>
        <w:adjustRightInd/>
        <w:spacing w:line="360" w:lineRule="auto"/>
        <w:textAlignment w:val="auto"/>
        <w:rPr>
          <w:rFonts w:ascii="宋体" w:hAnsi="宋体"/>
          <w:sz w:val="22"/>
          <w:szCs w:val="22"/>
        </w:rPr>
      </w:pPr>
      <w:r>
        <w:rPr>
          <w:rFonts w:hint="eastAsia" w:ascii="宋体" w:hAnsi="宋体"/>
          <w:sz w:val="22"/>
          <w:szCs w:val="22"/>
        </w:rPr>
        <w:t>设备型号、数量、服务类别及价格：</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1"/>
        <w:gridCol w:w="1226"/>
        <w:gridCol w:w="1800"/>
        <w:gridCol w:w="1260"/>
        <w:gridCol w:w="1800"/>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1" w:type="dxa"/>
          </w:tcPr>
          <w:p>
            <w:pPr>
              <w:spacing w:line="360" w:lineRule="auto"/>
              <w:jc w:val="center"/>
              <w:rPr>
                <w:rFonts w:ascii="宋体" w:hAnsi="宋体"/>
                <w:sz w:val="22"/>
                <w:szCs w:val="22"/>
              </w:rPr>
            </w:pPr>
            <w:r>
              <w:rPr>
                <w:rFonts w:hint="eastAsia" w:ascii="宋体" w:hAnsi="宋体"/>
                <w:sz w:val="22"/>
                <w:szCs w:val="22"/>
              </w:rPr>
              <w:t>产品品牌／型号</w:t>
            </w:r>
          </w:p>
        </w:tc>
        <w:tc>
          <w:tcPr>
            <w:tcW w:w="1226" w:type="dxa"/>
          </w:tcPr>
          <w:p>
            <w:pPr>
              <w:spacing w:line="360" w:lineRule="auto"/>
              <w:jc w:val="center"/>
              <w:rPr>
                <w:rFonts w:ascii="宋体" w:hAnsi="宋体"/>
                <w:sz w:val="22"/>
                <w:szCs w:val="22"/>
              </w:rPr>
            </w:pPr>
            <w:r>
              <w:rPr>
                <w:rFonts w:hint="eastAsia" w:ascii="宋体" w:hAnsi="宋体"/>
                <w:sz w:val="22"/>
                <w:szCs w:val="22"/>
              </w:rPr>
              <w:t>数量（台）</w:t>
            </w:r>
          </w:p>
        </w:tc>
        <w:tc>
          <w:tcPr>
            <w:tcW w:w="1800" w:type="dxa"/>
          </w:tcPr>
          <w:p>
            <w:pPr>
              <w:spacing w:line="360" w:lineRule="auto"/>
              <w:jc w:val="center"/>
              <w:rPr>
                <w:rFonts w:ascii="宋体" w:hAnsi="宋体"/>
                <w:sz w:val="22"/>
                <w:szCs w:val="22"/>
              </w:rPr>
            </w:pPr>
            <w:r>
              <w:rPr>
                <w:rFonts w:hint="eastAsia" w:ascii="宋体" w:hAnsi="宋体"/>
                <w:sz w:val="22"/>
                <w:szCs w:val="22"/>
              </w:rPr>
              <w:t>具体位置</w:t>
            </w:r>
          </w:p>
        </w:tc>
        <w:tc>
          <w:tcPr>
            <w:tcW w:w="1260" w:type="dxa"/>
          </w:tcPr>
          <w:p>
            <w:pPr>
              <w:spacing w:line="360" w:lineRule="auto"/>
              <w:jc w:val="center"/>
              <w:rPr>
                <w:rFonts w:ascii="宋体" w:hAnsi="宋体"/>
                <w:sz w:val="22"/>
                <w:szCs w:val="22"/>
              </w:rPr>
            </w:pPr>
            <w:r>
              <w:rPr>
                <w:rFonts w:hint="eastAsia" w:ascii="宋体" w:hAnsi="宋体"/>
                <w:sz w:val="22"/>
                <w:szCs w:val="22"/>
              </w:rPr>
              <w:t>服务类别</w:t>
            </w:r>
          </w:p>
        </w:tc>
        <w:tc>
          <w:tcPr>
            <w:tcW w:w="1800" w:type="dxa"/>
          </w:tcPr>
          <w:p>
            <w:pPr>
              <w:spacing w:line="360" w:lineRule="auto"/>
              <w:jc w:val="center"/>
              <w:rPr>
                <w:rFonts w:ascii="宋体" w:hAnsi="宋体"/>
                <w:sz w:val="22"/>
                <w:szCs w:val="22"/>
              </w:rPr>
            </w:pPr>
            <w:r>
              <w:rPr>
                <w:rFonts w:hint="eastAsia" w:ascii="宋体" w:hAnsi="宋体"/>
                <w:sz w:val="22"/>
                <w:szCs w:val="22"/>
              </w:rPr>
              <w:t>金额（元／年/樘）</w:t>
            </w:r>
          </w:p>
        </w:tc>
        <w:tc>
          <w:tcPr>
            <w:tcW w:w="1874" w:type="dxa"/>
          </w:tcPr>
          <w:p>
            <w:pPr>
              <w:spacing w:line="360" w:lineRule="auto"/>
              <w:jc w:val="center"/>
              <w:rPr>
                <w:rFonts w:ascii="宋体" w:hAnsi="宋体"/>
                <w:sz w:val="22"/>
                <w:szCs w:val="22"/>
              </w:rPr>
            </w:pPr>
            <w:r>
              <w:rPr>
                <w:rFonts w:hint="eastAsia" w:ascii="宋体" w:hAnsi="宋体"/>
                <w:sz w:val="22"/>
                <w:szCs w:val="22"/>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1" w:type="dxa"/>
            <w:vAlign w:val="center"/>
          </w:tcPr>
          <w:p>
            <w:pPr>
              <w:spacing w:line="360" w:lineRule="auto"/>
              <w:jc w:val="center"/>
              <w:rPr>
                <w:rFonts w:ascii="宋体" w:hAnsi="宋体"/>
                <w:sz w:val="22"/>
                <w:szCs w:val="22"/>
              </w:rPr>
            </w:pPr>
            <w:r>
              <w:rPr>
                <w:rFonts w:hint="eastAsia" w:ascii="宋体" w:hAnsi="宋体"/>
                <w:sz w:val="22"/>
                <w:szCs w:val="22"/>
                <w:lang w:val="zh-CN"/>
              </w:rPr>
              <w:t>KA022</w:t>
            </w:r>
          </w:p>
        </w:tc>
        <w:tc>
          <w:tcPr>
            <w:tcW w:w="1226" w:type="dxa"/>
            <w:vAlign w:val="center"/>
          </w:tcPr>
          <w:p>
            <w:pPr>
              <w:spacing w:line="360" w:lineRule="auto"/>
              <w:jc w:val="center"/>
              <w:rPr>
                <w:rFonts w:ascii="宋体" w:hAnsi="宋体"/>
                <w:sz w:val="22"/>
                <w:szCs w:val="22"/>
              </w:rPr>
            </w:pPr>
            <w:r>
              <w:rPr>
                <w:rFonts w:hint="eastAsia" w:ascii="宋体" w:hAnsi="宋体"/>
                <w:sz w:val="22"/>
                <w:szCs w:val="22"/>
              </w:rPr>
              <w:t>8</w:t>
            </w:r>
          </w:p>
        </w:tc>
        <w:tc>
          <w:tcPr>
            <w:tcW w:w="1800" w:type="dxa"/>
            <w:vAlign w:val="center"/>
          </w:tcPr>
          <w:p>
            <w:pPr>
              <w:spacing w:line="360" w:lineRule="auto"/>
              <w:jc w:val="center"/>
              <w:rPr>
                <w:rFonts w:ascii="宋体" w:hAnsi="宋体"/>
                <w:sz w:val="22"/>
                <w:szCs w:val="22"/>
              </w:rPr>
            </w:pPr>
            <w:r>
              <w:rPr>
                <w:rFonts w:hint="eastAsia" w:ascii="宋体" w:hAnsi="宋体"/>
                <w:sz w:val="22"/>
                <w:szCs w:val="22"/>
              </w:rPr>
              <w:t xml:space="preserve"> 1-8号门</w:t>
            </w:r>
          </w:p>
        </w:tc>
        <w:tc>
          <w:tcPr>
            <w:tcW w:w="1260" w:type="dxa"/>
          </w:tcPr>
          <w:p>
            <w:pPr>
              <w:spacing w:line="360" w:lineRule="auto"/>
              <w:jc w:val="center"/>
              <w:rPr>
                <w:rFonts w:ascii="宋体" w:hAnsi="宋体"/>
                <w:sz w:val="22"/>
                <w:szCs w:val="22"/>
              </w:rPr>
            </w:pPr>
            <w:r>
              <w:rPr>
                <w:rFonts w:hint="eastAsia" w:ascii="宋体" w:hAnsi="宋体"/>
                <w:sz w:val="22"/>
                <w:szCs w:val="22"/>
              </w:rPr>
              <w:t>小包</w:t>
            </w:r>
          </w:p>
        </w:tc>
        <w:tc>
          <w:tcPr>
            <w:tcW w:w="1800" w:type="dxa"/>
            <w:vAlign w:val="center"/>
          </w:tcPr>
          <w:p>
            <w:pPr>
              <w:spacing w:line="360" w:lineRule="auto"/>
              <w:jc w:val="center"/>
              <w:rPr>
                <w:rFonts w:ascii="宋体" w:hAnsi="宋体"/>
                <w:sz w:val="22"/>
                <w:szCs w:val="22"/>
              </w:rPr>
            </w:pPr>
            <w:r>
              <w:rPr>
                <w:rFonts w:hint="eastAsia" w:ascii="宋体" w:hAnsi="宋体"/>
                <w:sz w:val="22"/>
                <w:szCs w:val="22"/>
              </w:rPr>
              <w:t>元/年</w:t>
            </w:r>
          </w:p>
        </w:tc>
        <w:tc>
          <w:tcPr>
            <w:tcW w:w="1874" w:type="dxa"/>
            <w:vAlign w:val="center"/>
          </w:tcPr>
          <w:p>
            <w:pPr>
              <w:spacing w:line="360" w:lineRule="auto"/>
              <w:jc w:val="center"/>
              <w:rPr>
                <w:rFonts w:ascii="宋体" w:hAnsi="宋体"/>
                <w:sz w:val="22"/>
                <w:szCs w:val="22"/>
              </w:rPr>
            </w:pPr>
            <w:r>
              <w:rPr>
                <w:rFonts w:hint="eastAsia" w:ascii="宋体" w:hAnsi="宋体"/>
                <w:sz w:val="22"/>
                <w:szCs w:val="22"/>
              </w:rPr>
              <w:t xml:space="preserve">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1" w:type="dxa"/>
          </w:tcPr>
          <w:p>
            <w:pPr>
              <w:spacing w:line="360" w:lineRule="auto"/>
              <w:jc w:val="center"/>
              <w:rPr>
                <w:rFonts w:ascii="宋体" w:hAnsi="宋体"/>
                <w:sz w:val="22"/>
                <w:szCs w:val="22"/>
              </w:rPr>
            </w:pPr>
            <w:r>
              <w:rPr>
                <w:rFonts w:hint="eastAsia" w:ascii="宋体" w:hAnsi="宋体"/>
                <w:sz w:val="22"/>
                <w:szCs w:val="22"/>
              </w:rPr>
              <w:t>地弹门</w:t>
            </w:r>
          </w:p>
        </w:tc>
        <w:tc>
          <w:tcPr>
            <w:tcW w:w="7960" w:type="dxa"/>
            <w:gridSpan w:val="5"/>
          </w:tcPr>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1800"/>
              <w:gridCol w:w="1260"/>
              <w:gridCol w:w="1800"/>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6" w:type="dxa"/>
                  <w:vAlign w:val="center"/>
                </w:tcPr>
                <w:p>
                  <w:pPr>
                    <w:spacing w:line="360" w:lineRule="auto"/>
                    <w:jc w:val="center"/>
                    <w:rPr>
                      <w:rFonts w:ascii="宋体" w:hAnsi="宋体"/>
                      <w:sz w:val="22"/>
                      <w:szCs w:val="22"/>
                    </w:rPr>
                  </w:pPr>
                  <w:r>
                    <w:rPr>
                      <w:rFonts w:hint="eastAsia" w:ascii="宋体" w:hAnsi="宋体"/>
                      <w:sz w:val="22"/>
                      <w:szCs w:val="22"/>
                    </w:rPr>
                    <w:t>22</w:t>
                  </w:r>
                </w:p>
              </w:tc>
              <w:tc>
                <w:tcPr>
                  <w:tcW w:w="1800" w:type="dxa"/>
                  <w:vAlign w:val="center"/>
                </w:tcPr>
                <w:p>
                  <w:pPr>
                    <w:spacing w:line="360" w:lineRule="auto"/>
                    <w:jc w:val="center"/>
                    <w:rPr>
                      <w:rFonts w:ascii="宋体" w:hAnsi="宋体"/>
                      <w:sz w:val="22"/>
                      <w:szCs w:val="22"/>
                    </w:rPr>
                  </w:pPr>
                  <w:r>
                    <w:rPr>
                      <w:rFonts w:hint="eastAsia" w:ascii="宋体" w:hAnsi="宋体"/>
                      <w:sz w:val="22"/>
                      <w:szCs w:val="22"/>
                    </w:rPr>
                    <w:t xml:space="preserve"> 1-7号门</w:t>
                  </w:r>
                </w:p>
              </w:tc>
              <w:tc>
                <w:tcPr>
                  <w:tcW w:w="1260" w:type="dxa"/>
                </w:tcPr>
                <w:p>
                  <w:pPr>
                    <w:spacing w:line="360" w:lineRule="auto"/>
                    <w:jc w:val="center"/>
                    <w:rPr>
                      <w:rFonts w:ascii="宋体" w:hAnsi="宋体"/>
                      <w:sz w:val="22"/>
                      <w:szCs w:val="22"/>
                    </w:rPr>
                  </w:pPr>
                  <w:r>
                    <w:rPr>
                      <w:rFonts w:hint="eastAsia" w:ascii="宋体" w:hAnsi="宋体"/>
                      <w:sz w:val="22"/>
                      <w:szCs w:val="22"/>
                    </w:rPr>
                    <w:t>小包</w:t>
                  </w:r>
                </w:p>
              </w:tc>
              <w:tc>
                <w:tcPr>
                  <w:tcW w:w="1800" w:type="dxa"/>
                  <w:vAlign w:val="center"/>
                </w:tcPr>
                <w:p>
                  <w:pPr>
                    <w:spacing w:line="360" w:lineRule="auto"/>
                    <w:jc w:val="center"/>
                    <w:rPr>
                      <w:rFonts w:ascii="宋体" w:hAnsi="宋体"/>
                      <w:sz w:val="22"/>
                      <w:szCs w:val="22"/>
                    </w:rPr>
                  </w:pPr>
                  <w:r>
                    <w:rPr>
                      <w:rFonts w:hint="eastAsia" w:ascii="宋体" w:hAnsi="宋体"/>
                      <w:sz w:val="22"/>
                      <w:szCs w:val="22"/>
                    </w:rPr>
                    <w:t>元/年</w:t>
                  </w:r>
                </w:p>
              </w:tc>
              <w:tc>
                <w:tcPr>
                  <w:tcW w:w="1874" w:type="dxa"/>
                  <w:vAlign w:val="center"/>
                </w:tcPr>
                <w:p>
                  <w:pPr>
                    <w:spacing w:line="360" w:lineRule="auto"/>
                    <w:jc w:val="center"/>
                    <w:rPr>
                      <w:rFonts w:ascii="宋体" w:hAnsi="宋体"/>
                      <w:sz w:val="22"/>
                      <w:szCs w:val="22"/>
                    </w:rPr>
                  </w:pPr>
                  <w:r>
                    <w:rPr>
                      <w:rFonts w:hint="eastAsia" w:ascii="宋体" w:hAnsi="宋体"/>
                      <w:sz w:val="22"/>
                      <w:szCs w:val="22"/>
                    </w:rPr>
                    <w:t xml:space="preserve">元  </w:t>
                  </w:r>
                </w:p>
              </w:tc>
            </w:tr>
          </w:tbl>
          <w:p>
            <w:pPr>
              <w:spacing w:line="360" w:lineRule="auto"/>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1" w:type="dxa"/>
          </w:tcPr>
          <w:p>
            <w:pPr>
              <w:spacing w:line="360" w:lineRule="auto"/>
              <w:jc w:val="center"/>
              <w:rPr>
                <w:rFonts w:ascii="宋体" w:hAnsi="宋体"/>
                <w:sz w:val="22"/>
                <w:szCs w:val="22"/>
              </w:rPr>
            </w:pPr>
            <w:r>
              <w:rPr>
                <w:rFonts w:hint="eastAsia" w:ascii="宋体" w:hAnsi="宋体"/>
                <w:sz w:val="22"/>
                <w:szCs w:val="22"/>
              </w:rPr>
              <w:t>金额合计</w:t>
            </w:r>
          </w:p>
        </w:tc>
        <w:tc>
          <w:tcPr>
            <w:tcW w:w="7960" w:type="dxa"/>
            <w:gridSpan w:val="5"/>
          </w:tcPr>
          <w:p>
            <w:pPr>
              <w:spacing w:line="360" w:lineRule="auto"/>
              <w:jc w:val="center"/>
              <w:rPr>
                <w:rFonts w:ascii="宋体" w:hAnsi="宋体"/>
                <w:sz w:val="22"/>
                <w:szCs w:val="22"/>
              </w:rPr>
            </w:pPr>
            <w:r>
              <w:rPr>
                <w:rFonts w:hint="eastAsia" w:ascii="宋体" w:hAnsi="宋体"/>
                <w:sz w:val="22"/>
                <w:szCs w:val="22"/>
              </w:rPr>
              <w:t xml:space="preserve">元（大写： ） </w:t>
            </w:r>
          </w:p>
        </w:tc>
      </w:tr>
    </w:tbl>
    <w:p>
      <w:pPr>
        <w:spacing w:line="360" w:lineRule="auto"/>
        <w:ind w:left="550" w:hanging="550" w:hangingChars="250"/>
        <w:rPr>
          <w:rFonts w:ascii="宋体" w:hAnsi="宋体"/>
          <w:sz w:val="22"/>
          <w:szCs w:val="22"/>
        </w:rPr>
      </w:pPr>
      <w:r>
        <w:rPr>
          <w:rFonts w:hint="eastAsia" w:ascii="宋体" w:hAnsi="宋体"/>
          <w:sz w:val="22"/>
          <w:szCs w:val="22"/>
        </w:rPr>
        <w:t>说明：□服务类别：</w:t>
      </w:r>
      <w:r>
        <w:rPr>
          <w:rFonts w:hint="eastAsia" w:ascii="宋体" w:hAnsi="宋体"/>
          <w:b/>
          <w:bCs/>
          <w:sz w:val="22"/>
          <w:szCs w:val="22"/>
        </w:rPr>
        <w:t xml:space="preserve"> 小包</w:t>
      </w:r>
      <w:r>
        <w:rPr>
          <w:rFonts w:hint="eastAsia" w:ascii="宋体" w:hAnsi="宋体"/>
          <w:sz w:val="22"/>
          <w:szCs w:val="22"/>
        </w:rPr>
        <w:t xml:space="preserve">是指免费的维保服务费，不包括更换配件的费用。 </w:t>
      </w:r>
    </w:p>
    <w:p>
      <w:pPr>
        <w:spacing w:line="360" w:lineRule="auto"/>
        <w:ind w:left="550" w:hanging="550" w:hangingChars="250"/>
        <w:rPr>
          <w:rFonts w:ascii="宋体" w:hAnsi="宋体"/>
          <w:sz w:val="22"/>
          <w:szCs w:val="22"/>
        </w:rPr>
      </w:pPr>
      <w:r>
        <w:rPr>
          <w:rFonts w:hint="eastAsia" w:ascii="宋体" w:hAnsi="宋体"/>
          <w:sz w:val="22"/>
          <w:szCs w:val="22"/>
        </w:rPr>
        <w:t xml:space="preserve">      □维保服务费包含人工费、定点差旅费、检测费；免费的配件不包括使用维护不当及自然灾害等恶劣环境等情况下造成的损坏；易损件仅包括：皮带、保险及灯泡；提示：免费配件不包含玻璃。</w:t>
      </w:r>
    </w:p>
    <w:p>
      <w:pPr>
        <w:spacing w:line="360" w:lineRule="auto"/>
        <w:ind w:firstLine="660" w:firstLineChars="300"/>
        <w:rPr>
          <w:rFonts w:ascii="宋体" w:hAnsi="宋体"/>
          <w:sz w:val="22"/>
          <w:szCs w:val="22"/>
        </w:rPr>
      </w:pPr>
      <w:r>
        <w:rPr>
          <w:rFonts w:hint="eastAsia" w:ascii="宋体" w:hAnsi="宋体"/>
          <w:sz w:val="22"/>
          <w:szCs w:val="22"/>
        </w:rPr>
        <w:t>自动门产品属机电一体化设备，使用时需做好防水措施，以免造成电器等配件受损；此种情况不属于免费维保范畴，甲方应承担更换的配件费用。</w:t>
      </w:r>
    </w:p>
    <w:p>
      <w:pPr>
        <w:numPr>
          <w:ilvl w:val="0"/>
          <w:numId w:val="2"/>
        </w:numPr>
        <w:adjustRightInd/>
        <w:spacing w:line="360" w:lineRule="auto"/>
        <w:textAlignment w:val="auto"/>
        <w:rPr>
          <w:rFonts w:ascii="宋体" w:hAnsi="宋体"/>
          <w:sz w:val="22"/>
          <w:szCs w:val="22"/>
        </w:rPr>
      </w:pPr>
      <w:r>
        <w:rPr>
          <w:rFonts w:hint="eastAsia" w:ascii="宋体" w:hAnsi="宋体"/>
          <w:sz w:val="22"/>
          <w:szCs w:val="22"/>
        </w:rPr>
        <w:t>服务内容：乙方保证在合同期内，向甲方设备提供如下服务：保养内容和标准见附件１</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7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769" w:type="dxa"/>
          </w:tcPr>
          <w:p>
            <w:pPr>
              <w:spacing w:line="360" w:lineRule="auto"/>
              <w:jc w:val="center"/>
              <w:rPr>
                <w:rFonts w:ascii="宋体" w:hAnsi="宋体"/>
                <w:sz w:val="22"/>
                <w:szCs w:val="22"/>
              </w:rPr>
            </w:pPr>
            <w:r>
              <w:rPr>
                <w:rFonts w:hint="eastAsia" w:ascii="宋体" w:hAnsi="宋体"/>
                <w:sz w:val="22"/>
                <w:szCs w:val="22"/>
              </w:rPr>
              <w:t>服务类型</w:t>
            </w:r>
          </w:p>
        </w:tc>
        <w:tc>
          <w:tcPr>
            <w:tcW w:w="7767" w:type="dxa"/>
          </w:tcPr>
          <w:p>
            <w:pPr>
              <w:spacing w:line="360" w:lineRule="auto"/>
              <w:jc w:val="center"/>
              <w:rPr>
                <w:rFonts w:ascii="宋体" w:hAnsi="宋体"/>
                <w:sz w:val="22"/>
                <w:szCs w:val="22"/>
              </w:rPr>
            </w:pPr>
            <w:r>
              <w:rPr>
                <w:rFonts w:hint="eastAsia" w:ascii="宋体" w:hAnsi="宋体"/>
                <w:sz w:val="22"/>
                <w:szCs w:val="22"/>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769" w:type="dxa"/>
            <w:vAlign w:val="center"/>
          </w:tcPr>
          <w:p>
            <w:pPr>
              <w:spacing w:line="360" w:lineRule="auto"/>
              <w:jc w:val="center"/>
              <w:rPr>
                <w:rFonts w:ascii="宋体" w:hAnsi="宋体"/>
                <w:sz w:val="22"/>
                <w:szCs w:val="22"/>
              </w:rPr>
            </w:pPr>
            <w:r>
              <w:rPr>
                <w:rFonts w:hint="eastAsia" w:ascii="宋体" w:hAnsi="宋体"/>
                <w:sz w:val="22"/>
                <w:szCs w:val="22"/>
              </w:rPr>
              <w:t>保养</w:t>
            </w:r>
          </w:p>
        </w:tc>
        <w:tc>
          <w:tcPr>
            <w:tcW w:w="7767" w:type="dxa"/>
          </w:tcPr>
          <w:p>
            <w:pPr>
              <w:spacing w:line="360" w:lineRule="auto"/>
              <w:rPr>
                <w:rFonts w:ascii="宋体" w:hAnsi="宋体"/>
                <w:sz w:val="22"/>
                <w:szCs w:val="22"/>
              </w:rPr>
            </w:pPr>
            <w:r>
              <w:rPr>
                <w:rFonts w:hint="eastAsia" w:ascii="宋体" w:hAnsi="宋体"/>
                <w:sz w:val="22"/>
                <w:szCs w:val="22"/>
              </w:rPr>
              <w:t>两次，时间安排如下：年月；年月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769" w:type="dxa"/>
            <w:vAlign w:val="center"/>
          </w:tcPr>
          <w:p>
            <w:pPr>
              <w:spacing w:line="360" w:lineRule="auto"/>
              <w:jc w:val="center"/>
              <w:rPr>
                <w:rFonts w:ascii="宋体" w:hAnsi="宋体"/>
                <w:sz w:val="22"/>
                <w:szCs w:val="22"/>
              </w:rPr>
            </w:pPr>
            <w:r>
              <w:rPr>
                <w:rFonts w:hint="eastAsia" w:ascii="宋体" w:hAnsi="宋体"/>
                <w:sz w:val="22"/>
                <w:szCs w:val="22"/>
              </w:rPr>
              <w:t>春节前检修</w:t>
            </w:r>
          </w:p>
        </w:tc>
        <w:tc>
          <w:tcPr>
            <w:tcW w:w="7767" w:type="dxa"/>
          </w:tcPr>
          <w:p>
            <w:pPr>
              <w:spacing w:line="360" w:lineRule="auto"/>
              <w:rPr>
                <w:rFonts w:ascii="宋体" w:hAnsi="宋体"/>
                <w:sz w:val="22"/>
                <w:szCs w:val="22"/>
              </w:rPr>
            </w:pPr>
            <w:r>
              <w:rPr>
                <w:rFonts w:hint="eastAsia" w:ascii="宋体" w:hAnsi="宋体"/>
                <w:sz w:val="22"/>
                <w:szCs w:val="22"/>
              </w:rPr>
              <w:t>一次，时间安排如下：年月；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769" w:type="dxa"/>
            <w:vAlign w:val="center"/>
          </w:tcPr>
          <w:p>
            <w:pPr>
              <w:spacing w:line="360" w:lineRule="auto"/>
              <w:jc w:val="center"/>
              <w:rPr>
                <w:rFonts w:ascii="宋体" w:hAnsi="宋体"/>
                <w:sz w:val="22"/>
                <w:szCs w:val="22"/>
              </w:rPr>
            </w:pPr>
            <w:r>
              <w:rPr>
                <w:rFonts w:hint="eastAsia" w:ascii="宋体" w:hAnsi="宋体"/>
                <w:sz w:val="22"/>
                <w:szCs w:val="22"/>
              </w:rPr>
              <w:t>设备维修</w:t>
            </w:r>
          </w:p>
        </w:tc>
        <w:tc>
          <w:tcPr>
            <w:tcW w:w="7767" w:type="dxa"/>
          </w:tcPr>
          <w:p>
            <w:pPr>
              <w:spacing w:line="360" w:lineRule="auto"/>
              <w:rPr>
                <w:rFonts w:ascii="宋体" w:hAnsi="宋体"/>
                <w:sz w:val="22"/>
                <w:szCs w:val="22"/>
              </w:rPr>
            </w:pPr>
            <w:r>
              <w:rPr>
                <w:rFonts w:hint="eastAsia" w:ascii="宋体" w:hAnsi="宋体"/>
                <w:sz w:val="22"/>
                <w:szCs w:val="22"/>
              </w:rPr>
              <w:t>不定期服务，乙方维修人员在接到报修时按承诺时间到达现场。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769" w:type="dxa"/>
            <w:vAlign w:val="center"/>
          </w:tcPr>
          <w:p>
            <w:pPr>
              <w:spacing w:line="360" w:lineRule="auto"/>
              <w:jc w:val="center"/>
              <w:rPr>
                <w:rFonts w:ascii="宋体" w:hAnsi="宋体"/>
                <w:sz w:val="22"/>
                <w:szCs w:val="22"/>
              </w:rPr>
            </w:pPr>
            <w:r>
              <w:rPr>
                <w:rFonts w:hint="eastAsia" w:ascii="宋体" w:hAnsi="宋体"/>
                <w:sz w:val="22"/>
                <w:szCs w:val="22"/>
              </w:rPr>
              <w:t>客户回访</w:t>
            </w:r>
          </w:p>
        </w:tc>
        <w:tc>
          <w:tcPr>
            <w:tcW w:w="7767" w:type="dxa"/>
          </w:tcPr>
          <w:p>
            <w:pPr>
              <w:spacing w:line="360" w:lineRule="auto"/>
              <w:rPr>
                <w:rFonts w:ascii="宋体" w:hAnsi="宋体"/>
                <w:sz w:val="22"/>
                <w:szCs w:val="22"/>
              </w:rPr>
            </w:pPr>
            <w:r>
              <w:rPr>
                <w:rFonts w:hint="eastAsia" w:ascii="宋体" w:hAnsi="宋体"/>
                <w:sz w:val="22"/>
                <w:szCs w:val="22"/>
              </w:rPr>
              <w:t>不定期服务，乙方将视情况对甲方进行实地或电话回访，以了解服务的满意度。</w:t>
            </w:r>
          </w:p>
        </w:tc>
      </w:tr>
    </w:tbl>
    <w:p>
      <w:pPr>
        <w:numPr>
          <w:ilvl w:val="0"/>
          <w:numId w:val="2"/>
        </w:numPr>
        <w:adjustRightInd/>
        <w:spacing w:line="360" w:lineRule="auto"/>
        <w:textAlignment w:val="auto"/>
        <w:rPr>
          <w:rFonts w:ascii="宋体" w:hAnsi="宋体"/>
          <w:sz w:val="22"/>
          <w:szCs w:val="22"/>
          <w:u w:val="single"/>
        </w:rPr>
      </w:pPr>
      <w:r>
        <w:rPr>
          <w:rFonts w:hint="eastAsia" w:ascii="宋体" w:hAnsi="宋体"/>
          <w:sz w:val="22"/>
          <w:szCs w:val="22"/>
        </w:rPr>
        <w:t>合同金额及支付方式：</w:t>
      </w:r>
    </w:p>
    <w:p>
      <w:pPr>
        <w:spacing w:line="360" w:lineRule="auto"/>
        <w:rPr>
          <w:rFonts w:ascii="宋体" w:hAnsi="宋体"/>
          <w:sz w:val="22"/>
          <w:szCs w:val="22"/>
        </w:rPr>
      </w:pPr>
      <w:r>
        <w:rPr>
          <w:rFonts w:hint="eastAsia" w:ascii="宋体" w:hAnsi="宋体"/>
          <w:sz w:val="22"/>
          <w:szCs w:val="22"/>
        </w:rPr>
        <w:t>6.1合同总金额为元，大写</w:t>
      </w:r>
      <w:r>
        <w:rPr>
          <w:rFonts w:hint="eastAsia" w:ascii="宋体" w:hAnsi="宋体"/>
          <w:sz w:val="22"/>
          <w:szCs w:val="22"/>
          <w:u w:val="single"/>
        </w:rPr>
        <w:t xml:space="preserve">：         </w:t>
      </w:r>
      <w:r>
        <w:rPr>
          <w:rFonts w:hint="eastAsia" w:ascii="宋体" w:hAnsi="宋体"/>
          <w:sz w:val="22"/>
          <w:szCs w:val="22"/>
        </w:rPr>
        <w:t>。</w:t>
      </w:r>
    </w:p>
    <w:p>
      <w:pPr>
        <w:spacing w:line="360" w:lineRule="auto"/>
        <w:rPr>
          <w:rFonts w:ascii="宋体" w:hAnsi="宋体"/>
          <w:sz w:val="22"/>
          <w:szCs w:val="22"/>
        </w:rPr>
      </w:pPr>
      <w:r>
        <w:rPr>
          <w:rFonts w:hint="eastAsia" w:ascii="宋体" w:hAnsi="宋体"/>
          <w:sz w:val="22"/>
          <w:szCs w:val="22"/>
        </w:rPr>
        <w:t>6.2支付方式：</w:t>
      </w:r>
    </w:p>
    <w:p>
      <w:pPr>
        <w:numPr>
          <w:ilvl w:val="0"/>
          <w:numId w:val="3"/>
        </w:numPr>
        <w:tabs>
          <w:tab w:val="left" w:pos="420"/>
        </w:tabs>
        <w:adjustRightInd/>
        <w:spacing w:line="360" w:lineRule="auto"/>
        <w:ind w:left="420" w:hanging="420"/>
        <w:textAlignment w:val="auto"/>
        <w:rPr>
          <w:rFonts w:ascii="宋体" w:hAnsi="宋体"/>
          <w:sz w:val="22"/>
          <w:szCs w:val="22"/>
        </w:rPr>
      </w:pPr>
      <w:r>
        <w:rPr>
          <w:rFonts w:hint="eastAsia" w:ascii="宋体" w:hAnsi="宋体"/>
          <w:sz w:val="22"/>
          <w:szCs w:val="22"/>
        </w:rPr>
        <w:t>签订合同后30日内向乙方支付维保费合同价款的30%，小计元，大写： 元。</w:t>
      </w:r>
    </w:p>
    <w:p>
      <w:pPr>
        <w:numPr>
          <w:ilvl w:val="0"/>
          <w:numId w:val="3"/>
        </w:numPr>
        <w:tabs>
          <w:tab w:val="left" w:pos="420"/>
        </w:tabs>
        <w:adjustRightInd/>
        <w:spacing w:line="360" w:lineRule="auto"/>
        <w:ind w:left="420" w:hanging="420"/>
        <w:textAlignment w:val="auto"/>
        <w:rPr>
          <w:rFonts w:ascii="宋体" w:hAnsi="宋体"/>
          <w:sz w:val="22"/>
          <w:szCs w:val="22"/>
        </w:rPr>
      </w:pPr>
      <w:r>
        <w:rPr>
          <w:rFonts w:hint="eastAsia" w:ascii="宋体" w:hAnsi="宋体"/>
          <w:sz w:val="22"/>
          <w:szCs w:val="22"/>
        </w:rPr>
        <w:t>第二次保养结束验收合格后，付至合同价款的70%。   小计 元，大写：元</w:t>
      </w:r>
    </w:p>
    <w:p>
      <w:pPr>
        <w:numPr>
          <w:ilvl w:val="0"/>
          <w:numId w:val="3"/>
        </w:numPr>
        <w:tabs>
          <w:tab w:val="left" w:pos="420"/>
        </w:tabs>
        <w:adjustRightInd/>
        <w:spacing w:line="360" w:lineRule="auto"/>
        <w:ind w:left="420" w:hanging="420"/>
        <w:textAlignment w:val="auto"/>
        <w:rPr>
          <w:rFonts w:ascii="宋体" w:hAnsi="宋体"/>
          <w:sz w:val="22"/>
          <w:szCs w:val="22"/>
        </w:rPr>
      </w:pPr>
      <w:r>
        <w:rPr>
          <w:rFonts w:hint="eastAsia" w:ascii="宋体" w:hAnsi="宋体"/>
          <w:sz w:val="22"/>
          <w:szCs w:val="22"/>
        </w:rPr>
        <w:t>合同期满后，支付剩余的30%。小计：元。大写：元</w:t>
      </w:r>
    </w:p>
    <w:p>
      <w:pPr>
        <w:numPr>
          <w:ilvl w:val="0"/>
          <w:numId w:val="3"/>
        </w:numPr>
        <w:tabs>
          <w:tab w:val="left" w:pos="420"/>
        </w:tabs>
        <w:adjustRightInd/>
        <w:spacing w:line="360" w:lineRule="auto"/>
        <w:ind w:left="420" w:hanging="420"/>
        <w:textAlignment w:val="auto"/>
        <w:rPr>
          <w:rFonts w:ascii="宋体" w:hAnsi="宋体"/>
          <w:sz w:val="22"/>
          <w:szCs w:val="22"/>
        </w:rPr>
      </w:pPr>
      <w:r>
        <w:rPr>
          <w:rFonts w:hint="eastAsia" w:ascii="宋体" w:hAnsi="宋体"/>
          <w:sz w:val="22"/>
          <w:szCs w:val="22"/>
        </w:rPr>
        <w:t>乙方必须出具“增值税专用发票”。</w:t>
      </w:r>
    </w:p>
    <w:p>
      <w:pPr>
        <w:spacing w:line="360" w:lineRule="auto"/>
        <w:rPr>
          <w:rFonts w:ascii="宋体" w:hAnsi="宋体"/>
          <w:sz w:val="22"/>
          <w:szCs w:val="22"/>
        </w:rPr>
      </w:pPr>
      <w:r>
        <w:rPr>
          <w:rFonts w:hint="eastAsia" w:ascii="宋体" w:hAnsi="宋体"/>
          <w:sz w:val="22"/>
          <w:szCs w:val="22"/>
        </w:rPr>
        <w:t>7． 双方的责任</w:t>
      </w:r>
    </w:p>
    <w:p>
      <w:pPr>
        <w:spacing w:line="360" w:lineRule="auto"/>
        <w:rPr>
          <w:rFonts w:ascii="宋体" w:hAnsi="宋体"/>
          <w:sz w:val="22"/>
          <w:szCs w:val="22"/>
        </w:rPr>
      </w:pPr>
      <w:r>
        <w:rPr>
          <w:rFonts w:hint="eastAsia" w:ascii="宋体" w:hAnsi="宋体"/>
          <w:sz w:val="22"/>
          <w:szCs w:val="22"/>
        </w:rPr>
        <w:t>7.1甲方的责任:</w:t>
      </w:r>
    </w:p>
    <w:p>
      <w:pPr>
        <w:numPr>
          <w:ilvl w:val="0"/>
          <w:numId w:val="4"/>
        </w:numPr>
        <w:adjustRightInd/>
        <w:spacing w:line="360" w:lineRule="auto"/>
        <w:textAlignment w:val="auto"/>
        <w:rPr>
          <w:rFonts w:ascii="宋体" w:hAnsi="宋体"/>
          <w:sz w:val="22"/>
          <w:szCs w:val="22"/>
        </w:rPr>
      </w:pPr>
      <w:r>
        <w:rPr>
          <w:rFonts w:hint="eastAsia" w:ascii="宋体" w:hAnsi="宋体"/>
          <w:sz w:val="22"/>
          <w:szCs w:val="22"/>
        </w:rPr>
        <w:t>报修时应提供出现故障的说明，如故障显示代码、故障现象描述等，以便乙方准备工具、配件和电话指导。</w:t>
      </w:r>
    </w:p>
    <w:p>
      <w:pPr>
        <w:numPr>
          <w:ilvl w:val="0"/>
          <w:numId w:val="4"/>
        </w:numPr>
        <w:adjustRightInd/>
        <w:spacing w:line="360" w:lineRule="auto"/>
        <w:textAlignment w:val="auto"/>
        <w:rPr>
          <w:rFonts w:ascii="宋体" w:hAnsi="宋体"/>
          <w:sz w:val="22"/>
          <w:szCs w:val="22"/>
        </w:rPr>
      </w:pPr>
      <w:r>
        <w:rPr>
          <w:rFonts w:hint="eastAsia" w:ascii="宋体" w:hAnsi="宋体"/>
          <w:sz w:val="22"/>
          <w:szCs w:val="22"/>
        </w:rPr>
        <w:t>提供必要的工作条件，安排适当的时间，并及时对乙方的工作进行评价和签字确认。</w:t>
      </w:r>
    </w:p>
    <w:p>
      <w:pPr>
        <w:numPr>
          <w:ilvl w:val="0"/>
          <w:numId w:val="4"/>
        </w:numPr>
        <w:adjustRightInd/>
        <w:spacing w:line="360" w:lineRule="auto"/>
        <w:textAlignment w:val="auto"/>
        <w:rPr>
          <w:rFonts w:ascii="宋体" w:hAnsi="宋体"/>
          <w:sz w:val="22"/>
          <w:szCs w:val="22"/>
        </w:rPr>
      </w:pPr>
      <w:r>
        <w:rPr>
          <w:rFonts w:hint="eastAsia" w:ascii="宋体" w:hAnsi="宋体"/>
          <w:sz w:val="22"/>
          <w:szCs w:val="22"/>
        </w:rPr>
        <w:t>甲方指定负责人及回访电话：</w:t>
      </w:r>
    </w:p>
    <w:p>
      <w:pPr>
        <w:spacing w:line="360" w:lineRule="auto"/>
        <w:ind w:left="420"/>
        <w:rPr>
          <w:rFonts w:ascii="宋体" w:hAnsi="宋体"/>
          <w:sz w:val="22"/>
          <w:szCs w:val="22"/>
        </w:rPr>
      </w:pPr>
      <w:r>
        <w:rPr>
          <w:rFonts w:hint="eastAsia" w:ascii="宋体" w:hAnsi="宋体"/>
          <w:sz w:val="22"/>
          <w:szCs w:val="22"/>
        </w:rPr>
        <w:t>1、：移动电话：，电子邮箱：</w:t>
      </w:r>
    </w:p>
    <w:p>
      <w:pPr>
        <w:spacing w:line="360" w:lineRule="auto"/>
        <w:rPr>
          <w:rFonts w:ascii="宋体" w:hAnsi="宋体"/>
          <w:sz w:val="22"/>
          <w:szCs w:val="22"/>
        </w:rPr>
      </w:pPr>
      <w:r>
        <w:rPr>
          <w:rFonts w:hint="eastAsia" w:ascii="宋体" w:hAnsi="宋体"/>
          <w:sz w:val="22"/>
          <w:szCs w:val="22"/>
        </w:rPr>
        <w:t>7.2乙方的责任：</w:t>
      </w:r>
    </w:p>
    <w:p>
      <w:pPr>
        <w:numPr>
          <w:ilvl w:val="0"/>
          <w:numId w:val="5"/>
        </w:numPr>
        <w:adjustRightInd/>
        <w:spacing w:line="360" w:lineRule="auto"/>
        <w:textAlignment w:val="auto"/>
        <w:rPr>
          <w:rFonts w:ascii="宋体" w:hAnsi="宋体"/>
          <w:sz w:val="22"/>
          <w:szCs w:val="22"/>
        </w:rPr>
      </w:pPr>
      <w:r>
        <w:rPr>
          <w:rFonts w:hint="eastAsia" w:ascii="宋体" w:hAnsi="宋体"/>
          <w:sz w:val="22"/>
          <w:szCs w:val="22"/>
        </w:rPr>
        <w:t>乙方维修人员必须遵守甲方的规章制度和现场管理、要求，搞好与其他施工单位的关系，安全施工，自身人员、设备的安全责任由乙方负责，同时乙方施工时要确保甲方设备设施完好无损，若造成甲方人员、顾客、设备设施及成品损失，由乙方承担所有费用；</w:t>
      </w:r>
    </w:p>
    <w:p>
      <w:pPr>
        <w:numPr>
          <w:ilvl w:val="0"/>
          <w:numId w:val="5"/>
        </w:numPr>
        <w:adjustRightInd/>
        <w:spacing w:line="360" w:lineRule="auto"/>
        <w:textAlignment w:val="auto"/>
        <w:rPr>
          <w:rFonts w:ascii="宋体" w:hAnsi="宋体"/>
          <w:sz w:val="22"/>
          <w:szCs w:val="22"/>
        </w:rPr>
      </w:pPr>
      <w:r>
        <w:rPr>
          <w:rFonts w:hint="eastAsia" w:ascii="宋体" w:hAnsi="宋体"/>
          <w:sz w:val="22"/>
          <w:szCs w:val="22"/>
        </w:rPr>
        <w:t>乙方免费向甲方提供专业维保咨询和产品使用培训；</w:t>
      </w:r>
    </w:p>
    <w:p>
      <w:pPr>
        <w:numPr>
          <w:ilvl w:val="0"/>
          <w:numId w:val="5"/>
        </w:numPr>
        <w:adjustRightInd/>
        <w:spacing w:line="360" w:lineRule="auto"/>
        <w:textAlignment w:val="auto"/>
        <w:rPr>
          <w:rFonts w:ascii="宋体" w:hAnsi="宋体"/>
          <w:sz w:val="22"/>
          <w:szCs w:val="22"/>
        </w:rPr>
      </w:pPr>
      <w:r>
        <w:rPr>
          <w:rFonts w:hint="eastAsia" w:ascii="宋体" w:hAnsi="宋体"/>
          <w:sz w:val="22"/>
          <w:szCs w:val="22"/>
        </w:rPr>
        <w:t>乙方应保证服务质量和服务的及时性，在收到维保合同款后安排首次保养，做好完整的服务记录；</w:t>
      </w:r>
    </w:p>
    <w:p>
      <w:pPr>
        <w:numPr>
          <w:ilvl w:val="0"/>
          <w:numId w:val="5"/>
        </w:numPr>
        <w:adjustRightInd/>
        <w:spacing w:line="360" w:lineRule="auto"/>
        <w:textAlignment w:val="auto"/>
        <w:rPr>
          <w:rFonts w:ascii="宋体" w:hAnsi="宋体"/>
          <w:sz w:val="22"/>
          <w:szCs w:val="22"/>
        </w:rPr>
      </w:pPr>
      <w:r>
        <w:rPr>
          <w:rFonts w:hint="eastAsia" w:ascii="宋体" w:hAnsi="宋体"/>
          <w:sz w:val="22"/>
          <w:szCs w:val="22"/>
        </w:rPr>
        <w:t>维保期满后若甲方不予续签合同，乙方仍应提供电话咨询服务。</w:t>
      </w:r>
    </w:p>
    <w:p>
      <w:pPr>
        <w:spacing w:line="360" w:lineRule="auto"/>
        <w:rPr>
          <w:rFonts w:ascii="宋体" w:hAnsi="宋体"/>
          <w:b/>
          <w:sz w:val="22"/>
          <w:szCs w:val="22"/>
        </w:rPr>
      </w:pPr>
      <w:r>
        <w:rPr>
          <w:rFonts w:hint="eastAsia" w:ascii="宋体" w:hAnsi="宋体"/>
          <w:sz w:val="22"/>
          <w:szCs w:val="22"/>
        </w:rPr>
        <w:t>8.  违约责任：</w:t>
      </w:r>
    </w:p>
    <w:p>
      <w:pPr>
        <w:numPr>
          <w:ilvl w:val="0"/>
          <w:numId w:val="6"/>
        </w:numPr>
        <w:adjustRightInd/>
        <w:spacing w:line="360" w:lineRule="auto"/>
        <w:textAlignment w:val="auto"/>
        <w:rPr>
          <w:rFonts w:ascii="宋体" w:hAnsi="宋体"/>
          <w:sz w:val="22"/>
          <w:szCs w:val="22"/>
        </w:rPr>
      </w:pPr>
      <w:r>
        <w:rPr>
          <w:rFonts w:hint="eastAsia" w:ascii="宋体" w:hAnsi="宋体"/>
          <w:sz w:val="22"/>
          <w:szCs w:val="22"/>
        </w:rPr>
        <w:t>若乙方未能执行上述服务内容和标准，经双方协商确认后乙方可酌情给予补偿。</w:t>
      </w:r>
    </w:p>
    <w:p>
      <w:pPr>
        <w:numPr>
          <w:ilvl w:val="0"/>
          <w:numId w:val="6"/>
        </w:numPr>
        <w:adjustRightInd/>
        <w:spacing w:line="360" w:lineRule="auto"/>
        <w:textAlignment w:val="auto"/>
        <w:rPr>
          <w:rFonts w:ascii="宋体" w:hAnsi="宋体"/>
          <w:sz w:val="22"/>
          <w:szCs w:val="22"/>
        </w:rPr>
      </w:pPr>
      <w:r>
        <w:rPr>
          <w:rFonts w:hint="eastAsia" w:ascii="宋体" w:hAnsi="宋体"/>
          <w:sz w:val="22"/>
          <w:szCs w:val="22"/>
        </w:rPr>
        <w:t>若因甲方对设备管理维护不当，自行或委托其他厂家拆修，行人使用不当或对老、幼、病、残、孕人士监护不当造成安全事故的；因自动门监管单位或行业标准更改或提高，而甲方拒绝或未及时升级设备而造成安全事故的，乙方不承担因此导致的安全事故责任。</w:t>
      </w:r>
    </w:p>
    <w:p>
      <w:pPr>
        <w:numPr>
          <w:ilvl w:val="0"/>
          <w:numId w:val="6"/>
        </w:numPr>
        <w:adjustRightInd/>
        <w:spacing w:line="360" w:lineRule="auto"/>
        <w:textAlignment w:val="auto"/>
        <w:rPr>
          <w:rFonts w:ascii="宋体" w:hAnsi="宋体"/>
          <w:sz w:val="22"/>
          <w:szCs w:val="22"/>
        </w:rPr>
      </w:pPr>
      <w:r>
        <w:rPr>
          <w:rFonts w:hint="eastAsia" w:ascii="宋体" w:hAnsi="宋体"/>
          <w:sz w:val="22"/>
          <w:szCs w:val="22"/>
        </w:rPr>
        <w:t>若因不可抗力包括但不限于：自然灾害、政府强制法规及战争暴乱等情形造成合同终止，双方均不承担任何责任。</w:t>
      </w:r>
    </w:p>
    <w:p>
      <w:pPr>
        <w:spacing w:line="360" w:lineRule="auto"/>
        <w:rPr>
          <w:rFonts w:ascii="宋体" w:hAnsi="宋体"/>
          <w:sz w:val="22"/>
          <w:szCs w:val="22"/>
        </w:rPr>
      </w:pPr>
      <w:r>
        <w:rPr>
          <w:rFonts w:hint="eastAsia" w:ascii="宋体" w:hAnsi="宋体"/>
          <w:sz w:val="22"/>
          <w:szCs w:val="22"/>
        </w:rPr>
        <w:t>9.保险：</w:t>
      </w:r>
    </w:p>
    <w:p>
      <w:pPr>
        <w:spacing w:line="360" w:lineRule="auto"/>
        <w:ind w:left="360"/>
        <w:rPr>
          <w:rFonts w:ascii="宋体" w:hAnsi="宋体"/>
          <w:b/>
          <w:sz w:val="22"/>
          <w:szCs w:val="22"/>
        </w:rPr>
      </w:pPr>
      <w:r>
        <w:rPr>
          <w:rFonts w:hint="eastAsia" w:ascii="宋体" w:hAnsi="宋体"/>
          <w:b/>
          <w:sz w:val="22"/>
          <w:szCs w:val="22"/>
        </w:rPr>
        <w:t>本合同附送中国人寿保险“公众责任险”并与该合同期限一致，在因产品本身质量问题导致事故情况下，由乙方按相关法律及保险规定履行赔付义务，另对产品使用不当、故意毁损及不可抗力等情形除外。</w:t>
      </w:r>
    </w:p>
    <w:p>
      <w:pPr>
        <w:numPr>
          <w:ilvl w:val="0"/>
          <w:numId w:val="7"/>
        </w:numPr>
        <w:adjustRightInd/>
        <w:spacing w:line="360" w:lineRule="auto"/>
        <w:textAlignment w:val="auto"/>
        <w:rPr>
          <w:rFonts w:ascii="宋体" w:hAnsi="宋体"/>
          <w:sz w:val="22"/>
          <w:szCs w:val="22"/>
        </w:rPr>
      </w:pPr>
      <w:r>
        <w:rPr>
          <w:rFonts w:hint="eastAsia" w:ascii="宋体" w:hAnsi="宋体"/>
          <w:sz w:val="22"/>
          <w:szCs w:val="22"/>
        </w:rPr>
        <w:t>合同生效，执行与终止：</w:t>
      </w:r>
    </w:p>
    <w:p>
      <w:pPr>
        <w:spacing w:line="360" w:lineRule="auto"/>
        <w:ind w:firstLine="480"/>
        <w:rPr>
          <w:rFonts w:ascii="宋体" w:hAnsi="宋体"/>
          <w:sz w:val="22"/>
          <w:szCs w:val="22"/>
        </w:rPr>
      </w:pPr>
      <w:r>
        <w:rPr>
          <w:rFonts w:hint="eastAsia" w:ascii="宋体" w:hAnsi="宋体"/>
          <w:sz w:val="22"/>
          <w:szCs w:val="22"/>
        </w:rPr>
        <w:t>本合同正文及附件一式肆份，甲乙双方各执贰份，具有同等效力；双方签字、盖章且收到合同款后生效。</w:t>
      </w:r>
    </w:p>
    <w:p>
      <w:pPr>
        <w:spacing w:line="360" w:lineRule="auto"/>
        <w:ind w:firstLine="480"/>
        <w:rPr>
          <w:rFonts w:ascii="宋体" w:hAnsi="宋体"/>
          <w:sz w:val="22"/>
          <w:szCs w:val="22"/>
        </w:rPr>
      </w:pPr>
      <w:r>
        <w:rPr>
          <w:rFonts w:hint="eastAsia" w:ascii="宋体" w:hAnsi="宋体"/>
          <w:sz w:val="22"/>
          <w:szCs w:val="22"/>
        </w:rPr>
        <w:t>双方因履行本合同发生争议时，双方通过友好协商解决，协商不成可向原告所在地人民法院裁决。</w:t>
      </w:r>
    </w:p>
    <w:p>
      <w:pPr>
        <w:rPr>
          <w:rFonts w:ascii="宋体" w:hAnsi="宋体"/>
          <w:sz w:val="22"/>
          <w:szCs w:val="22"/>
        </w:rPr>
      </w:pPr>
      <w:r>
        <w:rPr>
          <w:rFonts w:hint="eastAsia" w:ascii="宋体" w:hAnsi="宋体"/>
          <w:sz w:val="22"/>
          <w:szCs w:val="22"/>
        </w:rPr>
        <w:t>附件一  《服务内容和标准》</w:t>
      </w:r>
    </w:p>
    <w:p>
      <w:pPr>
        <w:rPr>
          <w:rFonts w:ascii="宋体" w:hAnsi="宋体"/>
          <w:sz w:val="22"/>
          <w:szCs w:val="22"/>
        </w:rPr>
      </w:pPr>
      <w:r>
        <w:rPr>
          <w:rFonts w:hint="eastAsia" w:ascii="宋体" w:hAnsi="宋体"/>
          <w:sz w:val="22"/>
          <w:szCs w:val="22"/>
        </w:rPr>
        <w:t>附件二  《自动门保养单》</w:t>
      </w:r>
    </w:p>
    <w:p>
      <w:pPr>
        <w:spacing w:line="720" w:lineRule="auto"/>
        <w:ind w:firstLine="440" w:firstLineChars="200"/>
        <w:rPr>
          <w:rFonts w:ascii="宋体" w:hAnsi="宋体"/>
          <w:sz w:val="22"/>
          <w:szCs w:val="22"/>
        </w:rPr>
      </w:pPr>
    </w:p>
    <w:p>
      <w:pPr>
        <w:spacing w:line="720" w:lineRule="auto"/>
        <w:ind w:firstLine="550" w:firstLineChars="250"/>
        <w:rPr>
          <w:rFonts w:ascii="宋体" w:hAnsi="宋体"/>
          <w:sz w:val="22"/>
          <w:szCs w:val="22"/>
        </w:rPr>
      </w:pPr>
    </w:p>
    <w:p>
      <w:pPr>
        <w:rPr>
          <w:rFonts w:ascii="宋体" w:hAnsi="宋体"/>
          <w:sz w:val="22"/>
          <w:szCs w:val="22"/>
        </w:rPr>
      </w:pPr>
      <w:r>
        <w:rPr>
          <w:rFonts w:hint="eastAsia" w:ascii="宋体" w:hAnsi="宋体"/>
          <w:sz w:val="22"/>
          <w:szCs w:val="22"/>
        </w:rPr>
        <w:t>甲方：（章）                                      乙方：（章）</w:t>
      </w:r>
    </w:p>
    <w:p>
      <w:pPr>
        <w:rPr>
          <w:rFonts w:ascii="宋体" w:hAnsi="宋体"/>
          <w:sz w:val="22"/>
          <w:szCs w:val="22"/>
        </w:rPr>
      </w:pPr>
    </w:p>
    <w:p>
      <w:pPr>
        <w:rPr>
          <w:rFonts w:ascii="宋体" w:hAnsi="宋体"/>
          <w:sz w:val="22"/>
          <w:szCs w:val="22"/>
        </w:rPr>
      </w:pPr>
    </w:p>
    <w:p>
      <w:pPr>
        <w:rPr>
          <w:rFonts w:ascii="宋体" w:hAnsi="宋体"/>
          <w:sz w:val="22"/>
          <w:szCs w:val="22"/>
        </w:rPr>
      </w:pPr>
    </w:p>
    <w:p>
      <w:pPr>
        <w:rPr>
          <w:rFonts w:ascii="宋体" w:hAnsi="宋体"/>
          <w:sz w:val="22"/>
          <w:szCs w:val="22"/>
        </w:rPr>
      </w:pPr>
      <w:r>
        <w:rPr>
          <w:rFonts w:hint="eastAsia" w:ascii="宋体" w:hAnsi="宋体"/>
          <w:sz w:val="22"/>
          <w:szCs w:val="22"/>
        </w:rPr>
        <w:t>法定代表人（或委托代理人）：                      法定代表人（或委托代理人）：</w:t>
      </w:r>
    </w:p>
    <w:p>
      <w:pPr>
        <w:rPr>
          <w:rFonts w:ascii="宋体" w:hAnsi="宋体"/>
          <w:sz w:val="22"/>
          <w:szCs w:val="22"/>
        </w:rPr>
      </w:pPr>
    </w:p>
    <w:p>
      <w:pPr>
        <w:rPr>
          <w:rFonts w:ascii="宋体" w:hAnsi="宋体"/>
          <w:sz w:val="22"/>
          <w:szCs w:val="22"/>
        </w:rPr>
      </w:pPr>
      <w:r>
        <w:rPr>
          <w:rFonts w:hint="eastAsia" w:ascii="宋体" w:hAnsi="宋体"/>
          <w:sz w:val="22"/>
          <w:szCs w:val="22"/>
        </w:rPr>
        <w:t>地址：                                           地址：</w:t>
      </w:r>
    </w:p>
    <w:p>
      <w:pPr>
        <w:rPr>
          <w:rFonts w:ascii="宋体" w:hAnsi="宋体"/>
          <w:sz w:val="22"/>
          <w:szCs w:val="22"/>
        </w:rPr>
      </w:pPr>
    </w:p>
    <w:p>
      <w:pPr>
        <w:rPr>
          <w:rFonts w:ascii="宋体" w:hAnsi="宋体"/>
          <w:sz w:val="22"/>
          <w:szCs w:val="22"/>
        </w:rPr>
      </w:pPr>
      <w:r>
        <w:rPr>
          <w:rFonts w:hint="eastAsia" w:ascii="宋体" w:hAnsi="宋体"/>
          <w:sz w:val="22"/>
          <w:szCs w:val="22"/>
        </w:rPr>
        <w:t>电话：                                           电话：</w:t>
      </w:r>
    </w:p>
    <w:p>
      <w:pPr>
        <w:rPr>
          <w:rFonts w:ascii="宋体" w:hAnsi="宋体"/>
          <w:sz w:val="22"/>
          <w:szCs w:val="22"/>
        </w:rPr>
      </w:pPr>
      <w:r>
        <w:rPr>
          <w:rFonts w:hint="eastAsia" w:ascii="宋体" w:hAnsi="宋体"/>
          <w:sz w:val="22"/>
          <w:szCs w:val="22"/>
        </w:rPr>
        <w:t>开户行：                                         开户行：</w:t>
      </w:r>
    </w:p>
    <w:p>
      <w:pPr>
        <w:rPr>
          <w:rFonts w:ascii="宋体" w:hAnsi="宋体"/>
          <w:sz w:val="22"/>
          <w:szCs w:val="22"/>
        </w:rPr>
      </w:pPr>
    </w:p>
    <w:p>
      <w:pPr>
        <w:rPr>
          <w:rFonts w:ascii="宋体" w:hAnsi="宋体"/>
          <w:sz w:val="22"/>
          <w:szCs w:val="22"/>
        </w:rPr>
      </w:pPr>
      <w:r>
        <w:rPr>
          <w:rFonts w:hint="eastAsia" w:ascii="宋体" w:hAnsi="宋体"/>
          <w:sz w:val="22"/>
          <w:szCs w:val="22"/>
        </w:rPr>
        <w:t>帐号：                                           帐号：</w:t>
      </w:r>
    </w:p>
    <w:p>
      <w:pPr>
        <w:rPr>
          <w:rFonts w:ascii="宋体" w:hAnsi="宋体"/>
          <w:sz w:val="22"/>
          <w:szCs w:val="22"/>
        </w:rPr>
      </w:pPr>
      <w:r>
        <w:rPr>
          <w:rFonts w:hint="eastAsia" w:ascii="宋体" w:hAnsi="宋体"/>
          <w:sz w:val="22"/>
          <w:szCs w:val="22"/>
        </w:rPr>
        <w:t>签订日期：      年    月    日                   签订日期：     年   月   日</w:t>
      </w:r>
    </w:p>
    <w:p>
      <w:pPr>
        <w:spacing w:line="520" w:lineRule="exact"/>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rPr>
          <w:rFonts w:ascii="仿宋" w:hAnsi="仿宋" w:eastAsia="仿宋"/>
          <w:b/>
          <w:sz w:val="44"/>
          <w:szCs w:val="44"/>
        </w:rPr>
      </w:pPr>
    </w:p>
    <w:sectPr>
      <w:footerReference r:id="rId5" w:type="default"/>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44872"/>
    </w:sdtPr>
    <w:sdtContent>
      <w:p>
        <w:pPr>
          <w:pStyle w:val="6"/>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suff w:val="nothing"/>
      <w:lvlText w:val="%1."/>
      <w:lvlJc w:val="left"/>
      <w:rPr>
        <w:rFonts w:hint="eastAsia"/>
      </w:rPr>
    </w:lvl>
    <w:lvl w:ilvl="1" w:tentative="0">
      <w:start w:val="1"/>
      <w:numFmt w:val="decimal"/>
      <w:suff w:val="nothing"/>
      <w:lvlText w:val="%1.%2"/>
      <w:lvlJc w:val="left"/>
      <w:rPr>
        <w:rFonts w:hint="eastAsia"/>
      </w:rPr>
    </w:lvl>
    <w:lvl w:ilvl="2" w:tentative="0">
      <w:start w:val="1"/>
      <w:numFmt w:val="chineseCountingThousand"/>
      <w:suff w:val="nothing"/>
      <w:lvlText w:val="附件%3："/>
      <w:lvlJc w:val="left"/>
      <w:rPr>
        <w:rFonts w:hint="eastAsia"/>
      </w:rPr>
    </w:lvl>
    <w:lvl w:ilvl="3" w:tentative="0">
      <w:start w:val="1"/>
      <w:numFmt w:val="decimal"/>
      <w:suff w:val="nothing"/>
      <w:lvlText w:val="%4."/>
      <w:lvlJc w:val="left"/>
      <w:rPr>
        <w:rFonts w:hint="eastAsia"/>
      </w:rPr>
    </w:lvl>
    <w:lvl w:ilvl="4" w:tentative="0">
      <w:start w:val="1"/>
      <w:numFmt w:val="decimal"/>
      <w:suff w:val="nothing"/>
      <w:lvlText w:val="%4.%5"/>
      <w:lvlJc w:val="left"/>
      <w:rPr>
        <w:rFonts w:hint="eastAsia"/>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1">
    <w:nsid w:val="00000002"/>
    <w:multiLevelType w:val="multilevel"/>
    <w:tmpl w:val="0000000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360"/>
        </w:tabs>
        <w:ind w:left="360" w:hanging="420"/>
      </w:pPr>
      <w:rPr>
        <w:rFonts w:hint="default" w:ascii="Wingdings" w:hAnsi="Wingdings"/>
      </w:rPr>
    </w:lvl>
    <w:lvl w:ilvl="2" w:tentative="0">
      <w:start w:val="1"/>
      <w:numFmt w:val="bullet"/>
      <w:lvlText w:val=""/>
      <w:lvlJc w:val="left"/>
      <w:pPr>
        <w:tabs>
          <w:tab w:val="left" w:pos="780"/>
        </w:tabs>
        <w:ind w:left="780" w:hanging="420"/>
      </w:pPr>
      <w:rPr>
        <w:rFonts w:hint="default" w:ascii="Wingdings" w:hAnsi="Wingdings"/>
      </w:rPr>
    </w:lvl>
    <w:lvl w:ilvl="3" w:tentative="0">
      <w:start w:val="1"/>
      <w:numFmt w:val="bullet"/>
      <w:lvlText w:val=""/>
      <w:lvlJc w:val="left"/>
      <w:pPr>
        <w:tabs>
          <w:tab w:val="left" w:pos="1200"/>
        </w:tabs>
        <w:ind w:left="1200" w:hanging="420"/>
      </w:pPr>
      <w:rPr>
        <w:rFonts w:hint="default" w:ascii="Wingdings" w:hAnsi="Wingdings"/>
      </w:rPr>
    </w:lvl>
    <w:lvl w:ilvl="4" w:tentative="0">
      <w:start w:val="1"/>
      <w:numFmt w:val="bullet"/>
      <w:lvlText w:val=""/>
      <w:lvlJc w:val="left"/>
      <w:pPr>
        <w:tabs>
          <w:tab w:val="left" w:pos="1620"/>
        </w:tabs>
        <w:ind w:left="1620" w:hanging="420"/>
      </w:pPr>
      <w:rPr>
        <w:rFonts w:hint="default" w:ascii="Wingdings" w:hAnsi="Wingdings"/>
      </w:rPr>
    </w:lvl>
    <w:lvl w:ilvl="5" w:tentative="0">
      <w:start w:val="1"/>
      <w:numFmt w:val="bullet"/>
      <w:lvlText w:val=""/>
      <w:lvlJc w:val="left"/>
      <w:pPr>
        <w:tabs>
          <w:tab w:val="left" w:pos="2040"/>
        </w:tabs>
        <w:ind w:left="2040" w:hanging="420"/>
      </w:pPr>
      <w:rPr>
        <w:rFonts w:hint="default" w:ascii="Wingdings" w:hAnsi="Wingdings"/>
      </w:rPr>
    </w:lvl>
    <w:lvl w:ilvl="6" w:tentative="0">
      <w:start w:val="1"/>
      <w:numFmt w:val="bullet"/>
      <w:lvlText w:val=""/>
      <w:lvlJc w:val="left"/>
      <w:pPr>
        <w:tabs>
          <w:tab w:val="left" w:pos="2460"/>
        </w:tabs>
        <w:ind w:left="2460" w:hanging="420"/>
      </w:pPr>
      <w:rPr>
        <w:rFonts w:hint="default" w:ascii="Wingdings" w:hAnsi="Wingdings"/>
      </w:rPr>
    </w:lvl>
    <w:lvl w:ilvl="7" w:tentative="0">
      <w:start w:val="1"/>
      <w:numFmt w:val="bullet"/>
      <w:lvlText w:val=""/>
      <w:lvlJc w:val="left"/>
      <w:pPr>
        <w:tabs>
          <w:tab w:val="left" w:pos="2880"/>
        </w:tabs>
        <w:ind w:left="2880" w:hanging="420"/>
      </w:pPr>
      <w:rPr>
        <w:rFonts w:hint="default" w:ascii="Wingdings" w:hAnsi="Wingdings"/>
      </w:rPr>
    </w:lvl>
    <w:lvl w:ilvl="8" w:tentative="0">
      <w:start w:val="1"/>
      <w:numFmt w:val="bullet"/>
      <w:lvlText w:val=""/>
      <w:lvlJc w:val="left"/>
      <w:pPr>
        <w:tabs>
          <w:tab w:val="left" w:pos="3300"/>
        </w:tabs>
        <w:ind w:left="3300" w:hanging="420"/>
      </w:pPr>
      <w:rPr>
        <w:rFonts w:hint="default" w:ascii="Wingdings" w:hAnsi="Wingdings"/>
      </w:rPr>
    </w:lvl>
  </w:abstractNum>
  <w:abstractNum w:abstractNumId="2">
    <w:nsid w:val="00000003"/>
    <w:multiLevelType w:val="multilevel"/>
    <w:tmpl w:val="00000003"/>
    <w:lvl w:ilvl="0" w:tentative="0">
      <w:start w:val="1"/>
      <w:numFmt w:val="bullet"/>
      <w:lvlText w:val=""/>
      <w:lvlJc w:val="left"/>
      <w:pPr>
        <w:tabs>
          <w:tab w:val="left" w:pos="420"/>
        </w:tabs>
        <w:ind w:left="420" w:hanging="420"/>
      </w:pPr>
      <w:rPr>
        <w:rFonts w:hint="default" w:ascii="Wingdings" w:hAnsi="Wingdings"/>
      </w:rPr>
    </w:lvl>
    <w:lvl w:ilvl="1" w:tentative="0">
      <w:start w:val="4"/>
      <w:numFmt w:val="decimalFullWidth"/>
      <w:lvlText w:val="%2．"/>
      <w:lvlJc w:val="left"/>
      <w:pPr>
        <w:tabs>
          <w:tab w:val="left" w:pos="900"/>
        </w:tabs>
        <w:ind w:left="900" w:hanging="48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4"/>
    <w:multiLevelType w:val="multilevel"/>
    <w:tmpl w:val="00000004"/>
    <w:lvl w:ilvl="0" w:tentative="0">
      <w:start w:val="1"/>
      <w:numFmt w:val="decimal"/>
      <w:lvlText w:val="%1."/>
      <w:lvlJc w:val="left"/>
      <w:pPr>
        <w:tabs>
          <w:tab w:val="left" w:pos="420"/>
        </w:tabs>
        <w:ind w:left="420" w:hanging="420"/>
      </w:pPr>
    </w:lvl>
    <w:lvl w:ilvl="1" w:tentative="0">
      <w:start w:val="4"/>
      <w:numFmt w:val="decimalFullWidth"/>
      <w:lvlText w:val="%2．"/>
      <w:lvlJc w:val="left"/>
      <w:pPr>
        <w:tabs>
          <w:tab w:val="left" w:pos="900"/>
        </w:tabs>
        <w:ind w:left="900" w:hanging="48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5"/>
    <w:multiLevelType w:val="multilevel"/>
    <w:tmpl w:val="00000005"/>
    <w:lvl w:ilvl="0" w:tentative="0">
      <w:start w:val="10"/>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F723FC9"/>
    <w:multiLevelType w:val="singleLevel"/>
    <w:tmpl w:val="5F723FC9"/>
    <w:lvl w:ilvl="0" w:tentative="0">
      <w:start w:val="2"/>
      <w:numFmt w:val="chineseCounting"/>
      <w:suff w:val="nothing"/>
      <w:lvlText w:val="%1、"/>
      <w:lvlJc w:val="left"/>
      <w:rPr>
        <w:rFonts w:hint="eastAsia"/>
      </w:rPr>
    </w:lvl>
  </w:abstractNum>
  <w:abstractNum w:abstractNumId="6">
    <w:nsid w:val="7B5675F8"/>
    <w:multiLevelType w:val="multilevel"/>
    <w:tmpl w:val="7B5675F8"/>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360"/>
        </w:tabs>
        <w:ind w:left="360" w:hanging="420"/>
      </w:pPr>
      <w:rPr>
        <w:rFonts w:hint="default" w:ascii="Wingdings" w:hAnsi="Wingdings"/>
      </w:rPr>
    </w:lvl>
    <w:lvl w:ilvl="2" w:tentative="0">
      <w:start w:val="1"/>
      <w:numFmt w:val="bullet"/>
      <w:lvlText w:val=""/>
      <w:lvlJc w:val="left"/>
      <w:pPr>
        <w:tabs>
          <w:tab w:val="left" w:pos="780"/>
        </w:tabs>
        <w:ind w:left="780" w:hanging="420"/>
      </w:pPr>
      <w:rPr>
        <w:rFonts w:hint="default" w:ascii="Wingdings" w:hAnsi="Wingdings"/>
      </w:rPr>
    </w:lvl>
    <w:lvl w:ilvl="3" w:tentative="0">
      <w:start w:val="1"/>
      <w:numFmt w:val="bullet"/>
      <w:lvlText w:val=""/>
      <w:lvlJc w:val="left"/>
      <w:pPr>
        <w:tabs>
          <w:tab w:val="left" w:pos="1200"/>
        </w:tabs>
        <w:ind w:left="1200" w:hanging="420"/>
      </w:pPr>
      <w:rPr>
        <w:rFonts w:hint="default" w:ascii="Wingdings" w:hAnsi="Wingdings"/>
      </w:rPr>
    </w:lvl>
    <w:lvl w:ilvl="4" w:tentative="0">
      <w:start w:val="1"/>
      <w:numFmt w:val="bullet"/>
      <w:lvlText w:val=""/>
      <w:lvlJc w:val="left"/>
      <w:pPr>
        <w:tabs>
          <w:tab w:val="left" w:pos="1620"/>
        </w:tabs>
        <w:ind w:left="1620" w:hanging="420"/>
      </w:pPr>
      <w:rPr>
        <w:rFonts w:hint="default" w:ascii="Wingdings" w:hAnsi="Wingdings"/>
      </w:rPr>
    </w:lvl>
    <w:lvl w:ilvl="5" w:tentative="0">
      <w:start w:val="1"/>
      <w:numFmt w:val="bullet"/>
      <w:lvlText w:val=""/>
      <w:lvlJc w:val="left"/>
      <w:pPr>
        <w:tabs>
          <w:tab w:val="left" w:pos="2040"/>
        </w:tabs>
        <w:ind w:left="2040" w:hanging="420"/>
      </w:pPr>
      <w:rPr>
        <w:rFonts w:hint="default" w:ascii="Wingdings" w:hAnsi="Wingdings"/>
      </w:rPr>
    </w:lvl>
    <w:lvl w:ilvl="6" w:tentative="0">
      <w:start w:val="1"/>
      <w:numFmt w:val="bullet"/>
      <w:lvlText w:val=""/>
      <w:lvlJc w:val="left"/>
      <w:pPr>
        <w:tabs>
          <w:tab w:val="left" w:pos="2460"/>
        </w:tabs>
        <w:ind w:left="2460" w:hanging="420"/>
      </w:pPr>
      <w:rPr>
        <w:rFonts w:hint="default" w:ascii="Wingdings" w:hAnsi="Wingdings"/>
      </w:rPr>
    </w:lvl>
    <w:lvl w:ilvl="7" w:tentative="0">
      <w:start w:val="1"/>
      <w:numFmt w:val="bullet"/>
      <w:lvlText w:val=""/>
      <w:lvlJc w:val="left"/>
      <w:pPr>
        <w:tabs>
          <w:tab w:val="left" w:pos="2880"/>
        </w:tabs>
        <w:ind w:left="2880" w:hanging="420"/>
      </w:pPr>
      <w:rPr>
        <w:rFonts w:hint="default" w:ascii="Wingdings" w:hAnsi="Wingdings"/>
      </w:rPr>
    </w:lvl>
    <w:lvl w:ilvl="8" w:tentative="0">
      <w:start w:val="1"/>
      <w:numFmt w:val="bullet"/>
      <w:lvlText w:val=""/>
      <w:lvlJc w:val="left"/>
      <w:pPr>
        <w:tabs>
          <w:tab w:val="left" w:pos="3300"/>
        </w:tabs>
        <w:ind w:left="3300" w:hanging="420"/>
      </w:pPr>
      <w:rPr>
        <w:rFonts w:hint="default" w:ascii="Wingdings" w:hAnsi="Wingdings"/>
      </w:rPr>
    </w:lvl>
  </w:abstractNum>
  <w:num w:numId="1">
    <w:abstractNumId w:val="5"/>
  </w:num>
  <w:num w:numId="2">
    <w:abstractNumId w:val="3"/>
  </w:num>
  <w:num w:numId="3">
    <w:abstractNumId w:val="0"/>
  </w:num>
  <w:num w:numId="4">
    <w:abstractNumId w:val="1"/>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EF03CE"/>
    <w:rsid w:val="00007A2A"/>
    <w:rsid w:val="00016F63"/>
    <w:rsid w:val="00021DAE"/>
    <w:rsid w:val="0002290F"/>
    <w:rsid w:val="000330B2"/>
    <w:rsid w:val="00043402"/>
    <w:rsid w:val="00043ED7"/>
    <w:rsid w:val="0005217C"/>
    <w:rsid w:val="00073C5B"/>
    <w:rsid w:val="0008282A"/>
    <w:rsid w:val="00093178"/>
    <w:rsid w:val="000A392C"/>
    <w:rsid w:val="000A3FD5"/>
    <w:rsid w:val="000A6CD3"/>
    <w:rsid w:val="000C5449"/>
    <w:rsid w:val="000E0192"/>
    <w:rsid w:val="000E4CA8"/>
    <w:rsid w:val="000E5AA8"/>
    <w:rsid w:val="000F1E2A"/>
    <w:rsid w:val="000F5E72"/>
    <w:rsid w:val="001172D7"/>
    <w:rsid w:val="001240A4"/>
    <w:rsid w:val="00141FB9"/>
    <w:rsid w:val="00147436"/>
    <w:rsid w:val="001635F4"/>
    <w:rsid w:val="00175E5F"/>
    <w:rsid w:val="0018002B"/>
    <w:rsid w:val="001823C0"/>
    <w:rsid w:val="001A6932"/>
    <w:rsid w:val="001B5EA6"/>
    <w:rsid w:val="001C7A26"/>
    <w:rsid w:val="00200846"/>
    <w:rsid w:val="00206708"/>
    <w:rsid w:val="002347EB"/>
    <w:rsid w:val="00244962"/>
    <w:rsid w:val="00251BDA"/>
    <w:rsid w:val="00264310"/>
    <w:rsid w:val="00265C23"/>
    <w:rsid w:val="002A1D46"/>
    <w:rsid w:val="00321470"/>
    <w:rsid w:val="00327B49"/>
    <w:rsid w:val="00337EE2"/>
    <w:rsid w:val="00341728"/>
    <w:rsid w:val="003462CF"/>
    <w:rsid w:val="003628AC"/>
    <w:rsid w:val="00372F29"/>
    <w:rsid w:val="003764EB"/>
    <w:rsid w:val="00384A0F"/>
    <w:rsid w:val="00392405"/>
    <w:rsid w:val="00394F96"/>
    <w:rsid w:val="00397B80"/>
    <w:rsid w:val="003A1291"/>
    <w:rsid w:val="003B57AB"/>
    <w:rsid w:val="003E032B"/>
    <w:rsid w:val="003E7FDE"/>
    <w:rsid w:val="003F1A62"/>
    <w:rsid w:val="003F4E3F"/>
    <w:rsid w:val="00415C14"/>
    <w:rsid w:val="00431253"/>
    <w:rsid w:val="004327DC"/>
    <w:rsid w:val="00436C40"/>
    <w:rsid w:val="00460BD8"/>
    <w:rsid w:val="004672B9"/>
    <w:rsid w:val="004857D8"/>
    <w:rsid w:val="0049325A"/>
    <w:rsid w:val="004C0223"/>
    <w:rsid w:val="004C57E4"/>
    <w:rsid w:val="004D2019"/>
    <w:rsid w:val="004D50DD"/>
    <w:rsid w:val="0051252E"/>
    <w:rsid w:val="00524BFE"/>
    <w:rsid w:val="00524EEF"/>
    <w:rsid w:val="005309C6"/>
    <w:rsid w:val="00580A6F"/>
    <w:rsid w:val="00594310"/>
    <w:rsid w:val="005A12AA"/>
    <w:rsid w:val="005C116C"/>
    <w:rsid w:val="005E140B"/>
    <w:rsid w:val="005E236F"/>
    <w:rsid w:val="005F2360"/>
    <w:rsid w:val="005F7C7E"/>
    <w:rsid w:val="006038D2"/>
    <w:rsid w:val="00612515"/>
    <w:rsid w:val="006145D1"/>
    <w:rsid w:val="00645743"/>
    <w:rsid w:val="0065061C"/>
    <w:rsid w:val="0066428A"/>
    <w:rsid w:val="00665542"/>
    <w:rsid w:val="006741E2"/>
    <w:rsid w:val="006B4125"/>
    <w:rsid w:val="006C6195"/>
    <w:rsid w:val="006D24CA"/>
    <w:rsid w:val="00706A33"/>
    <w:rsid w:val="007075D4"/>
    <w:rsid w:val="00747D5E"/>
    <w:rsid w:val="00782F39"/>
    <w:rsid w:val="00790812"/>
    <w:rsid w:val="00794909"/>
    <w:rsid w:val="007C54BE"/>
    <w:rsid w:val="007D55DF"/>
    <w:rsid w:val="007E3262"/>
    <w:rsid w:val="00805DF8"/>
    <w:rsid w:val="0080787D"/>
    <w:rsid w:val="00820551"/>
    <w:rsid w:val="0083612F"/>
    <w:rsid w:val="00841B84"/>
    <w:rsid w:val="00845984"/>
    <w:rsid w:val="00862F45"/>
    <w:rsid w:val="00871473"/>
    <w:rsid w:val="00874EB7"/>
    <w:rsid w:val="008C2E45"/>
    <w:rsid w:val="008C3A82"/>
    <w:rsid w:val="008D33EA"/>
    <w:rsid w:val="00921AD1"/>
    <w:rsid w:val="009476EE"/>
    <w:rsid w:val="009563B3"/>
    <w:rsid w:val="0096138D"/>
    <w:rsid w:val="009642D3"/>
    <w:rsid w:val="009759A9"/>
    <w:rsid w:val="0099695D"/>
    <w:rsid w:val="00997F07"/>
    <w:rsid w:val="009A4FB6"/>
    <w:rsid w:val="009D1220"/>
    <w:rsid w:val="009E7C39"/>
    <w:rsid w:val="00A0049D"/>
    <w:rsid w:val="00A107DB"/>
    <w:rsid w:val="00A2610B"/>
    <w:rsid w:val="00A41A64"/>
    <w:rsid w:val="00A46C9B"/>
    <w:rsid w:val="00A703A7"/>
    <w:rsid w:val="00A80D7F"/>
    <w:rsid w:val="00AC0976"/>
    <w:rsid w:val="00AC29B1"/>
    <w:rsid w:val="00B14DCE"/>
    <w:rsid w:val="00B57682"/>
    <w:rsid w:val="00B952B1"/>
    <w:rsid w:val="00BA73A0"/>
    <w:rsid w:val="00BB71EA"/>
    <w:rsid w:val="00BC1CD9"/>
    <w:rsid w:val="00BC2AF1"/>
    <w:rsid w:val="00BC651C"/>
    <w:rsid w:val="00BC757B"/>
    <w:rsid w:val="00BD6329"/>
    <w:rsid w:val="00BF706B"/>
    <w:rsid w:val="00C1516F"/>
    <w:rsid w:val="00C17EEA"/>
    <w:rsid w:val="00C408C9"/>
    <w:rsid w:val="00C445D2"/>
    <w:rsid w:val="00C50A23"/>
    <w:rsid w:val="00C5435C"/>
    <w:rsid w:val="00C54566"/>
    <w:rsid w:val="00C6365E"/>
    <w:rsid w:val="00C87984"/>
    <w:rsid w:val="00CA4D9D"/>
    <w:rsid w:val="00CC73D8"/>
    <w:rsid w:val="00D05127"/>
    <w:rsid w:val="00D125D6"/>
    <w:rsid w:val="00D20947"/>
    <w:rsid w:val="00D30718"/>
    <w:rsid w:val="00D316E6"/>
    <w:rsid w:val="00D35C04"/>
    <w:rsid w:val="00D46BB8"/>
    <w:rsid w:val="00D55001"/>
    <w:rsid w:val="00D55904"/>
    <w:rsid w:val="00D55EEB"/>
    <w:rsid w:val="00D6307F"/>
    <w:rsid w:val="00D63306"/>
    <w:rsid w:val="00D730EB"/>
    <w:rsid w:val="00D82D1F"/>
    <w:rsid w:val="00DA3113"/>
    <w:rsid w:val="00DA64BD"/>
    <w:rsid w:val="00DD2643"/>
    <w:rsid w:val="00DD51DA"/>
    <w:rsid w:val="00DF0F95"/>
    <w:rsid w:val="00E34D05"/>
    <w:rsid w:val="00E63B7F"/>
    <w:rsid w:val="00E73770"/>
    <w:rsid w:val="00EB0BC3"/>
    <w:rsid w:val="00ED2FF9"/>
    <w:rsid w:val="00EF03CE"/>
    <w:rsid w:val="00EF6D28"/>
    <w:rsid w:val="00F00C40"/>
    <w:rsid w:val="00F17931"/>
    <w:rsid w:val="00F32522"/>
    <w:rsid w:val="00F44D9C"/>
    <w:rsid w:val="00F60C1C"/>
    <w:rsid w:val="00F74A57"/>
    <w:rsid w:val="00F932FF"/>
    <w:rsid w:val="00FA75B8"/>
    <w:rsid w:val="00FB2C6C"/>
    <w:rsid w:val="00FB3C7C"/>
    <w:rsid w:val="00FB50DD"/>
    <w:rsid w:val="00FD7121"/>
    <w:rsid w:val="00FE6EDD"/>
    <w:rsid w:val="00FF2BDB"/>
    <w:rsid w:val="01207B0A"/>
    <w:rsid w:val="0183453D"/>
    <w:rsid w:val="01A249C3"/>
    <w:rsid w:val="01CA3F1A"/>
    <w:rsid w:val="020B6A0C"/>
    <w:rsid w:val="021F6013"/>
    <w:rsid w:val="02753E85"/>
    <w:rsid w:val="028B36A9"/>
    <w:rsid w:val="02954528"/>
    <w:rsid w:val="02C646E1"/>
    <w:rsid w:val="030A6CC4"/>
    <w:rsid w:val="03265180"/>
    <w:rsid w:val="035E2B6B"/>
    <w:rsid w:val="03666F38"/>
    <w:rsid w:val="03A10CAA"/>
    <w:rsid w:val="03C36E72"/>
    <w:rsid w:val="03CE7CF1"/>
    <w:rsid w:val="03E219EE"/>
    <w:rsid w:val="03F90AE6"/>
    <w:rsid w:val="04194CE4"/>
    <w:rsid w:val="044F0706"/>
    <w:rsid w:val="04545D1C"/>
    <w:rsid w:val="045F6B9B"/>
    <w:rsid w:val="048B3E34"/>
    <w:rsid w:val="049727D9"/>
    <w:rsid w:val="04C11604"/>
    <w:rsid w:val="04D550AF"/>
    <w:rsid w:val="04D806FC"/>
    <w:rsid w:val="04F03C97"/>
    <w:rsid w:val="051931EE"/>
    <w:rsid w:val="0534627A"/>
    <w:rsid w:val="0538047A"/>
    <w:rsid w:val="055D1863"/>
    <w:rsid w:val="05704DD8"/>
    <w:rsid w:val="058368B9"/>
    <w:rsid w:val="05BC001D"/>
    <w:rsid w:val="05C85C81"/>
    <w:rsid w:val="05D9297D"/>
    <w:rsid w:val="05E11832"/>
    <w:rsid w:val="05E27A84"/>
    <w:rsid w:val="05EC0902"/>
    <w:rsid w:val="061B2F96"/>
    <w:rsid w:val="06246BFF"/>
    <w:rsid w:val="063B3638"/>
    <w:rsid w:val="064029FC"/>
    <w:rsid w:val="067A7CBC"/>
    <w:rsid w:val="06BF7DC5"/>
    <w:rsid w:val="06E25862"/>
    <w:rsid w:val="07140111"/>
    <w:rsid w:val="072440CC"/>
    <w:rsid w:val="075C5614"/>
    <w:rsid w:val="07645999"/>
    <w:rsid w:val="07762B7A"/>
    <w:rsid w:val="07AD40C1"/>
    <w:rsid w:val="07E31891"/>
    <w:rsid w:val="07FC0BA5"/>
    <w:rsid w:val="086F75C9"/>
    <w:rsid w:val="0889068B"/>
    <w:rsid w:val="0891753F"/>
    <w:rsid w:val="08BF40AC"/>
    <w:rsid w:val="08E41D65"/>
    <w:rsid w:val="08F875BE"/>
    <w:rsid w:val="09063A89"/>
    <w:rsid w:val="090C0E75"/>
    <w:rsid w:val="0932487E"/>
    <w:rsid w:val="09385C0D"/>
    <w:rsid w:val="094620D8"/>
    <w:rsid w:val="095011A8"/>
    <w:rsid w:val="09842C00"/>
    <w:rsid w:val="09D90645"/>
    <w:rsid w:val="0A0F696E"/>
    <w:rsid w:val="0A2A19F9"/>
    <w:rsid w:val="0A682522"/>
    <w:rsid w:val="0A982E07"/>
    <w:rsid w:val="0AA7129C"/>
    <w:rsid w:val="0ACE05D7"/>
    <w:rsid w:val="0AD57BB7"/>
    <w:rsid w:val="0B093D05"/>
    <w:rsid w:val="0B2823DD"/>
    <w:rsid w:val="0B9F1F73"/>
    <w:rsid w:val="0BF91683"/>
    <w:rsid w:val="0C2661F0"/>
    <w:rsid w:val="0C4D7C21"/>
    <w:rsid w:val="0C540FAF"/>
    <w:rsid w:val="0C7156BE"/>
    <w:rsid w:val="0C825B1D"/>
    <w:rsid w:val="0C872834"/>
    <w:rsid w:val="0CA737D5"/>
    <w:rsid w:val="0CCA1272"/>
    <w:rsid w:val="0CD21ED4"/>
    <w:rsid w:val="0CFB767D"/>
    <w:rsid w:val="0D103128"/>
    <w:rsid w:val="0D5154EF"/>
    <w:rsid w:val="0D666D0A"/>
    <w:rsid w:val="0D786F20"/>
    <w:rsid w:val="0D8B0A01"/>
    <w:rsid w:val="0D957AD2"/>
    <w:rsid w:val="0DB8556E"/>
    <w:rsid w:val="0DE3083D"/>
    <w:rsid w:val="0E122ED0"/>
    <w:rsid w:val="0E1E1875"/>
    <w:rsid w:val="0E7524A4"/>
    <w:rsid w:val="0EAD49A7"/>
    <w:rsid w:val="0EBB70C4"/>
    <w:rsid w:val="0EC046DA"/>
    <w:rsid w:val="0EFD76DC"/>
    <w:rsid w:val="0F0942D3"/>
    <w:rsid w:val="0F1D7D7F"/>
    <w:rsid w:val="0F386966"/>
    <w:rsid w:val="0F5F0397"/>
    <w:rsid w:val="0F672DA8"/>
    <w:rsid w:val="0F7A0D2D"/>
    <w:rsid w:val="0F881178"/>
    <w:rsid w:val="0F9C6EF5"/>
    <w:rsid w:val="0FB51D65"/>
    <w:rsid w:val="1021564D"/>
    <w:rsid w:val="104135F9"/>
    <w:rsid w:val="104A4BA3"/>
    <w:rsid w:val="10945E1E"/>
    <w:rsid w:val="10A87B1C"/>
    <w:rsid w:val="10DA645D"/>
    <w:rsid w:val="10F92125"/>
    <w:rsid w:val="110805BA"/>
    <w:rsid w:val="110F36F7"/>
    <w:rsid w:val="111927C8"/>
    <w:rsid w:val="11290C5D"/>
    <w:rsid w:val="11CC783A"/>
    <w:rsid w:val="11E46932"/>
    <w:rsid w:val="12152F8F"/>
    <w:rsid w:val="122D7560"/>
    <w:rsid w:val="123C051C"/>
    <w:rsid w:val="123E4294"/>
    <w:rsid w:val="12521AED"/>
    <w:rsid w:val="12E666D9"/>
    <w:rsid w:val="13495C29"/>
    <w:rsid w:val="13734411"/>
    <w:rsid w:val="137D703E"/>
    <w:rsid w:val="13F53078"/>
    <w:rsid w:val="140B464A"/>
    <w:rsid w:val="141259D8"/>
    <w:rsid w:val="14131750"/>
    <w:rsid w:val="142676D5"/>
    <w:rsid w:val="14537D9F"/>
    <w:rsid w:val="1457163D"/>
    <w:rsid w:val="145A2EDB"/>
    <w:rsid w:val="145A737F"/>
    <w:rsid w:val="14771CDF"/>
    <w:rsid w:val="147E12BF"/>
    <w:rsid w:val="148E0DD7"/>
    <w:rsid w:val="154A2F50"/>
    <w:rsid w:val="1573694A"/>
    <w:rsid w:val="157D50D3"/>
    <w:rsid w:val="15AA7E92"/>
    <w:rsid w:val="15B11221"/>
    <w:rsid w:val="15CE1DD3"/>
    <w:rsid w:val="15D078F9"/>
    <w:rsid w:val="15F5735F"/>
    <w:rsid w:val="16105F47"/>
    <w:rsid w:val="164E4CC1"/>
    <w:rsid w:val="16734728"/>
    <w:rsid w:val="168129A1"/>
    <w:rsid w:val="168406E3"/>
    <w:rsid w:val="16CD5BE6"/>
    <w:rsid w:val="16D03928"/>
    <w:rsid w:val="16D451C7"/>
    <w:rsid w:val="16D57191"/>
    <w:rsid w:val="16F05D79"/>
    <w:rsid w:val="1706559C"/>
    <w:rsid w:val="171F21BA"/>
    <w:rsid w:val="1726179A"/>
    <w:rsid w:val="173B5246"/>
    <w:rsid w:val="173C1628"/>
    <w:rsid w:val="1740460A"/>
    <w:rsid w:val="17694C0B"/>
    <w:rsid w:val="17C36FE9"/>
    <w:rsid w:val="17CF1E32"/>
    <w:rsid w:val="17F13B56"/>
    <w:rsid w:val="1811244B"/>
    <w:rsid w:val="18700F1F"/>
    <w:rsid w:val="18C85401"/>
    <w:rsid w:val="18E37943"/>
    <w:rsid w:val="19017DC9"/>
    <w:rsid w:val="19033B41"/>
    <w:rsid w:val="190F0738"/>
    <w:rsid w:val="192D0BBE"/>
    <w:rsid w:val="19812911"/>
    <w:rsid w:val="19DC4185"/>
    <w:rsid w:val="1A0062D3"/>
    <w:rsid w:val="1A0C4C78"/>
    <w:rsid w:val="1A383CBF"/>
    <w:rsid w:val="1A46462D"/>
    <w:rsid w:val="1A577055"/>
    <w:rsid w:val="1A5A1E87"/>
    <w:rsid w:val="1AAB26E2"/>
    <w:rsid w:val="1AAE3F81"/>
    <w:rsid w:val="1AAF0F31"/>
    <w:rsid w:val="1AE31E7C"/>
    <w:rsid w:val="1AE654C9"/>
    <w:rsid w:val="1B0D6EF9"/>
    <w:rsid w:val="1B214753"/>
    <w:rsid w:val="1B481CDF"/>
    <w:rsid w:val="1B59213E"/>
    <w:rsid w:val="1B7E1BA5"/>
    <w:rsid w:val="1BA17641"/>
    <w:rsid w:val="1BE834C2"/>
    <w:rsid w:val="1C164132"/>
    <w:rsid w:val="1C2A5889"/>
    <w:rsid w:val="1C4A1A87"/>
    <w:rsid w:val="1C646FED"/>
    <w:rsid w:val="1C672639"/>
    <w:rsid w:val="1CA27B15"/>
    <w:rsid w:val="1CE343B6"/>
    <w:rsid w:val="1D0205B4"/>
    <w:rsid w:val="1D526E45"/>
    <w:rsid w:val="1D6F5C49"/>
    <w:rsid w:val="1D7A45EE"/>
    <w:rsid w:val="1D7B2840"/>
    <w:rsid w:val="1D8411E0"/>
    <w:rsid w:val="1E1E31CB"/>
    <w:rsid w:val="1E430E84"/>
    <w:rsid w:val="1E5866DD"/>
    <w:rsid w:val="1E6908EA"/>
    <w:rsid w:val="1E8474D2"/>
    <w:rsid w:val="1E9447DF"/>
    <w:rsid w:val="1EA71413"/>
    <w:rsid w:val="1EF86CF1"/>
    <w:rsid w:val="1EFF2FFD"/>
    <w:rsid w:val="1F2C36C6"/>
    <w:rsid w:val="1F332CA6"/>
    <w:rsid w:val="1F617814"/>
    <w:rsid w:val="1F63421D"/>
    <w:rsid w:val="1F890B18"/>
    <w:rsid w:val="1FA119DF"/>
    <w:rsid w:val="1FB931AC"/>
    <w:rsid w:val="1FC3227C"/>
    <w:rsid w:val="1FC57DA2"/>
    <w:rsid w:val="1FC61D6D"/>
    <w:rsid w:val="1FDE0E64"/>
    <w:rsid w:val="1FE65F6B"/>
    <w:rsid w:val="20855784"/>
    <w:rsid w:val="20F052F3"/>
    <w:rsid w:val="211F7986"/>
    <w:rsid w:val="212D20A3"/>
    <w:rsid w:val="218B6DCA"/>
    <w:rsid w:val="2197751D"/>
    <w:rsid w:val="21D4251F"/>
    <w:rsid w:val="21DE514B"/>
    <w:rsid w:val="21EB7868"/>
    <w:rsid w:val="222C235B"/>
    <w:rsid w:val="224D22D1"/>
    <w:rsid w:val="22857CBD"/>
    <w:rsid w:val="228E4DC3"/>
    <w:rsid w:val="22A10E8E"/>
    <w:rsid w:val="22B42350"/>
    <w:rsid w:val="22B8599C"/>
    <w:rsid w:val="22BE6D2B"/>
    <w:rsid w:val="22CA3922"/>
    <w:rsid w:val="22CC769A"/>
    <w:rsid w:val="23166B67"/>
    <w:rsid w:val="23711FEF"/>
    <w:rsid w:val="23720241"/>
    <w:rsid w:val="237D6BE6"/>
    <w:rsid w:val="238910E7"/>
    <w:rsid w:val="23A14683"/>
    <w:rsid w:val="23AD1279"/>
    <w:rsid w:val="23E80503"/>
    <w:rsid w:val="24101808"/>
    <w:rsid w:val="243454F7"/>
    <w:rsid w:val="244F2331"/>
    <w:rsid w:val="24577437"/>
    <w:rsid w:val="24773635"/>
    <w:rsid w:val="24830B6A"/>
    <w:rsid w:val="24857B00"/>
    <w:rsid w:val="24BE74B6"/>
    <w:rsid w:val="24D46CDA"/>
    <w:rsid w:val="24D665AE"/>
    <w:rsid w:val="24EC5DD1"/>
    <w:rsid w:val="25056E93"/>
    <w:rsid w:val="25070E5D"/>
    <w:rsid w:val="255120D8"/>
    <w:rsid w:val="25A42208"/>
    <w:rsid w:val="25A466AC"/>
    <w:rsid w:val="25C70A54"/>
    <w:rsid w:val="261C4494"/>
    <w:rsid w:val="261F3F85"/>
    <w:rsid w:val="262D66A1"/>
    <w:rsid w:val="266C32E9"/>
    <w:rsid w:val="26812549"/>
    <w:rsid w:val="26864004"/>
    <w:rsid w:val="268A58A2"/>
    <w:rsid w:val="268C786C"/>
    <w:rsid w:val="268F4C66"/>
    <w:rsid w:val="26977FBF"/>
    <w:rsid w:val="26A36964"/>
    <w:rsid w:val="26B648E9"/>
    <w:rsid w:val="26E34FB2"/>
    <w:rsid w:val="26ED6585"/>
    <w:rsid w:val="27127645"/>
    <w:rsid w:val="271D6716"/>
    <w:rsid w:val="272F3C34"/>
    <w:rsid w:val="2734580E"/>
    <w:rsid w:val="273F48DE"/>
    <w:rsid w:val="2762237B"/>
    <w:rsid w:val="277B168E"/>
    <w:rsid w:val="27814EF7"/>
    <w:rsid w:val="279664C8"/>
    <w:rsid w:val="27A504B9"/>
    <w:rsid w:val="27D86AE1"/>
    <w:rsid w:val="285C326E"/>
    <w:rsid w:val="28940C5A"/>
    <w:rsid w:val="28A10C81"/>
    <w:rsid w:val="28B41087"/>
    <w:rsid w:val="28ED2118"/>
    <w:rsid w:val="29114058"/>
    <w:rsid w:val="29455AB0"/>
    <w:rsid w:val="294A756A"/>
    <w:rsid w:val="297445E7"/>
    <w:rsid w:val="29B03871"/>
    <w:rsid w:val="29C200FC"/>
    <w:rsid w:val="29FF2103"/>
    <w:rsid w:val="2A2B114A"/>
    <w:rsid w:val="2A4D7312"/>
    <w:rsid w:val="2A522B7B"/>
    <w:rsid w:val="2A5656C9"/>
    <w:rsid w:val="2A612DBE"/>
    <w:rsid w:val="2A944F41"/>
    <w:rsid w:val="2AD62764"/>
    <w:rsid w:val="2AF04EFB"/>
    <w:rsid w:val="2B0A3225"/>
    <w:rsid w:val="2B166B11"/>
    <w:rsid w:val="2B230073"/>
    <w:rsid w:val="2B231E21"/>
    <w:rsid w:val="2B376DEE"/>
    <w:rsid w:val="2B397896"/>
    <w:rsid w:val="2B5318C8"/>
    <w:rsid w:val="2B6C7C6C"/>
    <w:rsid w:val="2BA03472"/>
    <w:rsid w:val="2BAD5B8F"/>
    <w:rsid w:val="2BAE2033"/>
    <w:rsid w:val="2BDD0222"/>
    <w:rsid w:val="2BE617CC"/>
    <w:rsid w:val="2BEE0681"/>
    <w:rsid w:val="2BF20F38"/>
    <w:rsid w:val="2C212804"/>
    <w:rsid w:val="2C2C11A9"/>
    <w:rsid w:val="2C5C1A8E"/>
    <w:rsid w:val="2C6C77F8"/>
    <w:rsid w:val="2CAE7E10"/>
    <w:rsid w:val="2CC338BC"/>
    <w:rsid w:val="2CCE28B7"/>
    <w:rsid w:val="2D340315"/>
    <w:rsid w:val="2D510EC7"/>
    <w:rsid w:val="2E4647A4"/>
    <w:rsid w:val="2E9F3EB4"/>
    <w:rsid w:val="2EA65243"/>
    <w:rsid w:val="2ECB2EFB"/>
    <w:rsid w:val="2ECB6A58"/>
    <w:rsid w:val="2EE95130"/>
    <w:rsid w:val="2EFC30B5"/>
    <w:rsid w:val="2EFC4E63"/>
    <w:rsid w:val="2F0E5872"/>
    <w:rsid w:val="2F37233F"/>
    <w:rsid w:val="2F416D1A"/>
    <w:rsid w:val="2F57653D"/>
    <w:rsid w:val="2F7C5FA4"/>
    <w:rsid w:val="2F927575"/>
    <w:rsid w:val="2F9432ED"/>
    <w:rsid w:val="2FAA2E8E"/>
    <w:rsid w:val="30136908"/>
    <w:rsid w:val="3049232A"/>
    <w:rsid w:val="307849BD"/>
    <w:rsid w:val="30A92DC8"/>
    <w:rsid w:val="31012C04"/>
    <w:rsid w:val="310224D9"/>
    <w:rsid w:val="31321010"/>
    <w:rsid w:val="31EA18EB"/>
    <w:rsid w:val="31EA3699"/>
    <w:rsid w:val="31F47364"/>
    <w:rsid w:val="31F6028F"/>
    <w:rsid w:val="321626E0"/>
    <w:rsid w:val="3220530C"/>
    <w:rsid w:val="32290665"/>
    <w:rsid w:val="322A1CE7"/>
    <w:rsid w:val="32715B68"/>
    <w:rsid w:val="32D57EA5"/>
    <w:rsid w:val="33184235"/>
    <w:rsid w:val="332E5807"/>
    <w:rsid w:val="33352DD5"/>
    <w:rsid w:val="333A23FE"/>
    <w:rsid w:val="33791178"/>
    <w:rsid w:val="33900270"/>
    <w:rsid w:val="33C57F19"/>
    <w:rsid w:val="33EA3E24"/>
    <w:rsid w:val="33F407FF"/>
    <w:rsid w:val="33FF75B3"/>
    <w:rsid w:val="345C49A7"/>
    <w:rsid w:val="3474193F"/>
    <w:rsid w:val="34BB756E"/>
    <w:rsid w:val="34C06933"/>
    <w:rsid w:val="34CC3529"/>
    <w:rsid w:val="350031D3"/>
    <w:rsid w:val="35303AB8"/>
    <w:rsid w:val="353A0493"/>
    <w:rsid w:val="353D61D5"/>
    <w:rsid w:val="35690D78"/>
    <w:rsid w:val="35867B7C"/>
    <w:rsid w:val="35935DF5"/>
    <w:rsid w:val="35951B6D"/>
    <w:rsid w:val="35A87AF3"/>
    <w:rsid w:val="35AF0E81"/>
    <w:rsid w:val="35C366DA"/>
    <w:rsid w:val="35D023FC"/>
    <w:rsid w:val="35F04FF6"/>
    <w:rsid w:val="362F3D70"/>
    <w:rsid w:val="367479D5"/>
    <w:rsid w:val="36BD5820"/>
    <w:rsid w:val="36D6243D"/>
    <w:rsid w:val="36EE59D9"/>
    <w:rsid w:val="37265173"/>
    <w:rsid w:val="37492C0F"/>
    <w:rsid w:val="37645C9B"/>
    <w:rsid w:val="37863E63"/>
    <w:rsid w:val="37C14E9C"/>
    <w:rsid w:val="37CB1990"/>
    <w:rsid w:val="37DC1CD5"/>
    <w:rsid w:val="37DE77FC"/>
    <w:rsid w:val="37F25055"/>
    <w:rsid w:val="3818497E"/>
    <w:rsid w:val="38376F0C"/>
    <w:rsid w:val="385201EA"/>
    <w:rsid w:val="38797524"/>
    <w:rsid w:val="38991974"/>
    <w:rsid w:val="389C3213"/>
    <w:rsid w:val="38DF7CCF"/>
    <w:rsid w:val="392C4597"/>
    <w:rsid w:val="396E4BAF"/>
    <w:rsid w:val="39987E7E"/>
    <w:rsid w:val="39A27EE2"/>
    <w:rsid w:val="39B27192"/>
    <w:rsid w:val="39B32F0A"/>
    <w:rsid w:val="39B90520"/>
    <w:rsid w:val="39EE7A9E"/>
    <w:rsid w:val="39EF3F42"/>
    <w:rsid w:val="3A193EB0"/>
    <w:rsid w:val="3A1A6AE5"/>
    <w:rsid w:val="3A233BEC"/>
    <w:rsid w:val="3A4A73CA"/>
    <w:rsid w:val="3A555D6F"/>
    <w:rsid w:val="3A5B3507"/>
    <w:rsid w:val="3A612966"/>
    <w:rsid w:val="3A6A35C8"/>
    <w:rsid w:val="3AB74334"/>
    <w:rsid w:val="3ABB2076"/>
    <w:rsid w:val="3AD82C28"/>
    <w:rsid w:val="3AF332A2"/>
    <w:rsid w:val="3B1D063B"/>
    <w:rsid w:val="3B304812"/>
    <w:rsid w:val="3B3D0CDD"/>
    <w:rsid w:val="3B3D2A8B"/>
    <w:rsid w:val="3B530501"/>
    <w:rsid w:val="3B561D9F"/>
    <w:rsid w:val="3B8406BA"/>
    <w:rsid w:val="3B8701AA"/>
    <w:rsid w:val="3B9F72A2"/>
    <w:rsid w:val="3BA96372"/>
    <w:rsid w:val="3BDC22A4"/>
    <w:rsid w:val="3BDC6748"/>
    <w:rsid w:val="3BDD601C"/>
    <w:rsid w:val="3BEB698B"/>
    <w:rsid w:val="3C033CD5"/>
    <w:rsid w:val="3C08753D"/>
    <w:rsid w:val="3C2123AD"/>
    <w:rsid w:val="3C2D6FA3"/>
    <w:rsid w:val="3C8841DA"/>
    <w:rsid w:val="3C9012E0"/>
    <w:rsid w:val="3CC33464"/>
    <w:rsid w:val="3D000214"/>
    <w:rsid w:val="3D0575D8"/>
    <w:rsid w:val="3D251A29"/>
    <w:rsid w:val="3D2C1009"/>
    <w:rsid w:val="3D566086"/>
    <w:rsid w:val="3D597924"/>
    <w:rsid w:val="3D714C6E"/>
    <w:rsid w:val="3DF338D5"/>
    <w:rsid w:val="3DF8538F"/>
    <w:rsid w:val="3E0755D2"/>
    <w:rsid w:val="3E2B0199"/>
    <w:rsid w:val="3E495BEB"/>
    <w:rsid w:val="3EB968CD"/>
    <w:rsid w:val="3EE871B2"/>
    <w:rsid w:val="3F0669AA"/>
    <w:rsid w:val="3F1E0E25"/>
    <w:rsid w:val="3F6E3B5B"/>
    <w:rsid w:val="401069C0"/>
    <w:rsid w:val="40381A73"/>
    <w:rsid w:val="40BB5B14"/>
    <w:rsid w:val="40D519B8"/>
    <w:rsid w:val="41314E40"/>
    <w:rsid w:val="41322966"/>
    <w:rsid w:val="41432DC5"/>
    <w:rsid w:val="41727207"/>
    <w:rsid w:val="41780CC1"/>
    <w:rsid w:val="417B255F"/>
    <w:rsid w:val="41851231"/>
    <w:rsid w:val="41D028AB"/>
    <w:rsid w:val="41DF2AEE"/>
    <w:rsid w:val="41EA1493"/>
    <w:rsid w:val="41EE2D31"/>
    <w:rsid w:val="42075BA1"/>
    <w:rsid w:val="42562684"/>
    <w:rsid w:val="425C5EED"/>
    <w:rsid w:val="42A87384"/>
    <w:rsid w:val="430B346F"/>
    <w:rsid w:val="43120CA1"/>
    <w:rsid w:val="43195B8C"/>
    <w:rsid w:val="431A7B56"/>
    <w:rsid w:val="43454BD3"/>
    <w:rsid w:val="434A27C7"/>
    <w:rsid w:val="43601A0D"/>
    <w:rsid w:val="43866A12"/>
    <w:rsid w:val="43D441A9"/>
    <w:rsid w:val="43F42155"/>
    <w:rsid w:val="43FB7A25"/>
    <w:rsid w:val="44093E52"/>
    <w:rsid w:val="443609BF"/>
    <w:rsid w:val="444C01E3"/>
    <w:rsid w:val="449A0F4E"/>
    <w:rsid w:val="449D459A"/>
    <w:rsid w:val="44A8366B"/>
    <w:rsid w:val="44B53FC2"/>
    <w:rsid w:val="44C24001"/>
    <w:rsid w:val="44CB735A"/>
    <w:rsid w:val="44D51F86"/>
    <w:rsid w:val="45997458"/>
    <w:rsid w:val="45D40490"/>
    <w:rsid w:val="45F36B68"/>
    <w:rsid w:val="462705C0"/>
    <w:rsid w:val="46592743"/>
    <w:rsid w:val="47680E90"/>
    <w:rsid w:val="477261B2"/>
    <w:rsid w:val="47737835"/>
    <w:rsid w:val="47946129"/>
    <w:rsid w:val="479A0F6E"/>
    <w:rsid w:val="47A83982"/>
    <w:rsid w:val="47CC5564"/>
    <w:rsid w:val="47D209FF"/>
    <w:rsid w:val="47E14962"/>
    <w:rsid w:val="481464EA"/>
    <w:rsid w:val="481E59F2"/>
    <w:rsid w:val="48284AC3"/>
    <w:rsid w:val="4847319B"/>
    <w:rsid w:val="48487415"/>
    <w:rsid w:val="48C52312"/>
    <w:rsid w:val="48CA7928"/>
    <w:rsid w:val="4905679F"/>
    <w:rsid w:val="492C413F"/>
    <w:rsid w:val="494D47E1"/>
    <w:rsid w:val="49520049"/>
    <w:rsid w:val="495C4A24"/>
    <w:rsid w:val="49C83E68"/>
    <w:rsid w:val="49D62A28"/>
    <w:rsid w:val="49DB5931"/>
    <w:rsid w:val="49EF5898"/>
    <w:rsid w:val="49F11610"/>
    <w:rsid w:val="4A361719"/>
    <w:rsid w:val="4A981A8C"/>
    <w:rsid w:val="4AD66A58"/>
    <w:rsid w:val="4B533C05"/>
    <w:rsid w:val="4B553E21"/>
    <w:rsid w:val="4B5819E1"/>
    <w:rsid w:val="4BA97CC9"/>
    <w:rsid w:val="4BB40B47"/>
    <w:rsid w:val="4BBE3774"/>
    <w:rsid w:val="4BE20903"/>
    <w:rsid w:val="4C115F9A"/>
    <w:rsid w:val="4C1B0BC7"/>
    <w:rsid w:val="4C1E4213"/>
    <w:rsid w:val="4C261319"/>
    <w:rsid w:val="4C2A2BB8"/>
    <w:rsid w:val="4C312198"/>
    <w:rsid w:val="4C5C4D3B"/>
    <w:rsid w:val="4C997D3D"/>
    <w:rsid w:val="4CA7245A"/>
    <w:rsid w:val="4CC748AA"/>
    <w:rsid w:val="4CEF5BAF"/>
    <w:rsid w:val="4D111FCA"/>
    <w:rsid w:val="4D64659D"/>
    <w:rsid w:val="4D8B1D7C"/>
    <w:rsid w:val="4D901140"/>
    <w:rsid w:val="4D91196A"/>
    <w:rsid w:val="4DBF37D4"/>
    <w:rsid w:val="4DE1199C"/>
    <w:rsid w:val="4E320449"/>
    <w:rsid w:val="4E4D29B6"/>
    <w:rsid w:val="4E676345"/>
    <w:rsid w:val="4E8B1908"/>
    <w:rsid w:val="4F0A6CD0"/>
    <w:rsid w:val="4F204746"/>
    <w:rsid w:val="4F22226C"/>
    <w:rsid w:val="4F561F16"/>
    <w:rsid w:val="4F732AC8"/>
    <w:rsid w:val="4F756840"/>
    <w:rsid w:val="4F8C3B89"/>
    <w:rsid w:val="4FAB400F"/>
    <w:rsid w:val="4FE114D7"/>
    <w:rsid w:val="50035C0B"/>
    <w:rsid w:val="501716A5"/>
    <w:rsid w:val="5043249A"/>
    <w:rsid w:val="50632B3C"/>
    <w:rsid w:val="507B7E86"/>
    <w:rsid w:val="508D7BB9"/>
    <w:rsid w:val="50CB714B"/>
    <w:rsid w:val="50D852D8"/>
    <w:rsid w:val="50FE4613"/>
    <w:rsid w:val="51256043"/>
    <w:rsid w:val="518C1C1F"/>
    <w:rsid w:val="519A07DF"/>
    <w:rsid w:val="51A52CE0"/>
    <w:rsid w:val="51C21AE4"/>
    <w:rsid w:val="520143BB"/>
    <w:rsid w:val="5217598C"/>
    <w:rsid w:val="52351829"/>
    <w:rsid w:val="524644C3"/>
    <w:rsid w:val="525C3CE7"/>
    <w:rsid w:val="525E35BB"/>
    <w:rsid w:val="526D7CA2"/>
    <w:rsid w:val="527B23BF"/>
    <w:rsid w:val="52831274"/>
    <w:rsid w:val="52883E4C"/>
    <w:rsid w:val="529B480F"/>
    <w:rsid w:val="52D63A99"/>
    <w:rsid w:val="531D3476"/>
    <w:rsid w:val="53310CD0"/>
    <w:rsid w:val="53634C01"/>
    <w:rsid w:val="536746F1"/>
    <w:rsid w:val="53B139D4"/>
    <w:rsid w:val="53F32429"/>
    <w:rsid w:val="54085ED4"/>
    <w:rsid w:val="54216F96"/>
    <w:rsid w:val="542902D8"/>
    <w:rsid w:val="543842E0"/>
    <w:rsid w:val="54420CBA"/>
    <w:rsid w:val="546D3F89"/>
    <w:rsid w:val="54A83213"/>
    <w:rsid w:val="54BC281B"/>
    <w:rsid w:val="54F00716"/>
    <w:rsid w:val="54FC70BB"/>
    <w:rsid w:val="5508215B"/>
    <w:rsid w:val="55197C6D"/>
    <w:rsid w:val="55480552"/>
    <w:rsid w:val="555B0286"/>
    <w:rsid w:val="55986DE4"/>
    <w:rsid w:val="55B9295E"/>
    <w:rsid w:val="55D65B5E"/>
    <w:rsid w:val="55E97640"/>
    <w:rsid w:val="55F54236"/>
    <w:rsid w:val="56226FF5"/>
    <w:rsid w:val="562E599A"/>
    <w:rsid w:val="56446F6C"/>
    <w:rsid w:val="56574EF1"/>
    <w:rsid w:val="56B0015D"/>
    <w:rsid w:val="56C1236A"/>
    <w:rsid w:val="571C1C97"/>
    <w:rsid w:val="574216FD"/>
    <w:rsid w:val="575E22AF"/>
    <w:rsid w:val="578515EA"/>
    <w:rsid w:val="579D6934"/>
    <w:rsid w:val="57AA1051"/>
    <w:rsid w:val="57AF6667"/>
    <w:rsid w:val="57B63E99"/>
    <w:rsid w:val="57E52089"/>
    <w:rsid w:val="57EC3417"/>
    <w:rsid w:val="57EC78BB"/>
    <w:rsid w:val="5818245E"/>
    <w:rsid w:val="581A61D6"/>
    <w:rsid w:val="583A6878"/>
    <w:rsid w:val="585D2567"/>
    <w:rsid w:val="58EA204C"/>
    <w:rsid w:val="59011144"/>
    <w:rsid w:val="592F5CB1"/>
    <w:rsid w:val="596C2A61"/>
    <w:rsid w:val="598D0C2A"/>
    <w:rsid w:val="59C3464B"/>
    <w:rsid w:val="59DE3233"/>
    <w:rsid w:val="59F12F67"/>
    <w:rsid w:val="59FB6D28"/>
    <w:rsid w:val="59FD7B5D"/>
    <w:rsid w:val="5A2C3F9F"/>
    <w:rsid w:val="5A3B2434"/>
    <w:rsid w:val="5A3E6651"/>
    <w:rsid w:val="5A6951F3"/>
    <w:rsid w:val="5A9164F8"/>
    <w:rsid w:val="5AA20705"/>
    <w:rsid w:val="5B0311A3"/>
    <w:rsid w:val="5B280C0A"/>
    <w:rsid w:val="5B3550D5"/>
    <w:rsid w:val="5B555777"/>
    <w:rsid w:val="5BAF4E87"/>
    <w:rsid w:val="5BCF1086"/>
    <w:rsid w:val="5BD13050"/>
    <w:rsid w:val="5C11169E"/>
    <w:rsid w:val="5C310C74"/>
    <w:rsid w:val="5C593045"/>
    <w:rsid w:val="5C761E49"/>
    <w:rsid w:val="5C89392A"/>
    <w:rsid w:val="5C8956D8"/>
    <w:rsid w:val="5CE2303B"/>
    <w:rsid w:val="5CF8460C"/>
    <w:rsid w:val="5D504448"/>
    <w:rsid w:val="5DC10EA2"/>
    <w:rsid w:val="5DD07337"/>
    <w:rsid w:val="5DD40BD5"/>
    <w:rsid w:val="5E015742"/>
    <w:rsid w:val="5E021BE6"/>
    <w:rsid w:val="5E1B4A56"/>
    <w:rsid w:val="5E4915C3"/>
    <w:rsid w:val="5E8545C5"/>
    <w:rsid w:val="5EB56C59"/>
    <w:rsid w:val="5F2B6F1B"/>
    <w:rsid w:val="5F426012"/>
    <w:rsid w:val="5F6366B5"/>
    <w:rsid w:val="5F781A34"/>
    <w:rsid w:val="5F8D3732"/>
    <w:rsid w:val="5FB707AE"/>
    <w:rsid w:val="5FD749AD"/>
    <w:rsid w:val="5FE5531C"/>
    <w:rsid w:val="5FEA46E0"/>
    <w:rsid w:val="5FF27A39"/>
    <w:rsid w:val="5FFB4B3F"/>
    <w:rsid w:val="60114363"/>
    <w:rsid w:val="60421577"/>
    <w:rsid w:val="604D4C6F"/>
    <w:rsid w:val="60561D75"/>
    <w:rsid w:val="606A75CF"/>
    <w:rsid w:val="606C3347"/>
    <w:rsid w:val="60BF5B6D"/>
    <w:rsid w:val="60C413D5"/>
    <w:rsid w:val="60EC26DA"/>
    <w:rsid w:val="60EE0200"/>
    <w:rsid w:val="60F82E2D"/>
    <w:rsid w:val="611834CF"/>
    <w:rsid w:val="61363955"/>
    <w:rsid w:val="61412A26"/>
    <w:rsid w:val="614C3178"/>
    <w:rsid w:val="61722BDF"/>
    <w:rsid w:val="61860438"/>
    <w:rsid w:val="619C5EAE"/>
    <w:rsid w:val="61AE5BE1"/>
    <w:rsid w:val="61C84EF5"/>
    <w:rsid w:val="61F47A98"/>
    <w:rsid w:val="623460E6"/>
    <w:rsid w:val="624502F4"/>
    <w:rsid w:val="625B3673"/>
    <w:rsid w:val="626C4C68"/>
    <w:rsid w:val="62922E0D"/>
    <w:rsid w:val="62A274F4"/>
    <w:rsid w:val="62BB05B6"/>
    <w:rsid w:val="62EC4C13"/>
    <w:rsid w:val="62FD297C"/>
    <w:rsid w:val="635C3B47"/>
    <w:rsid w:val="635D341B"/>
    <w:rsid w:val="637D3ABD"/>
    <w:rsid w:val="63A23524"/>
    <w:rsid w:val="63EA77B1"/>
    <w:rsid w:val="63EE0517"/>
    <w:rsid w:val="63F7561D"/>
    <w:rsid w:val="64395C36"/>
    <w:rsid w:val="645111D2"/>
    <w:rsid w:val="64965354"/>
    <w:rsid w:val="64B452BD"/>
    <w:rsid w:val="64C5571C"/>
    <w:rsid w:val="64CE2822"/>
    <w:rsid w:val="64D8544F"/>
    <w:rsid w:val="64E35BA2"/>
    <w:rsid w:val="64E77440"/>
    <w:rsid w:val="64EA5182"/>
    <w:rsid w:val="6518584B"/>
    <w:rsid w:val="657A0385"/>
    <w:rsid w:val="65A43583"/>
    <w:rsid w:val="65D11E9E"/>
    <w:rsid w:val="65E63B9C"/>
    <w:rsid w:val="65FC6F1B"/>
    <w:rsid w:val="66157FDD"/>
    <w:rsid w:val="6660394E"/>
    <w:rsid w:val="66682803"/>
    <w:rsid w:val="66723681"/>
    <w:rsid w:val="66B45A48"/>
    <w:rsid w:val="66F422E8"/>
    <w:rsid w:val="672506F4"/>
    <w:rsid w:val="6736645D"/>
    <w:rsid w:val="67380427"/>
    <w:rsid w:val="675E59B4"/>
    <w:rsid w:val="676905E0"/>
    <w:rsid w:val="67852F40"/>
    <w:rsid w:val="67EE31DB"/>
    <w:rsid w:val="68752FB5"/>
    <w:rsid w:val="687A4A6F"/>
    <w:rsid w:val="68C53F3C"/>
    <w:rsid w:val="68CF6B69"/>
    <w:rsid w:val="68D51CA5"/>
    <w:rsid w:val="68F465CF"/>
    <w:rsid w:val="68FA758A"/>
    <w:rsid w:val="68FB170C"/>
    <w:rsid w:val="69026F3E"/>
    <w:rsid w:val="691C78D4"/>
    <w:rsid w:val="6951671C"/>
    <w:rsid w:val="69D65CD5"/>
    <w:rsid w:val="69D9281F"/>
    <w:rsid w:val="6A3C6480"/>
    <w:rsid w:val="6A5135AE"/>
    <w:rsid w:val="6A655549"/>
    <w:rsid w:val="6A6B466F"/>
    <w:rsid w:val="6A890F99"/>
    <w:rsid w:val="6AB83422"/>
    <w:rsid w:val="6AC00E5F"/>
    <w:rsid w:val="6AD246EE"/>
    <w:rsid w:val="6B0625EA"/>
    <w:rsid w:val="6B2B52BE"/>
    <w:rsid w:val="6B735ED1"/>
    <w:rsid w:val="6B7457A6"/>
    <w:rsid w:val="6B7E03D2"/>
    <w:rsid w:val="6BA75B7B"/>
    <w:rsid w:val="6BB34520"/>
    <w:rsid w:val="6BCE135A"/>
    <w:rsid w:val="6C270A6A"/>
    <w:rsid w:val="6C272818"/>
    <w:rsid w:val="6C384A25"/>
    <w:rsid w:val="6C3E2441"/>
    <w:rsid w:val="6C411B2C"/>
    <w:rsid w:val="6C467142"/>
    <w:rsid w:val="6C523D39"/>
    <w:rsid w:val="6C613F7C"/>
    <w:rsid w:val="6C692E30"/>
    <w:rsid w:val="6C9F6852"/>
    <w:rsid w:val="6CAB51F7"/>
    <w:rsid w:val="6CB93DB8"/>
    <w:rsid w:val="6CCD1611"/>
    <w:rsid w:val="6CD504C6"/>
    <w:rsid w:val="6CDD4D14"/>
    <w:rsid w:val="6CE626D3"/>
    <w:rsid w:val="6D033285"/>
    <w:rsid w:val="6D57537F"/>
    <w:rsid w:val="6D7D4DE5"/>
    <w:rsid w:val="6D88378A"/>
    <w:rsid w:val="6DB85E1E"/>
    <w:rsid w:val="6DDB7D5E"/>
    <w:rsid w:val="6DE54739"/>
    <w:rsid w:val="6DEA1D4F"/>
    <w:rsid w:val="6DF606F4"/>
    <w:rsid w:val="6E313E22"/>
    <w:rsid w:val="6E596ADA"/>
    <w:rsid w:val="6E7D0E15"/>
    <w:rsid w:val="6E900B48"/>
    <w:rsid w:val="6E9028F6"/>
    <w:rsid w:val="6EA445F4"/>
    <w:rsid w:val="6EA6211A"/>
    <w:rsid w:val="6EB04D47"/>
    <w:rsid w:val="6EC631DC"/>
    <w:rsid w:val="6EE40E94"/>
    <w:rsid w:val="6EF94940"/>
    <w:rsid w:val="6EFC61DE"/>
    <w:rsid w:val="6F5558EE"/>
    <w:rsid w:val="6F631DB9"/>
    <w:rsid w:val="6F7C6062"/>
    <w:rsid w:val="6F821F67"/>
    <w:rsid w:val="6F8E06AB"/>
    <w:rsid w:val="6FB16FC8"/>
    <w:rsid w:val="6FBB39A3"/>
    <w:rsid w:val="6FDF565D"/>
    <w:rsid w:val="702E0619"/>
    <w:rsid w:val="707A560C"/>
    <w:rsid w:val="70912956"/>
    <w:rsid w:val="709D4933"/>
    <w:rsid w:val="70B36D70"/>
    <w:rsid w:val="70B623BC"/>
    <w:rsid w:val="70E92792"/>
    <w:rsid w:val="710C022E"/>
    <w:rsid w:val="713003C1"/>
    <w:rsid w:val="7137174F"/>
    <w:rsid w:val="713E488C"/>
    <w:rsid w:val="715C11B6"/>
    <w:rsid w:val="718F3339"/>
    <w:rsid w:val="71E74F23"/>
    <w:rsid w:val="72233A82"/>
    <w:rsid w:val="723B701D"/>
    <w:rsid w:val="72451C4A"/>
    <w:rsid w:val="72907369"/>
    <w:rsid w:val="72987FCC"/>
    <w:rsid w:val="72B8066E"/>
    <w:rsid w:val="730325F1"/>
    <w:rsid w:val="733D49C7"/>
    <w:rsid w:val="736D3AA6"/>
    <w:rsid w:val="73722870"/>
    <w:rsid w:val="737A1DC7"/>
    <w:rsid w:val="73813156"/>
    <w:rsid w:val="738B5D82"/>
    <w:rsid w:val="73922C6D"/>
    <w:rsid w:val="73B52DFF"/>
    <w:rsid w:val="73BC418E"/>
    <w:rsid w:val="73D2750D"/>
    <w:rsid w:val="73EC4A73"/>
    <w:rsid w:val="73F13E37"/>
    <w:rsid w:val="73FE47A6"/>
    <w:rsid w:val="74100036"/>
    <w:rsid w:val="748C3B60"/>
    <w:rsid w:val="74934EEE"/>
    <w:rsid w:val="74A215D5"/>
    <w:rsid w:val="74A964C0"/>
    <w:rsid w:val="74B66E2F"/>
    <w:rsid w:val="74B80DF9"/>
    <w:rsid w:val="74D774D1"/>
    <w:rsid w:val="74EE481B"/>
    <w:rsid w:val="74FD4E98"/>
    <w:rsid w:val="752244C4"/>
    <w:rsid w:val="75986535"/>
    <w:rsid w:val="75B55338"/>
    <w:rsid w:val="75C4732A"/>
    <w:rsid w:val="75DE663D"/>
    <w:rsid w:val="761738FD"/>
    <w:rsid w:val="76277FE4"/>
    <w:rsid w:val="763C15B6"/>
    <w:rsid w:val="764741E2"/>
    <w:rsid w:val="764C7A4B"/>
    <w:rsid w:val="76DB2B7D"/>
    <w:rsid w:val="773F310C"/>
    <w:rsid w:val="77640DC4"/>
    <w:rsid w:val="77737259"/>
    <w:rsid w:val="77BD2282"/>
    <w:rsid w:val="77D01FB6"/>
    <w:rsid w:val="781A76D5"/>
    <w:rsid w:val="78212811"/>
    <w:rsid w:val="78397B5B"/>
    <w:rsid w:val="783E33C3"/>
    <w:rsid w:val="786847CD"/>
    <w:rsid w:val="78947487"/>
    <w:rsid w:val="78AF42C1"/>
    <w:rsid w:val="78C83EC4"/>
    <w:rsid w:val="78D87374"/>
    <w:rsid w:val="78EA70A7"/>
    <w:rsid w:val="78FE1FE6"/>
    <w:rsid w:val="7919798C"/>
    <w:rsid w:val="7927654D"/>
    <w:rsid w:val="794013BD"/>
    <w:rsid w:val="79621333"/>
    <w:rsid w:val="79756D6F"/>
    <w:rsid w:val="79960FDD"/>
    <w:rsid w:val="799E680F"/>
    <w:rsid w:val="79B24069"/>
    <w:rsid w:val="7A3A405E"/>
    <w:rsid w:val="7A5F4901"/>
    <w:rsid w:val="7A6658D2"/>
    <w:rsid w:val="7ADE49EA"/>
    <w:rsid w:val="7AE5221C"/>
    <w:rsid w:val="7B087CB8"/>
    <w:rsid w:val="7B0D52CF"/>
    <w:rsid w:val="7B191EC6"/>
    <w:rsid w:val="7B4056A4"/>
    <w:rsid w:val="7B8B4B71"/>
    <w:rsid w:val="7B9B28DB"/>
    <w:rsid w:val="7BAB6FC2"/>
    <w:rsid w:val="7BB0282A"/>
    <w:rsid w:val="7BB5399C"/>
    <w:rsid w:val="7BB816DF"/>
    <w:rsid w:val="7BC2255D"/>
    <w:rsid w:val="7BDF4EBD"/>
    <w:rsid w:val="7BF24BF0"/>
    <w:rsid w:val="7C5877F5"/>
    <w:rsid w:val="7C66738C"/>
    <w:rsid w:val="7C86358B"/>
    <w:rsid w:val="7CA103C5"/>
    <w:rsid w:val="7CAA7279"/>
    <w:rsid w:val="7CC145C3"/>
    <w:rsid w:val="7CD97B5E"/>
    <w:rsid w:val="7CF44998"/>
    <w:rsid w:val="7D07647A"/>
    <w:rsid w:val="7D210FAE"/>
    <w:rsid w:val="7D3905FD"/>
    <w:rsid w:val="7D474AC8"/>
    <w:rsid w:val="7D8C2E23"/>
    <w:rsid w:val="7DD00F61"/>
    <w:rsid w:val="7DF32EA2"/>
    <w:rsid w:val="7DFD162B"/>
    <w:rsid w:val="7E617E0B"/>
    <w:rsid w:val="7E665422"/>
    <w:rsid w:val="7EAD12EA"/>
    <w:rsid w:val="7ED54355"/>
    <w:rsid w:val="7EEB363B"/>
    <w:rsid w:val="7F0864D9"/>
    <w:rsid w:val="7F0A3FFF"/>
    <w:rsid w:val="7F0D7F93"/>
    <w:rsid w:val="7F203823"/>
    <w:rsid w:val="7F2350C1"/>
    <w:rsid w:val="7F2D5F40"/>
    <w:rsid w:val="7F3217A8"/>
    <w:rsid w:val="7F343772"/>
    <w:rsid w:val="7F460DAF"/>
    <w:rsid w:val="7F7122D0"/>
    <w:rsid w:val="7FAF4BA7"/>
    <w:rsid w:val="7FCD31CF"/>
    <w:rsid w:val="7FD4460D"/>
    <w:rsid w:val="7FDD7966"/>
    <w:rsid w:val="7FF014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link w:val="16"/>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4">
    <w:name w:val="Date"/>
    <w:basedOn w:val="1"/>
    <w:next w:val="1"/>
    <w:link w:val="13"/>
    <w:qFormat/>
    <w:uiPriority w:val="0"/>
    <w:pPr>
      <w:adjustRightInd/>
      <w:spacing w:line="240" w:lineRule="auto"/>
      <w:textAlignment w:val="auto"/>
    </w:pPr>
    <w:rPr>
      <w:rFonts w:ascii="Times New Roman" w:hAnsi="Times New Roman"/>
      <w:kern w:val="2"/>
    </w:rPr>
  </w:style>
  <w:style w:type="paragraph" w:styleId="5">
    <w:name w:val="Balloon Text"/>
    <w:basedOn w:val="1"/>
    <w:link w:val="18"/>
    <w:semiHidden/>
    <w:unhideWhenUsed/>
    <w:qFormat/>
    <w:uiPriority w:val="99"/>
    <w:pPr>
      <w:spacing w:line="240" w:lineRule="auto"/>
    </w:pPr>
    <w:rPr>
      <w:sz w:val="18"/>
      <w:szCs w:val="18"/>
    </w:rPr>
  </w:style>
  <w:style w:type="paragraph" w:styleId="6">
    <w:name w:val="footer"/>
    <w:basedOn w:val="1"/>
    <w:link w:val="12"/>
    <w:unhideWhenUsed/>
    <w:qFormat/>
    <w:uiPriority w:val="99"/>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7">
    <w:name w:val="header"/>
    <w:basedOn w:val="1"/>
    <w:link w:val="11"/>
    <w:semiHidden/>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character" w:styleId="10">
    <w:name w:val="page number"/>
    <w:basedOn w:val="9"/>
    <w:qFormat/>
    <w:uiPriority w:val="0"/>
  </w:style>
  <w:style w:type="character" w:customStyle="1" w:styleId="11">
    <w:name w:val="页眉 Char"/>
    <w:basedOn w:val="9"/>
    <w:link w:val="7"/>
    <w:semiHidden/>
    <w:qFormat/>
    <w:uiPriority w:val="99"/>
    <w:rPr>
      <w:sz w:val="18"/>
      <w:szCs w:val="18"/>
    </w:rPr>
  </w:style>
  <w:style w:type="character" w:customStyle="1" w:styleId="12">
    <w:name w:val="页脚 Char"/>
    <w:basedOn w:val="9"/>
    <w:link w:val="6"/>
    <w:qFormat/>
    <w:uiPriority w:val="99"/>
    <w:rPr>
      <w:sz w:val="18"/>
      <w:szCs w:val="18"/>
    </w:rPr>
  </w:style>
  <w:style w:type="character" w:customStyle="1" w:styleId="13">
    <w:name w:val="日期 Char"/>
    <w:basedOn w:val="9"/>
    <w:link w:val="4"/>
    <w:qFormat/>
    <w:uiPriority w:val="0"/>
    <w:rPr>
      <w:rFonts w:ascii="Times New Roman" w:hAnsi="Times New Roman" w:eastAsia="宋体" w:cs="Times New Roman"/>
      <w:szCs w:val="20"/>
    </w:rPr>
  </w:style>
  <w:style w:type="character" w:customStyle="1" w:styleId="14">
    <w:name w:val="无"/>
    <w:qFormat/>
    <w:uiPriority w:val="0"/>
  </w:style>
  <w:style w:type="paragraph" w:customStyle="1" w:styleId="15">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6">
    <w:name w:val="批注文字 Char"/>
    <w:basedOn w:val="9"/>
    <w:link w:val="3"/>
    <w:qFormat/>
    <w:uiPriority w:val="0"/>
    <w:rPr>
      <w:rFonts w:ascii="Arial Unicode MS" w:hAnsi="Arial Unicode MS" w:eastAsia="Arial Unicode MS" w:cs="Arial Unicode MS"/>
      <w:color w:val="000000"/>
      <w:kern w:val="0"/>
      <w:sz w:val="20"/>
      <w:szCs w:val="20"/>
    </w:rPr>
  </w:style>
  <w:style w:type="paragraph" w:customStyle="1" w:styleId="17">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character" w:customStyle="1" w:styleId="18">
    <w:name w:val="批注框文本 Char"/>
    <w:basedOn w:val="9"/>
    <w:link w:val="5"/>
    <w:semiHidden/>
    <w:qFormat/>
    <w:uiPriority w:val="99"/>
    <w:rPr>
      <w:rFonts w:ascii="CG Times (W1)" w:hAnsi="CG Times (W1)"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5146</Words>
  <Characters>5378</Characters>
  <Lines>46</Lines>
  <Paragraphs>13</Paragraphs>
  <TotalTime>28</TotalTime>
  <ScaleCrop>false</ScaleCrop>
  <LinksUpToDate>false</LinksUpToDate>
  <CharactersWithSpaces>6077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2021-03-03T02:20:00Z</dcterms:created>
  <dc:creator>李春江</dc:creator>
  <cp:lastModifiedBy>1126346032</cp:lastModifiedBy>
  <dcterms:modified xsi:type="dcterms:W3CDTF">2022-10-08T09:52:36Z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6F767D450E564AD9BCFF3F3381D240C3</vt:lpwstr>
  </property>
</Properties>
</file>