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t>北国商城股份有限公司物流产业园(石家庄</w:t>
      </w:r>
      <w:r>
        <w:rPr>
          <w:rFonts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t>)</w:t>
      </w:r>
      <w:r>
        <w:rPr>
          <w:rFonts w:hint="eastAsia"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t>分公司</w:t>
      </w:r>
    </w:p>
    <w:p>
      <w:pPr>
        <w:adjustRightInd w:val="0"/>
        <w:snapToGrid w:val="0"/>
        <w:spacing w:line="360" w:lineRule="auto"/>
        <w:jc w:val="center"/>
        <w:rPr>
          <w:rFonts w:ascii="微软雅黑" w:hAnsi="微软雅黑" w:eastAsia="微软雅黑"/>
          <w:b/>
          <w:bCs/>
          <w:color w:val="000000" w:themeColor="text1"/>
          <w:spacing w:val="26"/>
          <w:szCs w:val="21"/>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cs="微软雅黑"/>
          <w:b/>
          <w:color w:val="000000" w:themeColor="text1"/>
          <w:kern w:val="0"/>
          <w:sz w:val="32"/>
          <w:szCs w:val="32"/>
          <w:shd w:val="clear" w:color="auto" w:fill="FFFFFF" w:themeFill="background1"/>
          <w14:textFill>
            <w14:solidFill>
              <w14:schemeClr w14:val="tx1"/>
            </w14:solidFill>
          </w14:textFill>
        </w:rPr>
      </w:pPr>
      <w:r>
        <w:rPr>
          <w:rFonts w:hint="eastAsia" w:ascii="微软雅黑" w:hAnsi="微软雅黑" w:eastAsia="微软雅黑" w:cs="微软雅黑"/>
          <w:b/>
          <w:color w:val="000000" w:themeColor="text1"/>
          <w:kern w:val="0"/>
          <w:sz w:val="32"/>
          <w:szCs w:val="32"/>
          <w:shd w:val="clear" w:color="auto" w:fill="FFFFFF" w:themeFill="background1"/>
          <w14:textFill>
            <w14:solidFill>
              <w14:schemeClr w14:val="tx1"/>
            </w14:solidFill>
          </w14:textFill>
        </w:rPr>
        <w:t>手持终端分拣设备采购及售后服务</w:t>
      </w:r>
    </w:p>
    <w:p>
      <w:pPr>
        <w:adjustRightInd w:val="0"/>
        <w:snapToGrid w:val="0"/>
        <w:spacing w:line="360" w:lineRule="auto"/>
        <w:jc w:val="center"/>
        <w:rPr>
          <w:rFonts w:ascii="微软雅黑" w:hAnsi="微软雅黑" w:eastAsia="微软雅黑" w:cs="微软雅黑"/>
          <w:b/>
          <w:color w:val="000000" w:themeColor="text1"/>
          <w:kern w:val="0"/>
          <w:szCs w:val="21"/>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cs="微软雅黑"/>
          <w:b/>
          <w:color w:val="000000" w:themeColor="text1"/>
          <w:kern w:val="0"/>
          <w:szCs w:val="21"/>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t>招</w:t>
      </w: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t>标</w:t>
      </w: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t>文</w:t>
      </w:r>
    </w:p>
    <w:p>
      <w:pPr>
        <w:adjustRightInd w:val="0"/>
        <w:snapToGrid w:val="0"/>
        <w:spacing w:line="360" w:lineRule="auto"/>
        <w:jc w:val="center"/>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t>件</w:t>
      </w:r>
    </w:p>
    <w:p>
      <w:pPr>
        <w:adjustRightInd w:val="0"/>
        <w:snapToGrid w:val="0"/>
        <w:spacing w:line="360" w:lineRule="auto"/>
        <w:jc w:val="center"/>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p>
    <w:p>
      <w:pPr>
        <w:adjustRightInd w:val="0"/>
        <w:snapToGrid w:val="0"/>
        <w:spacing w:line="360" w:lineRule="auto"/>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p>
    <w:p>
      <w:pPr>
        <w:autoSpaceDE w:val="0"/>
        <w:autoSpaceDN w:val="0"/>
        <w:adjustRightInd w:val="0"/>
        <w:spacing w:line="360" w:lineRule="auto"/>
        <w:rPr>
          <w:rFonts w:ascii="微软雅黑" w:hAnsi="微软雅黑" w:eastAsia="微软雅黑"/>
          <w:b/>
          <w:color w:val="000000" w:themeColor="text1"/>
          <w:sz w:val="32"/>
          <w:szCs w:val="32"/>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 xml:space="preserve">               招 标 人：北国股份有限公司物流产业园</w:t>
      </w:r>
    </w:p>
    <w:p>
      <w:pPr>
        <w:autoSpaceDE w:val="0"/>
        <w:autoSpaceDN w:val="0"/>
        <w:adjustRightInd w:val="0"/>
        <w:spacing w:line="360" w:lineRule="auto"/>
        <w:ind w:left="3780" w:leftChars="1800"/>
        <w:rPr>
          <w:rFonts w:ascii="微软雅黑" w:hAnsi="微软雅黑" w:eastAsia="微软雅黑"/>
          <w:b/>
          <w:color w:val="000000" w:themeColor="text1"/>
          <w:sz w:val="32"/>
          <w:szCs w:val="32"/>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（石家庄）分公司</w:t>
      </w:r>
    </w:p>
    <w:p>
      <w:pPr>
        <w:widowControl/>
        <w:spacing w:line="360" w:lineRule="auto"/>
        <w:ind w:firstLine="2388" w:firstLineChars="746"/>
        <w:jc w:val="left"/>
        <w:rPr>
          <w:rFonts w:ascii="微软雅黑" w:hAnsi="微软雅黑" w:eastAsia="微软雅黑"/>
          <w:b/>
          <w:color w:val="000000" w:themeColor="text1"/>
          <w:sz w:val="32"/>
          <w:szCs w:val="32"/>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招标时间：</w:t>
      </w:r>
      <w:r>
        <w:rPr>
          <w:rFonts w:ascii="微软雅黑" w:hAnsi="微软雅黑" w:eastAsia="微软雅黑"/>
          <w:b/>
          <w:color w:val="000000" w:themeColor="text1"/>
          <w:sz w:val="32"/>
          <w:szCs w:val="32"/>
          <w:shd w:val="clear" w:color="auto" w:fill="FFFFFF" w:themeFill="background1"/>
          <w14:textFill>
            <w14:solidFill>
              <w14:schemeClr w14:val="tx1"/>
            </w14:solidFill>
          </w14:textFill>
        </w:rPr>
        <w:t>2022年10月</w:t>
      </w:r>
      <w:r>
        <w:rPr>
          <w:rFonts w:hint="eastAsia" w:ascii="微软雅黑" w:hAnsi="微软雅黑" w:eastAsia="微软雅黑"/>
          <w:b/>
          <w:color w:val="000000" w:themeColor="text1"/>
          <w:sz w:val="32"/>
          <w:szCs w:val="32"/>
          <w:shd w:val="clear" w:color="auto" w:fill="FFFFFF" w:themeFill="background1"/>
          <w:lang w:val="en-US" w:eastAsia="zh-CN"/>
          <w14:textFill>
            <w14:solidFill>
              <w14:schemeClr w14:val="tx1"/>
            </w14:solidFill>
          </w14:textFill>
        </w:rPr>
        <w:t>12</w:t>
      </w:r>
      <w:r>
        <w:rPr>
          <w:rFonts w:ascii="微软雅黑" w:hAnsi="微软雅黑" w:eastAsia="微软雅黑"/>
          <w:b/>
          <w:color w:val="000000" w:themeColor="text1"/>
          <w:sz w:val="32"/>
          <w:szCs w:val="32"/>
          <w:shd w:val="clear" w:color="auto" w:fill="FFFFFF" w:themeFill="background1"/>
          <w14:textFill>
            <w14:solidFill>
              <w14:schemeClr w14:val="tx1"/>
            </w14:solidFill>
          </w14:textFill>
        </w:rPr>
        <w:t>日</w:t>
      </w:r>
    </w:p>
    <w:p>
      <w:pPr>
        <w:widowControl/>
        <w:spacing w:line="360" w:lineRule="auto"/>
        <w:ind w:firstLine="2388" w:firstLineChars="746"/>
        <w:jc w:val="left"/>
        <w:rPr>
          <w:rFonts w:ascii="微软雅黑" w:hAnsi="微软雅黑" w:eastAsia="微软雅黑"/>
          <w:b/>
          <w:color w:val="000000" w:themeColor="text1"/>
          <w:sz w:val="32"/>
          <w:szCs w:val="32"/>
          <w:u w:val="single"/>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招标地点：石家庄中山东路188号北国商城</w:t>
      </w: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spacing w:line="0" w:lineRule="atLeast"/>
        <w:rPr>
          <w:color w:val="000000" w:themeColor="text1"/>
          <w:shd w:val="clear" w:color="auto" w:fill="FFFFFF" w:themeFill="background1"/>
          <w14:textFill>
            <w14:solidFill>
              <w14:schemeClr w14:val="tx1"/>
            </w14:solidFill>
          </w14:textFill>
        </w:rPr>
      </w:pPr>
    </w:p>
    <w:sdt>
      <w:sdtPr>
        <w:rPr>
          <w:color w:val="000000" w:themeColor="text1"/>
          <w:shd w:val="clear" w:color="auto" w:fill="FFFFFF" w:themeFill="background1"/>
          <w:lang w:val="zh-CN"/>
          <w14:textFill>
            <w14:solidFill>
              <w14:schemeClr w14:val="tx1"/>
            </w14:solidFill>
          </w14:textFill>
        </w:rPr>
        <w:id w:val="5581408"/>
        <w:docPartObj>
          <w:docPartGallery w:val="Table of Contents"/>
          <w:docPartUnique/>
        </w:docPartObj>
      </w:sdtPr>
      <w:sdtEndPr>
        <w:rPr>
          <w:color w:val="000000" w:themeColor="text1"/>
          <w:shd w:val="clear" w:color="auto" w:fill="FFFFFF" w:themeFill="background1"/>
          <w:lang w:val="en-US"/>
          <w14:textFill>
            <w14:solidFill>
              <w14:schemeClr w14:val="tx1"/>
            </w14:solidFill>
          </w14:textFill>
        </w:rPr>
      </w:sdtEndPr>
      <w:sdtContent>
        <w:p>
          <w:pPr>
            <w:spacing w:line="0" w:lineRule="atLeast"/>
            <w:jc w:val="center"/>
            <w:rPr>
              <w:rFonts w:ascii="黑体" w:hAnsi="黑体" w:eastAsia="黑体"/>
              <w:color w:val="000000" w:themeColor="text1"/>
              <w:shd w:val="clear" w:color="auto" w:fill="FFFFFF" w:themeFill="background1"/>
              <w14:textFill>
                <w14:solidFill>
                  <w14:schemeClr w14:val="tx1"/>
                </w14:solidFill>
              </w14:textFill>
            </w:rPr>
          </w:pPr>
          <w:r>
            <w:rPr>
              <w:rFonts w:ascii="黑体" w:hAnsi="黑体" w:eastAsia="黑体"/>
              <w:color w:val="000000" w:themeColor="text1"/>
              <w:shd w:val="clear" w:color="auto" w:fill="FFFFFF" w:themeFill="background1"/>
              <w14:textFill>
                <w14:solidFill>
                  <w14:schemeClr w14:val="tx1"/>
                </w14:solidFill>
              </w14:textFill>
            </w:rPr>
            <w:t>目录</w:t>
          </w:r>
        </w:p>
        <w:p>
          <w:pPr>
            <w:pStyle w:val="11"/>
            <w:tabs>
              <w:tab w:val="right" w:leader="dot" w:pos="9742"/>
            </w:tabs>
            <w:spacing w:line="0" w:lineRule="atLeast"/>
            <w:rPr>
              <w:rFonts w:asciiTheme="minorHAnsi" w:hAnsiTheme="minorHAnsi" w:eastAsiaTheme="minorEastAsia" w:cstheme="minorBidi"/>
              <w:szCs w:val="22"/>
            </w:rPr>
          </w:pPr>
          <w:r>
            <w:rPr>
              <w:rFonts w:ascii="黑体" w:hAnsi="黑体" w:eastAsia="黑体"/>
              <w:color w:val="000000" w:themeColor="text1"/>
              <w:shd w:val="clear" w:color="auto" w:fill="FFFFFF" w:themeFill="background1"/>
              <w14:textFill>
                <w14:solidFill>
                  <w14:schemeClr w14:val="tx1"/>
                </w14:solidFill>
              </w14:textFill>
            </w:rPr>
            <w:fldChar w:fldCharType="begin"/>
          </w:r>
          <w:r>
            <w:rPr>
              <w:rFonts w:ascii="黑体" w:hAnsi="黑体" w:eastAsia="黑体"/>
              <w:color w:val="000000" w:themeColor="text1"/>
              <w:shd w:val="clear" w:color="auto" w:fill="FFFFFF" w:themeFill="background1"/>
              <w14:textFill>
                <w14:solidFill>
                  <w14:schemeClr w14:val="tx1"/>
                </w14:solidFill>
              </w14:textFill>
            </w:rPr>
            <w:instrText xml:space="preserve"> TOC \o "1-3" \h \z \u </w:instrText>
          </w:r>
          <w:r>
            <w:rPr>
              <w:rFonts w:ascii="黑体" w:hAnsi="黑体" w:eastAsia="黑体"/>
              <w:color w:val="000000" w:themeColor="text1"/>
              <w:shd w:val="clear" w:color="auto" w:fill="FFFFFF" w:themeFill="background1"/>
              <w14:textFill>
                <w14:solidFill>
                  <w14:schemeClr w14:val="tx1"/>
                </w14:solidFill>
              </w14:textFill>
            </w:rPr>
            <w:fldChar w:fldCharType="separate"/>
          </w:r>
          <w:r>
            <w:fldChar w:fldCharType="begin"/>
          </w:r>
          <w:r>
            <w:instrText xml:space="preserve"> HYPERLINK \l "_Toc116219933" </w:instrText>
          </w:r>
          <w:r>
            <w:fldChar w:fldCharType="separate"/>
          </w:r>
          <w:r>
            <w:rPr>
              <w:rStyle w:val="19"/>
              <w:rFonts w:ascii="微软雅黑" w:hAnsi="微软雅黑" w:eastAsia="微软雅黑"/>
              <w:shd w:val="clear" w:color="auto" w:fill="FFFFFF" w:themeFill="background1"/>
            </w:rPr>
            <w:t>1.</w:t>
          </w:r>
          <w:r>
            <w:rPr>
              <w:rStyle w:val="19"/>
              <w:rFonts w:hint="eastAsia" w:ascii="微软雅黑" w:hAnsi="微软雅黑" w:eastAsia="微软雅黑"/>
              <w:shd w:val="clear" w:color="auto" w:fill="FFFFFF" w:themeFill="background1"/>
            </w:rPr>
            <w:t>投标邀请</w:t>
          </w:r>
          <w:r>
            <w:tab/>
          </w:r>
          <w:r>
            <w:fldChar w:fldCharType="begin"/>
          </w:r>
          <w:r>
            <w:instrText xml:space="preserve"> PAGEREF _Toc116219933 \h </w:instrText>
          </w:r>
          <w:r>
            <w:fldChar w:fldCharType="separate"/>
          </w:r>
          <w:r>
            <w:t>4</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"_Toc116219934" </w:instrText>
          </w:r>
          <w:r>
            <w:fldChar w:fldCharType="separate"/>
          </w:r>
          <w:r>
            <w:rPr>
              <w:rStyle w:val="19"/>
              <w:rFonts w:ascii="微软雅黑" w:hAnsi="微软雅黑" w:eastAsia="微软雅黑"/>
              <w:shd w:val="clear" w:color="auto" w:fill="FFFFFF" w:themeFill="background1"/>
            </w:rPr>
            <w:t>2.</w:t>
          </w:r>
          <w:r>
            <w:rPr>
              <w:rStyle w:val="19"/>
              <w:rFonts w:hint="eastAsia" w:ascii="微软雅黑" w:hAnsi="微软雅黑" w:eastAsia="微软雅黑"/>
              <w:shd w:val="clear" w:color="auto" w:fill="FFFFFF" w:themeFill="background1"/>
            </w:rPr>
            <w:t>投标须知</w:t>
          </w:r>
          <w:r>
            <w:tab/>
          </w:r>
          <w:r>
            <w:fldChar w:fldCharType="begin"/>
          </w:r>
          <w:r>
            <w:instrText xml:space="preserve"> PAGEREF _Toc116219934 \h </w:instrText>
          </w:r>
          <w:r>
            <w:fldChar w:fldCharType="separate"/>
          </w:r>
          <w:r>
            <w:t>6</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"_Toc116219935" </w:instrText>
          </w:r>
          <w:r>
            <w:fldChar w:fldCharType="separate"/>
          </w:r>
          <w:r>
            <w:rPr>
              <w:rStyle w:val="19"/>
              <w:rFonts w:ascii="微软雅黑" w:hAnsi="微软雅黑" w:eastAsia="微软雅黑"/>
              <w:shd w:val="clear" w:color="auto" w:fill="FFFFFF" w:themeFill="background1"/>
            </w:rPr>
            <w:t>2.1</w:t>
          </w:r>
          <w:r>
            <w:rPr>
              <w:rStyle w:val="19"/>
              <w:rFonts w:hint="eastAsia" w:ascii="微软雅黑" w:hAnsi="微软雅黑" w:eastAsia="微软雅黑"/>
              <w:shd w:val="clear" w:color="auto" w:fill="FFFFFF" w:themeFill="background1"/>
            </w:rPr>
            <w:t>概述</w:t>
          </w:r>
          <w:r>
            <w:tab/>
          </w:r>
          <w:r>
            <w:fldChar w:fldCharType="begin"/>
          </w:r>
          <w:r>
            <w:instrText xml:space="preserve"> PAGEREF _Toc116219935 \h </w:instrText>
          </w:r>
          <w:r>
            <w:fldChar w:fldCharType="separate"/>
          </w:r>
          <w:r>
            <w:t>6</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"_Toc116219936" </w:instrText>
          </w:r>
          <w:r>
            <w:fldChar w:fldCharType="separate"/>
          </w:r>
          <w:r>
            <w:rPr>
              <w:rStyle w:val="19"/>
              <w:rFonts w:ascii="微软雅黑" w:hAnsi="微软雅黑" w:eastAsia="微软雅黑"/>
              <w:shd w:val="clear" w:color="auto" w:fill="FFFFFF" w:themeFill="background1"/>
            </w:rPr>
            <w:t>2.2</w:t>
          </w:r>
          <w:r>
            <w:rPr>
              <w:rStyle w:val="19"/>
              <w:rFonts w:hint="eastAsia" w:ascii="微软雅黑" w:hAnsi="微软雅黑" w:eastAsia="微软雅黑"/>
              <w:shd w:val="clear" w:color="auto" w:fill="FFFFFF" w:themeFill="background1"/>
            </w:rPr>
            <w:t>投标人资格要求</w:t>
          </w:r>
          <w:r>
            <w:tab/>
          </w:r>
          <w:r>
            <w:fldChar w:fldCharType="begin"/>
          </w:r>
          <w:r>
            <w:instrText xml:space="preserve"> PAGEREF _Toc116219936 \h </w:instrText>
          </w:r>
          <w:r>
            <w:fldChar w:fldCharType="separate"/>
          </w:r>
          <w:r>
            <w:t>6</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"_Toc116219937" </w:instrText>
          </w:r>
          <w:r>
            <w:fldChar w:fldCharType="separate"/>
          </w:r>
          <w:r>
            <w:rPr>
              <w:rStyle w:val="19"/>
              <w:rFonts w:ascii="微软雅黑" w:hAnsi="微软雅黑" w:eastAsia="微软雅黑"/>
              <w:shd w:val="clear" w:color="auto" w:fill="FFFFFF" w:themeFill="background1"/>
            </w:rPr>
            <w:t>2.3</w:t>
          </w:r>
          <w:r>
            <w:rPr>
              <w:rStyle w:val="19"/>
              <w:rFonts w:hint="eastAsia" w:ascii="微软雅黑" w:hAnsi="微软雅黑" w:eastAsia="微软雅黑"/>
              <w:shd w:val="clear" w:color="auto" w:fill="FFFFFF" w:themeFill="background1"/>
            </w:rPr>
            <w:t>投标文件的组成</w:t>
          </w:r>
          <w:r>
            <w:tab/>
          </w:r>
          <w:r>
            <w:fldChar w:fldCharType="begin"/>
          </w:r>
          <w:r>
            <w:instrText xml:space="preserve"> PAGEREF _Toc116219937 \h </w:instrText>
          </w:r>
          <w:r>
            <w:fldChar w:fldCharType="separate"/>
          </w:r>
          <w:r>
            <w:t>7</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"_Toc116219938" </w:instrText>
          </w:r>
          <w:r>
            <w:fldChar w:fldCharType="separate"/>
          </w:r>
          <w:r>
            <w:rPr>
              <w:rStyle w:val="19"/>
              <w:rFonts w:ascii="微软雅黑" w:hAnsi="微软雅黑" w:eastAsia="微软雅黑"/>
              <w:shd w:val="clear" w:color="auto" w:fill="FFFFFF" w:themeFill="background1"/>
            </w:rPr>
            <w:t>2.4</w:t>
          </w:r>
          <w:r>
            <w:rPr>
              <w:rStyle w:val="19"/>
              <w:rFonts w:hint="eastAsia" w:ascii="微软雅黑" w:hAnsi="微软雅黑" w:eastAsia="微软雅黑"/>
              <w:shd w:val="clear" w:color="auto" w:fill="FFFFFF" w:themeFill="background1"/>
            </w:rPr>
            <w:t>投标文件的编制</w:t>
          </w:r>
          <w:r>
            <w:tab/>
          </w:r>
          <w:r>
            <w:fldChar w:fldCharType="begin"/>
          </w:r>
          <w:r>
            <w:instrText xml:space="preserve"> PAGEREF _Toc116219938 \h </w:instrText>
          </w:r>
          <w:r>
            <w:fldChar w:fldCharType="separate"/>
          </w:r>
          <w:r>
            <w:t>8</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"_Toc116219939" </w:instrText>
          </w:r>
          <w:r>
            <w:fldChar w:fldCharType="separate"/>
          </w:r>
          <w:r>
            <w:rPr>
              <w:rStyle w:val="19"/>
              <w:rFonts w:ascii="微软雅黑" w:hAnsi="微软雅黑" w:eastAsia="微软雅黑"/>
              <w:shd w:val="clear" w:color="auto" w:fill="FFFFFF" w:themeFill="background1"/>
            </w:rPr>
            <w:t>2.5</w:t>
          </w:r>
          <w:r>
            <w:rPr>
              <w:rStyle w:val="19"/>
              <w:rFonts w:hint="eastAsia" w:ascii="微软雅黑" w:hAnsi="微软雅黑" w:eastAsia="微软雅黑"/>
              <w:shd w:val="clear" w:color="auto" w:fill="FFFFFF" w:themeFill="background1"/>
            </w:rPr>
            <w:t>投标文件的内容</w:t>
          </w:r>
          <w:r>
            <w:tab/>
          </w:r>
          <w:r>
            <w:fldChar w:fldCharType="begin"/>
          </w:r>
          <w:r>
            <w:instrText xml:space="preserve"> PAGEREF _Toc116219939 \h </w:instrText>
          </w:r>
          <w:r>
            <w:fldChar w:fldCharType="separate"/>
          </w:r>
          <w:r>
            <w:t>8</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"_Toc116219940" </w:instrText>
          </w:r>
          <w:r>
            <w:fldChar w:fldCharType="separate"/>
          </w:r>
          <w:r>
            <w:rPr>
              <w:rStyle w:val="19"/>
              <w:rFonts w:ascii="微软雅黑" w:hAnsi="微软雅黑" w:eastAsia="微软雅黑"/>
              <w:shd w:val="clear" w:color="auto" w:fill="FFFFFF" w:themeFill="background1"/>
            </w:rPr>
            <w:t>2.5.1</w:t>
          </w:r>
          <w:r>
            <w:rPr>
              <w:rStyle w:val="19"/>
              <w:rFonts w:hint="eastAsia" w:ascii="微软雅黑" w:hAnsi="微软雅黑" w:eastAsia="微软雅黑"/>
              <w:shd w:val="clear" w:color="auto" w:fill="FFFFFF" w:themeFill="background1"/>
            </w:rPr>
            <w:t>商务标的内容</w:t>
          </w:r>
          <w:r>
            <w:tab/>
          </w:r>
          <w:r>
            <w:fldChar w:fldCharType="begin"/>
          </w:r>
          <w:r>
            <w:instrText xml:space="preserve"> PAGEREF _Toc116219940 \h </w:instrText>
          </w:r>
          <w:r>
            <w:fldChar w:fldCharType="separate"/>
          </w:r>
          <w:r>
            <w:t>8</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"_Toc116219941" </w:instrText>
          </w:r>
          <w:r>
            <w:fldChar w:fldCharType="separate"/>
          </w:r>
          <w:r>
            <w:rPr>
              <w:rStyle w:val="19"/>
              <w:rFonts w:ascii="微软雅黑" w:hAnsi="微软雅黑" w:eastAsia="微软雅黑"/>
              <w:shd w:val="clear" w:color="auto" w:fill="FFFFFF" w:themeFill="background1"/>
            </w:rPr>
            <w:t>2.5.2</w:t>
          </w:r>
          <w:r>
            <w:rPr>
              <w:rStyle w:val="19"/>
              <w:rFonts w:hint="eastAsia" w:ascii="微软雅黑" w:hAnsi="微软雅黑" w:eastAsia="微软雅黑"/>
              <w:shd w:val="clear" w:color="auto" w:fill="FFFFFF" w:themeFill="background1"/>
            </w:rPr>
            <w:t>技术标的内容</w:t>
          </w:r>
          <w:r>
            <w:tab/>
          </w:r>
          <w:r>
            <w:fldChar w:fldCharType="begin"/>
          </w:r>
          <w:r>
            <w:instrText xml:space="preserve"> PAGEREF _Toc116219941 \h </w:instrText>
          </w:r>
          <w:r>
            <w:fldChar w:fldCharType="separate"/>
          </w:r>
          <w:r>
            <w:t>9</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"_Toc116219942" </w:instrText>
          </w:r>
          <w:r>
            <w:fldChar w:fldCharType="separate"/>
          </w:r>
          <w:r>
            <w:rPr>
              <w:rStyle w:val="19"/>
              <w:rFonts w:ascii="微软雅黑" w:hAnsi="微软雅黑" w:eastAsia="微软雅黑"/>
              <w:shd w:val="clear" w:color="auto" w:fill="FFFFFF" w:themeFill="background1"/>
            </w:rPr>
            <w:t>2.6</w:t>
          </w:r>
          <w:r>
            <w:rPr>
              <w:rStyle w:val="19"/>
              <w:rFonts w:hint="eastAsia" w:ascii="微软雅黑" w:hAnsi="微软雅黑" w:eastAsia="微软雅黑"/>
              <w:shd w:val="clear" w:color="auto" w:fill="FFFFFF" w:themeFill="background1"/>
            </w:rPr>
            <w:t>投标报价</w:t>
          </w:r>
          <w:r>
            <w:tab/>
          </w:r>
          <w:r>
            <w:fldChar w:fldCharType="begin"/>
          </w:r>
          <w:r>
            <w:instrText xml:space="preserve"> PAGEREF _Toc116219942 \h </w:instrText>
          </w:r>
          <w:r>
            <w:fldChar w:fldCharType="separate"/>
          </w:r>
          <w:r>
            <w:t>10</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"_Toc116219943" </w:instrText>
          </w:r>
          <w:r>
            <w:fldChar w:fldCharType="separate"/>
          </w:r>
          <w:r>
            <w:rPr>
              <w:rStyle w:val="19"/>
              <w:rFonts w:ascii="微软雅黑" w:hAnsi="微软雅黑" w:eastAsia="微软雅黑"/>
              <w:shd w:val="clear" w:color="auto" w:fill="FFFFFF" w:themeFill="background1"/>
            </w:rPr>
            <w:t>2.7</w:t>
          </w:r>
          <w:r>
            <w:rPr>
              <w:rStyle w:val="19"/>
              <w:rFonts w:hint="eastAsia" w:ascii="微软雅黑" w:hAnsi="微软雅黑" w:eastAsia="微软雅黑"/>
              <w:shd w:val="clear" w:color="auto" w:fill="FFFFFF" w:themeFill="background1"/>
            </w:rPr>
            <w:t>投标文件的递交</w:t>
          </w:r>
          <w:r>
            <w:tab/>
          </w:r>
          <w:r>
            <w:fldChar w:fldCharType="begin"/>
          </w:r>
          <w:r>
            <w:instrText xml:space="preserve"> PAGEREF _Toc116219943 \h </w:instrText>
          </w:r>
          <w:r>
            <w:fldChar w:fldCharType="separate"/>
          </w:r>
          <w:r>
            <w:t>10</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"_Toc116219944" </w:instrText>
          </w:r>
          <w:r>
            <w:fldChar w:fldCharType="separate"/>
          </w:r>
          <w:r>
            <w:rPr>
              <w:rStyle w:val="19"/>
              <w:rFonts w:ascii="微软雅黑" w:hAnsi="微软雅黑" w:eastAsia="微软雅黑"/>
              <w:shd w:val="clear" w:color="auto" w:fill="FFFFFF" w:themeFill="background1"/>
            </w:rPr>
            <w:t>2.8</w:t>
          </w:r>
          <w:r>
            <w:rPr>
              <w:rStyle w:val="19"/>
              <w:rFonts w:hint="eastAsia" w:ascii="微软雅黑" w:hAnsi="微软雅黑" w:eastAsia="微软雅黑"/>
              <w:shd w:val="clear" w:color="auto" w:fill="FFFFFF" w:themeFill="background1"/>
            </w:rPr>
            <w:t>开标与评标</w:t>
          </w:r>
          <w:r>
            <w:tab/>
          </w:r>
          <w:r>
            <w:fldChar w:fldCharType="begin"/>
          </w:r>
          <w:r>
            <w:instrText xml:space="preserve"> PAGEREF _Toc116219944 \h </w:instrText>
          </w:r>
          <w:r>
            <w:fldChar w:fldCharType="separate"/>
          </w:r>
          <w:r>
            <w:t>10</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"_Toc116219945" </w:instrText>
          </w:r>
          <w:r>
            <w:fldChar w:fldCharType="separate"/>
          </w:r>
          <w:r>
            <w:rPr>
              <w:rStyle w:val="19"/>
              <w:rFonts w:ascii="微软雅黑" w:hAnsi="微软雅黑" w:eastAsia="微软雅黑"/>
              <w:shd w:val="clear" w:color="auto" w:fill="FFFFFF" w:themeFill="background1"/>
            </w:rPr>
            <w:t>2.9</w:t>
          </w:r>
          <w:r>
            <w:rPr>
              <w:rStyle w:val="19"/>
              <w:rFonts w:hint="eastAsia" w:ascii="微软雅黑" w:hAnsi="微软雅黑" w:eastAsia="微软雅黑"/>
              <w:shd w:val="clear" w:color="auto" w:fill="FFFFFF" w:themeFill="background1"/>
            </w:rPr>
            <w:t>授标及签约</w:t>
          </w:r>
          <w:r>
            <w:tab/>
          </w:r>
          <w:r>
            <w:fldChar w:fldCharType="begin"/>
          </w:r>
          <w:r>
            <w:instrText xml:space="preserve"> PAGEREF _Toc116219945 \h </w:instrText>
          </w:r>
          <w:r>
            <w:fldChar w:fldCharType="separate"/>
          </w:r>
          <w:r>
            <w:t>11</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"_Toc116219946" </w:instrText>
          </w:r>
          <w:r>
            <w:fldChar w:fldCharType="separate"/>
          </w:r>
          <w:r>
            <w:rPr>
              <w:rStyle w:val="19"/>
              <w:rFonts w:ascii="微软雅黑" w:hAnsi="微软雅黑" w:eastAsia="微软雅黑"/>
              <w:shd w:val="clear" w:color="auto" w:fill="FFFFFF" w:themeFill="background1"/>
            </w:rPr>
            <w:t>2.9.1</w:t>
          </w:r>
          <w:r>
            <w:rPr>
              <w:rStyle w:val="19"/>
              <w:rFonts w:hint="eastAsia" w:ascii="微软雅黑" w:hAnsi="微软雅黑" w:eastAsia="微软雅黑"/>
              <w:shd w:val="clear" w:color="auto" w:fill="FFFFFF" w:themeFill="background1"/>
            </w:rPr>
            <w:t>投标保证金</w:t>
          </w:r>
          <w:r>
            <w:tab/>
          </w:r>
          <w:r>
            <w:fldChar w:fldCharType="begin"/>
          </w:r>
          <w:r>
            <w:instrText xml:space="preserve"> PAGEREF _Toc116219946 \h </w:instrText>
          </w:r>
          <w:r>
            <w:fldChar w:fldCharType="separate"/>
          </w:r>
          <w:r>
            <w:t>12</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"_Toc116219947" </w:instrText>
          </w:r>
          <w:r>
            <w:fldChar w:fldCharType="separate"/>
          </w:r>
          <w:r>
            <w:rPr>
              <w:rStyle w:val="19"/>
              <w:rFonts w:ascii="微软雅黑" w:hAnsi="微软雅黑" w:eastAsia="微软雅黑"/>
              <w:shd w:val="clear" w:color="auto" w:fill="FFFFFF" w:themeFill="background1"/>
            </w:rPr>
            <w:t>3.</w:t>
          </w:r>
          <w:r>
            <w:rPr>
              <w:rStyle w:val="19"/>
              <w:rFonts w:hint="eastAsia" w:ascii="微软雅黑" w:hAnsi="微软雅黑" w:eastAsia="微软雅黑"/>
              <w:shd w:val="clear" w:color="auto" w:fill="FFFFFF" w:themeFill="background1"/>
            </w:rPr>
            <w:t>招标项目要求</w:t>
          </w:r>
          <w:r>
            <w:tab/>
          </w:r>
          <w:r>
            <w:fldChar w:fldCharType="begin"/>
          </w:r>
          <w:r>
            <w:instrText xml:space="preserve"> PAGEREF _Toc116219947 \h </w:instrText>
          </w:r>
          <w:r>
            <w:fldChar w:fldCharType="separate"/>
          </w:r>
          <w:r>
            <w:t>12</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"_Toc116219948" </w:instrText>
          </w:r>
          <w:r>
            <w:fldChar w:fldCharType="separate"/>
          </w:r>
          <w:r>
            <w:rPr>
              <w:rStyle w:val="19"/>
              <w:rFonts w:ascii="微软雅黑" w:hAnsi="微软雅黑" w:eastAsia="微软雅黑"/>
              <w:shd w:val="clear" w:color="auto" w:fill="FFFFFF" w:themeFill="background1"/>
            </w:rPr>
            <w:t>3.1</w:t>
          </w:r>
          <w:r>
            <w:rPr>
              <w:rStyle w:val="19"/>
              <w:rFonts w:hint="eastAsia" w:ascii="微软雅黑" w:hAnsi="微软雅黑" w:eastAsia="微软雅黑"/>
              <w:shd w:val="clear" w:color="auto" w:fill="FFFFFF" w:themeFill="background1"/>
            </w:rPr>
            <w:t>招标内容及要求</w:t>
          </w:r>
          <w:r>
            <w:tab/>
          </w:r>
          <w:r>
            <w:fldChar w:fldCharType="begin"/>
          </w:r>
          <w:r>
            <w:instrText xml:space="preserve"> PAGEREF _Toc116219948 \h </w:instrText>
          </w:r>
          <w:r>
            <w:fldChar w:fldCharType="separate"/>
          </w:r>
          <w:r>
            <w:t>12</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"_Toc116219949" </w:instrText>
          </w:r>
          <w:r>
            <w:fldChar w:fldCharType="separate"/>
          </w:r>
          <w:r>
            <w:rPr>
              <w:rStyle w:val="19"/>
              <w:rFonts w:ascii="微软雅黑" w:hAnsi="微软雅黑" w:eastAsia="微软雅黑"/>
              <w:shd w:val="clear" w:color="auto" w:fill="FFFFFF" w:themeFill="background1"/>
            </w:rPr>
            <w:t>3.1.1</w:t>
          </w:r>
          <w:r>
            <w:rPr>
              <w:rStyle w:val="19"/>
              <w:rFonts w:hint="eastAsia" w:ascii="微软雅黑" w:hAnsi="微软雅黑" w:eastAsia="微软雅黑"/>
              <w:shd w:val="clear" w:color="auto" w:fill="FFFFFF" w:themeFill="background1"/>
            </w:rPr>
            <w:t>功能需求</w:t>
          </w:r>
          <w:r>
            <w:tab/>
          </w:r>
          <w:r>
            <w:fldChar w:fldCharType="begin"/>
          </w:r>
          <w:r>
            <w:instrText xml:space="preserve"> PAGEREF _Toc116219949 \h </w:instrText>
          </w:r>
          <w:r>
            <w:fldChar w:fldCharType="separate"/>
          </w:r>
          <w:r>
            <w:t>13</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"_Toc116219950" </w:instrText>
          </w:r>
          <w:r>
            <w:fldChar w:fldCharType="separate"/>
          </w:r>
          <w:r>
            <w:rPr>
              <w:rStyle w:val="19"/>
              <w:rFonts w:ascii="微软雅黑" w:hAnsi="微软雅黑" w:eastAsia="微软雅黑"/>
              <w:shd w:val="clear" w:color="auto" w:fill="FFFFFF" w:themeFill="background1"/>
            </w:rPr>
            <w:t>3.2</w:t>
          </w:r>
          <w:r>
            <w:rPr>
              <w:rStyle w:val="19"/>
              <w:rFonts w:hint="eastAsia" w:ascii="微软雅黑" w:hAnsi="微软雅黑" w:eastAsia="微软雅黑"/>
              <w:shd w:val="clear" w:color="auto" w:fill="FFFFFF" w:themeFill="background1"/>
            </w:rPr>
            <w:t>商品报价要求及服务要求</w:t>
          </w:r>
          <w:r>
            <w:tab/>
          </w:r>
          <w:r>
            <w:fldChar w:fldCharType="begin"/>
          </w:r>
          <w:r>
            <w:instrText xml:space="preserve"> PAGEREF _Toc116219950 \h </w:instrText>
          </w:r>
          <w:r>
            <w:fldChar w:fldCharType="separate"/>
          </w:r>
          <w:r>
            <w:t>17</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"_Toc116219951" </w:instrText>
          </w:r>
          <w:r>
            <w:fldChar w:fldCharType="separate"/>
          </w:r>
          <w:r>
            <w:rPr>
              <w:rStyle w:val="19"/>
              <w:rFonts w:ascii="微软雅黑" w:hAnsi="微软雅黑" w:eastAsia="微软雅黑"/>
              <w:shd w:val="clear" w:color="auto" w:fill="FFFFFF" w:themeFill="background1"/>
            </w:rPr>
            <w:t>4.</w:t>
          </w:r>
          <w:r>
            <w:rPr>
              <w:rStyle w:val="19"/>
              <w:rFonts w:hint="eastAsia" w:ascii="微软雅黑" w:hAnsi="微软雅黑" w:eastAsia="微软雅黑"/>
              <w:shd w:val="clear" w:color="auto" w:fill="FFFFFF" w:themeFill="background1"/>
            </w:rPr>
            <w:t>评标标准</w:t>
          </w:r>
          <w:r>
            <w:tab/>
          </w:r>
          <w:r>
            <w:fldChar w:fldCharType="begin"/>
          </w:r>
          <w:r>
            <w:instrText xml:space="preserve"> PAGEREF _Toc116219951 \h </w:instrText>
          </w:r>
          <w:r>
            <w:fldChar w:fldCharType="separate"/>
          </w:r>
          <w:r>
            <w:t>17</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"_Toc116219952" </w:instrText>
          </w:r>
          <w:r>
            <w:fldChar w:fldCharType="separate"/>
          </w:r>
          <w:r>
            <w:rPr>
              <w:rStyle w:val="19"/>
              <w:rFonts w:ascii="微软雅黑" w:hAnsi="微软雅黑" w:eastAsia="微软雅黑"/>
              <w:shd w:val="clear" w:color="auto" w:fill="FFFFFF" w:themeFill="background1"/>
            </w:rPr>
            <w:t>4.1</w:t>
          </w:r>
          <w:r>
            <w:rPr>
              <w:rStyle w:val="19"/>
              <w:rFonts w:hint="eastAsia" w:ascii="微软雅黑" w:hAnsi="微软雅黑" w:eastAsia="微软雅黑"/>
              <w:shd w:val="clear" w:color="auto" w:fill="FFFFFF" w:themeFill="background1"/>
            </w:rPr>
            <w:t>评标标准</w:t>
          </w:r>
          <w:r>
            <w:tab/>
          </w:r>
          <w:r>
            <w:fldChar w:fldCharType="begin"/>
          </w:r>
          <w:r>
            <w:instrText xml:space="preserve"> PAGEREF _Toc116219952 \h </w:instrText>
          </w:r>
          <w:r>
            <w:fldChar w:fldCharType="separate"/>
          </w:r>
          <w:r>
            <w:t>17</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"_Toc116219953" </w:instrText>
          </w:r>
          <w:r>
            <w:fldChar w:fldCharType="separate"/>
          </w:r>
          <w:r>
            <w:rPr>
              <w:rStyle w:val="19"/>
              <w:rFonts w:ascii="微软雅黑" w:hAnsi="微软雅黑" w:eastAsia="微软雅黑"/>
              <w:shd w:val="clear" w:color="auto" w:fill="FFFFFF" w:themeFill="background1"/>
            </w:rPr>
            <w:t>4.2</w:t>
          </w:r>
          <w:r>
            <w:rPr>
              <w:rStyle w:val="19"/>
              <w:rFonts w:hint="eastAsia" w:ascii="微软雅黑" w:hAnsi="微软雅黑" w:eastAsia="微软雅黑"/>
              <w:shd w:val="clear" w:color="auto" w:fill="FFFFFF" w:themeFill="background1"/>
            </w:rPr>
            <w:t>综合评分明细表</w:t>
          </w:r>
          <w:r>
            <w:tab/>
          </w:r>
          <w:r>
            <w:fldChar w:fldCharType="begin"/>
          </w:r>
          <w:r>
            <w:instrText xml:space="preserve"> PAGEREF _Toc116219953 \h </w:instrText>
          </w:r>
          <w:r>
            <w:fldChar w:fldCharType="separate"/>
          </w:r>
          <w:r>
            <w:t>18</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"_Toc116219954" </w:instrText>
          </w:r>
          <w:r>
            <w:fldChar w:fldCharType="separate"/>
          </w:r>
          <w:r>
            <w:rPr>
              <w:rStyle w:val="19"/>
              <w:rFonts w:ascii="微软雅黑" w:hAnsi="微软雅黑" w:eastAsia="微软雅黑"/>
              <w:shd w:val="clear" w:color="auto" w:fill="FFFFFF" w:themeFill="background1"/>
            </w:rPr>
            <w:t>5.</w:t>
          </w:r>
          <w:r>
            <w:rPr>
              <w:rStyle w:val="19"/>
              <w:rFonts w:hint="eastAsia" w:ascii="微软雅黑" w:hAnsi="微软雅黑" w:eastAsia="微软雅黑"/>
              <w:shd w:val="clear" w:color="auto" w:fill="FFFFFF" w:themeFill="background1"/>
            </w:rPr>
            <w:t>响应要求及文件格式</w:t>
          </w:r>
          <w:r>
            <w:tab/>
          </w:r>
          <w:r>
            <w:fldChar w:fldCharType="begin"/>
          </w:r>
          <w:r>
            <w:instrText xml:space="preserve"> PAGEREF _Toc116219954 \h </w:instrText>
          </w:r>
          <w:r>
            <w:fldChar w:fldCharType="separate"/>
          </w:r>
          <w:r>
            <w:t>23</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"_Toc116219955" </w:instrText>
          </w:r>
          <w:r>
            <w:fldChar w:fldCharType="separate"/>
          </w:r>
          <w:r>
            <w:rPr>
              <w:rStyle w:val="19"/>
              <w:rFonts w:ascii="微软雅黑" w:hAnsi="微软雅黑" w:eastAsia="微软雅黑"/>
              <w:shd w:val="clear" w:color="auto" w:fill="FFFFFF" w:themeFill="background1"/>
            </w:rPr>
            <w:t>5.1</w:t>
          </w:r>
          <w:r>
            <w:rPr>
              <w:rStyle w:val="19"/>
              <w:rFonts w:hint="eastAsia" w:ascii="微软雅黑" w:hAnsi="微软雅黑" w:eastAsia="微软雅黑"/>
              <w:shd w:val="clear" w:color="auto" w:fill="FFFFFF" w:themeFill="background1"/>
            </w:rPr>
            <w:t>响应要求</w:t>
          </w:r>
          <w:r>
            <w:tab/>
          </w:r>
          <w:r>
            <w:fldChar w:fldCharType="begin"/>
          </w:r>
          <w:r>
            <w:instrText xml:space="preserve"> PAGEREF _Toc116219955 \h </w:instrText>
          </w:r>
          <w:r>
            <w:fldChar w:fldCharType="separate"/>
          </w:r>
          <w:r>
            <w:t>23</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"_Toc116219956" </w:instrText>
          </w:r>
          <w:r>
            <w:fldChar w:fldCharType="separate"/>
          </w:r>
          <w:r>
            <w:rPr>
              <w:rStyle w:val="19"/>
              <w:rFonts w:ascii="微软雅黑" w:hAnsi="微软雅黑" w:eastAsia="微软雅黑"/>
              <w:shd w:val="clear" w:color="auto" w:fill="FFFFFF" w:themeFill="background1"/>
            </w:rPr>
            <w:t>5.1.1</w:t>
          </w:r>
          <w:r>
            <w:rPr>
              <w:rStyle w:val="19"/>
              <w:rFonts w:hint="eastAsia" w:ascii="微软雅黑" w:hAnsi="微软雅黑" w:eastAsia="微软雅黑"/>
              <w:shd w:val="clear" w:color="auto" w:fill="FFFFFF" w:themeFill="background1"/>
            </w:rPr>
            <w:t>服务响应</w:t>
          </w:r>
          <w:r>
            <w:tab/>
          </w:r>
          <w:r>
            <w:fldChar w:fldCharType="begin"/>
          </w:r>
          <w:r>
            <w:instrText xml:space="preserve"> PAGEREF _Toc116219956 \h </w:instrText>
          </w:r>
          <w:r>
            <w:fldChar w:fldCharType="separate"/>
          </w:r>
          <w:r>
            <w:t>23</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"_Toc116219957" </w:instrText>
          </w:r>
          <w:r>
            <w:fldChar w:fldCharType="separate"/>
          </w:r>
          <w:r>
            <w:rPr>
              <w:rStyle w:val="19"/>
              <w:rFonts w:ascii="微软雅黑" w:hAnsi="微软雅黑" w:eastAsia="微软雅黑"/>
              <w:shd w:val="clear" w:color="auto" w:fill="FFFFFF" w:themeFill="background1"/>
            </w:rPr>
            <w:t>5.2</w:t>
          </w:r>
          <w:r>
            <w:rPr>
              <w:rStyle w:val="19"/>
              <w:rFonts w:hint="eastAsia" w:ascii="微软雅黑" w:hAnsi="微软雅黑" w:eastAsia="微软雅黑"/>
              <w:shd w:val="clear" w:color="auto" w:fill="FFFFFF" w:themeFill="background1"/>
            </w:rPr>
            <w:t>投标函（规范）</w:t>
          </w:r>
          <w:r>
            <w:tab/>
          </w:r>
          <w:r>
            <w:fldChar w:fldCharType="begin"/>
          </w:r>
          <w:r>
            <w:instrText xml:space="preserve"> PAGEREF _Toc116219957 \h </w:instrText>
          </w:r>
          <w:r>
            <w:fldChar w:fldCharType="separate"/>
          </w:r>
          <w:r>
            <w:t>24</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"_Toc116219958" </w:instrText>
          </w:r>
          <w:r>
            <w:fldChar w:fldCharType="separate"/>
          </w:r>
          <w:r>
            <w:rPr>
              <w:rStyle w:val="19"/>
              <w:rFonts w:ascii="微软雅黑" w:hAnsi="微软雅黑" w:eastAsia="微软雅黑"/>
              <w:shd w:val="clear" w:color="auto" w:fill="FFFFFF" w:themeFill="background1"/>
            </w:rPr>
            <w:t>5.3</w:t>
          </w:r>
          <w:r>
            <w:rPr>
              <w:rStyle w:val="19"/>
              <w:rFonts w:hint="eastAsia" w:ascii="微软雅黑" w:hAnsi="微软雅黑" w:eastAsia="微软雅黑"/>
              <w:shd w:val="clear" w:color="auto" w:fill="FFFFFF" w:themeFill="background1"/>
            </w:rPr>
            <w:t>承诺书（规范）</w:t>
          </w:r>
          <w:r>
            <w:tab/>
          </w:r>
          <w:r>
            <w:fldChar w:fldCharType="begin"/>
          </w:r>
          <w:r>
            <w:instrText xml:space="preserve"> PAGEREF _Toc116219958 \h </w:instrText>
          </w:r>
          <w:r>
            <w:fldChar w:fldCharType="separate"/>
          </w:r>
          <w:r>
            <w:t>25</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"_Toc116219959" </w:instrText>
          </w:r>
          <w:r>
            <w:fldChar w:fldCharType="separate"/>
          </w:r>
          <w:r>
            <w:rPr>
              <w:rStyle w:val="19"/>
              <w:rFonts w:ascii="微软雅黑" w:hAnsi="微软雅黑" w:eastAsia="微软雅黑"/>
              <w:shd w:val="clear" w:color="auto" w:fill="FFFFFF" w:themeFill="background1"/>
            </w:rPr>
            <w:t>5.4</w:t>
          </w:r>
          <w:r>
            <w:rPr>
              <w:rStyle w:val="19"/>
              <w:rFonts w:hint="eastAsia" w:ascii="微软雅黑" w:hAnsi="微软雅黑" w:eastAsia="微软雅黑"/>
              <w:shd w:val="clear" w:color="auto" w:fill="FFFFFF" w:themeFill="background1"/>
            </w:rPr>
            <w:t>投标人企业信息和联络方式一览表（规范）</w:t>
          </w:r>
          <w:r>
            <w:tab/>
          </w:r>
          <w:r>
            <w:fldChar w:fldCharType="begin"/>
          </w:r>
          <w:r>
            <w:instrText xml:space="preserve"> PAGEREF _Toc116219959 \h </w:instrText>
          </w:r>
          <w:r>
            <w:fldChar w:fldCharType="separate"/>
          </w:r>
          <w:r>
            <w:t>26</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"_Toc116219960" </w:instrText>
          </w:r>
          <w:r>
            <w:fldChar w:fldCharType="separate"/>
          </w:r>
          <w:r>
            <w:rPr>
              <w:rStyle w:val="19"/>
              <w:rFonts w:ascii="微软雅黑" w:hAnsi="微软雅黑" w:eastAsia="微软雅黑"/>
              <w:shd w:val="clear" w:color="auto" w:fill="FFFFFF" w:themeFill="background1"/>
            </w:rPr>
            <w:t>5.5</w:t>
          </w:r>
          <w:r>
            <w:rPr>
              <w:rStyle w:val="19"/>
              <w:rFonts w:hint="eastAsia" w:ascii="微软雅黑" w:hAnsi="微软雅黑" w:eastAsia="微软雅黑"/>
              <w:shd w:val="clear" w:color="auto" w:fill="FFFFFF" w:themeFill="background1"/>
            </w:rPr>
            <w:t>法定代表人身份证明书（规范）</w:t>
          </w:r>
          <w:r>
            <w:tab/>
          </w:r>
          <w:r>
            <w:fldChar w:fldCharType="begin"/>
          </w:r>
          <w:r>
            <w:instrText xml:space="preserve"> PAGEREF _Toc116219960 \h </w:instrText>
          </w:r>
          <w:r>
            <w:fldChar w:fldCharType="separate"/>
          </w:r>
          <w:r>
            <w:t>27</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"_Toc116219961" </w:instrText>
          </w:r>
          <w:r>
            <w:fldChar w:fldCharType="separate"/>
          </w:r>
          <w:r>
            <w:rPr>
              <w:rStyle w:val="19"/>
              <w:rFonts w:ascii="微软雅黑" w:hAnsi="微软雅黑" w:eastAsia="微软雅黑"/>
              <w:shd w:val="clear" w:color="auto" w:fill="FFFFFF" w:themeFill="background1"/>
            </w:rPr>
            <w:t>5.6</w:t>
          </w:r>
          <w:r>
            <w:rPr>
              <w:rStyle w:val="19"/>
              <w:rFonts w:hint="eastAsia" w:ascii="微软雅黑" w:hAnsi="微软雅黑" w:eastAsia="微软雅黑"/>
              <w:shd w:val="clear" w:color="auto" w:fill="FFFFFF" w:themeFill="background1"/>
            </w:rPr>
            <w:t>企业法人及法定代表人授权委托书（规范）</w:t>
          </w:r>
          <w:r>
            <w:tab/>
          </w:r>
          <w:r>
            <w:fldChar w:fldCharType="begin"/>
          </w:r>
          <w:r>
            <w:instrText xml:space="preserve"> PAGEREF _Toc116219961 \h </w:instrText>
          </w:r>
          <w:r>
            <w:fldChar w:fldCharType="separate"/>
          </w:r>
          <w:r>
            <w:t>28</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"_Toc116219962" </w:instrText>
          </w:r>
          <w:r>
            <w:fldChar w:fldCharType="separate"/>
          </w:r>
          <w:r>
            <w:rPr>
              <w:rStyle w:val="19"/>
              <w:rFonts w:ascii="微软雅黑" w:hAnsi="微软雅黑" w:eastAsia="微软雅黑"/>
              <w:shd w:val="clear" w:color="auto" w:fill="FFFFFF" w:themeFill="background1"/>
            </w:rPr>
            <w:t>5.7</w:t>
          </w:r>
          <w:r>
            <w:rPr>
              <w:rStyle w:val="19"/>
              <w:rFonts w:hint="eastAsia" w:ascii="微软雅黑" w:hAnsi="微软雅黑" w:eastAsia="微软雅黑"/>
              <w:shd w:val="clear" w:color="auto" w:fill="FFFFFF" w:themeFill="background1"/>
            </w:rPr>
            <w:t>廉政须知回执（规范）</w:t>
          </w:r>
          <w:r>
            <w:tab/>
          </w:r>
          <w:r>
            <w:fldChar w:fldCharType="begin"/>
          </w:r>
          <w:r>
            <w:instrText xml:space="preserve"> PAGEREF _Toc116219962 \h </w:instrText>
          </w:r>
          <w:r>
            <w:fldChar w:fldCharType="separate"/>
          </w:r>
          <w:r>
            <w:t>29</w:t>
          </w:r>
          <w:r>
            <w:fldChar w:fldCharType="end"/>
          </w:r>
          <w:r>
            <w:fldChar w:fldCharType="end"/>
          </w:r>
        </w:p>
        <w:p>
          <w:pPr>
            <w:pStyle w:val="6"/>
            <w:tabs>
              <w:tab w:val="right" w:leader="dot" w:pos="9742"/>
            </w:tabs>
            <w:spacing w:line="0" w:lineRule="atLeast"/>
            <w:rPr>
              <w:rStyle w:val="19"/>
              <w:rFonts w:asciiTheme="minorHAnsi" w:hAnsiTheme="minorHAnsi" w:eastAsiaTheme="minorEastAsia" w:cstheme="minorBidi"/>
              <w:color w:val="auto"/>
              <w:szCs w:val="22"/>
              <w:u w:val="none"/>
            </w:rPr>
          </w:pPr>
          <w:r>
            <w:fldChar w:fldCharType="begin"/>
          </w:r>
          <w:r>
            <w:instrText xml:space="preserve"> HYPERLINK \l "_Toc116219963" </w:instrText>
          </w:r>
          <w:r>
            <w:fldChar w:fldCharType="separate"/>
          </w:r>
          <w:r>
            <w:rPr>
              <w:rStyle w:val="19"/>
              <w:rFonts w:ascii="微软雅黑" w:hAnsi="微软雅黑" w:eastAsia="微软雅黑"/>
              <w:shd w:val="clear" w:color="auto" w:fill="FFFFFF" w:themeFill="background1"/>
            </w:rPr>
            <w:t>5.8</w:t>
          </w:r>
          <w:r>
            <w:rPr>
              <w:rStyle w:val="19"/>
              <w:rFonts w:hint="eastAsia" w:ascii="微软雅黑" w:hAnsi="微软雅黑" w:eastAsia="微软雅黑"/>
              <w:shd w:val="clear" w:color="auto" w:fill="FFFFFF" w:themeFill="background1"/>
            </w:rPr>
            <w:t>分项价格表（规范）</w:t>
          </w:r>
          <w:r>
            <w:tab/>
          </w:r>
          <w:r>
            <w:fldChar w:fldCharType="begin"/>
          </w:r>
          <w:r>
            <w:instrText xml:space="preserve"> PAGEREF _Toc116219963 \h </w:instrText>
          </w:r>
          <w:r>
            <w:fldChar w:fldCharType="separate"/>
          </w:r>
          <w:r>
            <w:t>30</w:t>
          </w:r>
          <w:r>
            <w:fldChar w:fldCharType="end"/>
          </w:r>
          <w:r>
            <w:fldChar w:fldCharType="end"/>
          </w:r>
        </w:p>
        <w:p>
          <w:pPr>
            <w:spacing w:line="0" w:lineRule="atLeast"/>
            <w:rPr>
              <w:color w:val="000000" w:themeColor="text1"/>
              <w:shd w:val="clear" w:color="auto" w:fill="FFFFFF" w:themeFill="background1"/>
              <w14:textFill>
                <w14:solidFill>
                  <w14:schemeClr w14:val="tx1"/>
                </w14:solidFill>
              </w14:textFill>
            </w:rPr>
          </w:pPr>
          <w:r>
            <w:rPr>
              <w:rFonts w:ascii="黑体" w:hAnsi="黑体" w:eastAsia="黑体"/>
              <w:color w:val="000000" w:themeColor="text1"/>
              <w:shd w:val="clear" w:color="auto" w:fill="FFFFFF" w:themeFill="background1"/>
              <w14:textFill>
                <w14:solidFill>
                  <w14:schemeClr w14:val="tx1"/>
                </w14:solidFill>
              </w14:textFill>
            </w:rPr>
            <w:fldChar w:fldCharType="end"/>
          </w:r>
        </w:p>
      </w:sdtContent>
    </w:sdt>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pStyle w:val="3"/>
        <w:rPr>
          <w:rFonts w:ascii="微软雅黑" w:hAnsi="微软雅黑" w:eastAsia="微软雅黑"/>
          <w:color w:val="000000" w:themeColor="text1"/>
          <w:sz w:val="30"/>
          <w:szCs w:val="30"/>
          <w:shd w:val="clear" w:color="auto" w:fill="FFFFFF" w:themeFill="background1"/>
          <w14:textFill>
            <w14:solidFill>
              <w14:schemeClr w14:val="tx1"/>
            </w14:solidFill>
          </w14:textFill>
        </w:rPr>
      </w:pPr>
      <w:bookmarkStart w:id="0" w:name="_Toc116219933"/>
      <w:bookmarkStart w:id="1" w:name="_Toc526784147"/>
      <w:r>
        <w:rPr>
          <w:rFonts w:hint="eastAsia" w:ascii="微软雅黑" w:hAnsi="微软雅黑" w:eastAsia="微软雅黑"/>
          <w:color w:val="000000" w:themeColor="text1"/>
          <w:sz w:val="30"/>
          <w:szCs w:val="30"/>
          <w:shd w:val="clear" w:color="auto" w:fill="FFFFFF" w:themeFill="background1"/>
          <w14:textFill>
            <w14:solidFill>
              <w14:schemeClr w14:val="tx1"/>
            </w14:solidFill>
          </w14:textFill>
        </w:rPr>
        <w:t>1.投标</w:t>
      </w:r>
      <w:r>
        <w:rPr>
          <w:rFonts w:ascii="微软雅黑" w:hAnsi="微软雅黑" w:eastAsia="微软雅黑"/>
          <w:color w:val="000000" w:themeColor="text1"/>
          <w:sz w:val="30"/>
          <w:szCs w:val="30"/>
          <w:shd w:val="clear" w:color="auto" w:fill="FFFFFF" w:themeFill="background1"/>
          <w14:textFill>
            <w14:solidFill>
              <w14:schemeClr w14:val="tx1"/>
            </w14:solidFill>
          </w14:textFill>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themeColor="text1"/>
          <w:kern w:val="0"/>
          <w:sz w:val="32"/>
          <w:szCs w:val="32"/>
          <w:shd w:val="clear" w:color="auto" w:fill="FFFFFF" w:themeFill="background1"/>
          <w14:textFill>
            <w14:solidFill>
              <w14:schemeClr w14:val="tx1"/>
            </w14:solidFill>
          </w14:textFill>
        </w:rPr>
      </w:pPr>
      <w:r>
        <w:rPr>
          <w:rFonts w:hint="eastAsia" w:ascii="微软雅黑" w:hAnsi="微软雅黑" w:eastAsia="微软雅黑"/>
          <w:b/>
          <w:iCs/>
          <w:color w:val="000000" w:themeColor="text1"/>
          <w:kern w:val="0"/>
          <w:sz w:val="32"/>
          <w:szCs w:val="32"/>
          <w:shd w:val="clear" w:color="auto" w:fill="FFFFFF" w:themeFill="background1"/>
          <w14:textFill>
            <w14:solidFill>
              <w14:schemeClr w14:val="tx1"/>
            </w14:solidFill>
          </w14:textFill>
        </w:rPr>
        <w:t>投标</w:t>
      </w:r>
      <w:r>
        <w:rPr>
          <w:rFonts w:ascii="微软雅黑" w:hAnsi="微软雅黑" w:eastAsia="微软雅黑"/>
          <w:b/>
          <w:iCs/>
          <w:color w:val="000000" w:themeColor="text1"/>
          <w:kern w:val="0"/>
          <w:sz w:val="32"/>
          <w:szCs w:val="32"/>
          <w:shd w:val="clear" w:color="auto" w:fill="FFFFFF" w:themeFill="background1"/>
          <w14:textFill>
            <w14:solidFill>
              <w14:schemeClr w14:val="tx1"/>
            </w14:solidFill>
          </w14:textFill>
        </w:rPr>
        <w:t>邀请函</w:t>
      </w:r>
    </w:p>
    <w:p>
      <w:pPr>
        <w:tabs>
          <w:tab w:val="left" w:pos="1500"/>
        </w:tabs>
        <w:adjustRightInd w:val="0"/>
        <w:snapToGrid w:val="0"/>
        <w:spacing w:after="240" w:line="276" w:lineRule="auto"/>
        <w:rPr>
          <w:rFonts w:ascii="微软雅黑" w:hAnsi="微软雅黑" w:eastAsia="微软雅黑"/>
          <w:i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iCs/>
          <w:color w:val="000000" w:themeColor="text1"/>
          <w:kern w:val="0"/>
          <w:szCs w:val="21"/>
          <w:shd w:val="clear" w:color="auto" w:fill="FFFFFF" w:themeFill="background1"/>
          <w14:textFill>
            <w14:solidFill>
              <w14:schemeClr w14:val="tx1"/>
            </w14:solidFill>
          </w14:textFill>
        </w:rPr>
        <w:t>致 ：</w:t>
      </w:r>
    </w:p>
    <w:p>
      <w:pPr>
        <w:widowControl/>
        <w:spacing w:line="500" w:lineRule="exact"/>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北国商城股份有限公司物流产业园（石家庄）分公司（以下简称北国物流园）是一家集仓储、运输、生产研发、食品加工、铁路物资运输为一体的物流产业运营公司，公司定于2</w:t>
      </w:r>
      <w:r>
        <w:rPr>
          <w:rFonts w:ascii="微软雅黑" w:hAnsi="微软雅黑" w:eastAsia="微软雅黑"/>
          <w:color w:val="000000" w:themeColor="text1"/>
          <w:szCs w:val="21"/>
          <w:shd w:val="clear" w:color="auto" w:fill="FFFFFF" w:themeFill="background1"/>
          <w14:textFill>
            <w14:solidFill>
              <w14:schemeClr w14:val="tx1"/>
            </w14:solidFill>
          </w14:textFill>
        </w:rPr>
        <w:t>018</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年在石家庄经济技术开发区建设现代化高科技物流产业园。</w:t>
      </w:r>
    </w:p>
    <w:p>
      <w:pPr>
        <w:spacing w:line="276"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根据北国物流园二期业务发展需要，对库区运营所需相关信息设备进行招标，项目范围包括：手持终端分拣设备采购方案。欢迎能按标书要求提供产品、信誉好并能保证优质售后服务的公司或厂家投标。 </w:t>
      </w:r>
    </w:p>
    <w:p>
      <w:pPr>
        <w:spacing w:line="276"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请投标各厂家，请按要求办理投标保证金缴纳事宜，并按照招标说明投标。</w:t>
      </w:r>
    </w:p>
    <w:p>
      <w:pPr>
        <w:spacing w:line="276" w:lineRule="auto"/>
        <w:ind w:firstLine="420" w:firstLineChars="200"/>
        <w:rPr>
          <w:rFonts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pPr>
      <w:r>
        <w:rPr>
          <w:rFonts w:hint="eastAsia" w:ascii="微软雅黑" w:hAnsi="微软雅黑" w:eastAsia="微软雅黑" w:cs="微软雅黑"/>
          <w:color w:val="000000" w:themeColor="text1"/>
          <w:kern w:val="0"/>
          <w:szCs w:val="21"/>
          <w:shd w:val="clear" w:color="auto" w:fill="FFFFFF" w:themeFill="background1"/>
          <w14:textFill>
            <w14:solidFill>
              <w14:schemeClr w14:val="tx1"/>
            </w14:solidFill>
          </w14:textFill>
        </w:rPr>
        <w:t>项目名称：</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北国商城股份有限公司物流产业园(石家庄</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分公司手持终端分拣设备采购</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项目</w:t>
      </w:r>
    </w:p>
    <w:p>
      <w:pPr>
        <w:spacing w:line="276" w:lineRule="auto"/>
        <w:ind w:firstLine="420" w:firstLineChars="200"/>
        <w:rPr>
          <w:rFonts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pPr>
      <w:r>
        <w:rPr>
          <w:rFonts w:hint="eastAsia" w:ascii="微软雅黑" w:hAnsi="微软雅黑" w:eastAsia="微软雅黑" w:cs="微软雅黑"/>
          <w:color w:val="000000" w:themeColor="text1"/>
          <w:kern w:val="0"/>
          <w:szCs w:val="21"/>
          <w:shd w:val="clear" w:color="auto" w:fill="FFFFFF" w:themeFill="background1"/>
          <w14:textFill>
            <w14:solidFill>
              <w14:schemeClr w14:val="tx1"/>
            </w14:solidFill>
          </w14:textFill>
        </w:rPr>
        <w:t>采购内容：</w:t>
      </w:r>
      <w:r>
        <w:rPr>
          <w:rFonts w:hint="eastAsia" w:ascii="微软雅黑" w:hAnsi="微软雅黑" w:eastAsia="微软雅黑"/>
          <w:color w:val="000000" w:themeColor="text1"/>
          <w:szCs w:val="21"/>
          <w:u w:val="single"/>
          <w:shd w:val="clear" w:color="auto" w:fill="FFFFFF" w:themeFill="background1"/>
          <w:lang w:eastAsia="zh-Hans"/>
          <w14:textFill>
            <w14:solidFill>
              <w14:schemeClr w14:val="tx1"/>
            </w14:solidFill>
          </w14:textFill>
        </w:rPr>
        <w:t>手持终端分拣</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设备及服务</w:t>
      </w:r>
    </w:p>
    <w:p>
      <w:pPr>
        <w:spacing w:line="276" w:lineRule="auto"/>
        <w:ind w:firstLine="420" w:firstLineChars="200"/>
        <w:rPr>
          <w:rFonts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pPr>
      <w:r>
        <w:rPr>
          <w:rFonts w:hint="eastAsia" w:ascii="微软雅黑" w:hAnsi="微软雅黑" w:eastAsia="微软雅黑" w:cs="微软雅黑"/>
          <w:color w:val="000000" w:themeColor="text1"/>
          <w:kern w:val="0"/>
          <w:szCs w:val="21"/>
          <w:shd w:val="clear" w:color="auto" w:fill="FFFFFF" w:themeFill="background1"/>
          <w14:textFill>
            <w14:solidFill>
              <w14:schemeClr w14:val="tx1"/>
            </w14:solidFill>
          </w14:textFill>
        </w:rPr>
        <w:t>招标文件发标方式：</w:t>
      </w:r>
      <w:r>
        <w:rPr>
          <w:rFonts w:hint="eastAsia"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t>北人集团官网“招标公告”内自行下载</w:t>
      </w:r>
    </w:p>
    <w:p>
      <w:pPr>
        <w:tabs>
          <w:tab w:val="left" w:pos="425"/>
          <w:tab w:val="left" w:pos="570"/>
          <w:tab w:val="left" w:pos="782"/>
        </w:tabs>
        <w:spacing w:line="480" w:lineRule="auto"/>
        <w:ind w:left="42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投标保证金缴纳时间：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10</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17</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日上午12点前</w:t>
      </w:r>
    </w:p>
    <w:p>
      <w:pPr>
        <w:tabs>
          <w:tab w:val="left" w:pos="570"/>
          <w:tab w:val="left" w:pos="782"/>
        </w:tabs>
        <w:spacing w:line="480" w:lineRule="auto"/>
        <w:ind w:left="42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投标保证金金额: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8000</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元（人民币）大写：捌仟元整</w:t>
      </w:r>
    </w:p>
    <w:p>
      <w:pPr>
        <w:tabs>
          <w:tab w:val="left" w:pos="570"/>
          <w:tab w:val="left" w:pos="782"/>
        </w:tabs>
        <w:spacing w:line="480" w:lineRule="auto"/>
        <w:ind w:firstLine="420" w:firstLineChars="200"/>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拦标价:</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39.2</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万元（人民币）大写：叁拾玖万贰仟元整。投标价超过拦标价按照废标处理</w:t>
      </w:r>
    </w:p>
    <w:p>
      <w:pPr>
        <w:tabs>
          <w:tab w:val="left" w:pos="570"/>
          <w:tab w:val="left" w:pos="782"/>
        </w:tabs>
        <w:spacing w:line="480" w:lineRule="auto"/>
        <w:ind w:firstLine="420" w:firstLineChars="200"/>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银行户名:</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北国商城股份有限公司物流产业园（石家庄）分公司</w:t>
      </w:r>
    </w:p>
    <w:p>
      <w:pPr>
        <w:tabs>
          <w:tab w:val="left" w:pos="570"/>
          <w:tab w:val="left" w:pos="782"/>
        </w:tabs>
        <w:spacing w:line="480" w:lineRule="auto"/>
        <w:ind w:left="42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银行账号：</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0402 0204 0930 0207 535</w:t>
      </w:r>
    </w:p>
    <w:p>
      <w:pPr>
        <w:tabs>
          <w:tab w:val="left" w:pos="570"/>
          <w:tab w:val="left" w:pos="782"/>
        </w:tabs>
        <w:spacing w:line="480" w:lineRule="auto"/>
        <w:ind w:left="42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开户行：</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中国工商银行石家庄长安支行</w:t>
      </w:r>
    </w:p>
    <w:p>
      <w:pPr>
        <w:tabs>
          <w:tab w:val="left" w:pos="425"/>
          <w:tab w:val="left" w:pos="570"/>
          <w:tab w:val="left" w:pos="782"/>
        </w:tabs>
        <w:spacing w:line="480" w:lineRule="auto"/>
        <w:ind w:left="42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本次招接收投标文件的地点为：</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石家庄中山东路188号北国商城9楼911室</w:t>
      </w:r>
    </w:p>
    <w:p>
      <w:pPr>
        <w:tabs>
          <w:tab w:val="left" w:pos="425"/>
          <w:tab w:val="left" w:pos="570"/>
          <w:tab w:val="left" w:pos="782"/>
        </w:tabs>
        <w:spacing w:line="480" w:lineRule="auto"/>
        <w:ind w:left="42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开标时间: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10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19</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日至</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10</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20</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w:t>
      </w:r>
    </w:p>
    <w:p>
      <w:pPr>
        <w:ind w:firstLine="40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标书提交方式:</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厂家密封送达投标地点</w:t>
      </w:r>
    </w:p>
    <w:p>
      <w:pPr>
        <w:ind w:firstLine="40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联系人：</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高  辰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w:t>
      </w:r>
    </w:p>
    <w:p>
      <w:pPr>
        <w:ind w:firstLine="40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0311-85261938</w:t>
      </w:r>
    </w:p>
    <w:p>
      <w:pPr>
        <w:ind w:firstLine="40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联系人员：</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李佳     </w:t>
      </w:r>
    </w:p>
    <w:p>
      <w:pPr>
        <w:ind w:firstLine="40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0311-</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8</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9937973</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13931130360</w:t>
      </w:r>
    </w:p>
    <w:p>
      <w:pPr>
        <w:ind w:firstLine="405"/>
        <w:rPr>
          <w:color w:val="000000" w:themeColor="text1"/>
          <w:shd w:val="clear" w:color="auto" w:fill="FFFFFF" w:themeFill="background1"/>
          <w14:textFill>
            <w14:solidFill>
              <w14:schemeClr w14:val="tx1"/>
            </w14:solidFill>
          </w14:textFill>
        </w:rPr>
      </w:pPr>
    </w:p>
    <w:p>
      <w:pPr>
        <w:spacing w:line="276" w:lineRule="auto"/>
        <w:ind w:firstLine="51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请满足技术要求的各厂家自行下载标书，并缴纳投标保证金。</w:t>
      </w:r>
    </w:p>
    <w:p>
      <w:pPr>
        <w:spacing w:line="276" w:lineRule="auto"/>
        <w:ind w:firstLine="51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顺颂商祺！</w:t>
      </w:r>
    </w:p>
    <w:p>
      <w:pPr>
        <w:rPr>
          <w:color w:val="000000" w:themeColor="text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（投标单位确认盖章）</w:t>
      </w: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pStyle w:val="3"/>
        <w:rPr>
          <w:rFonts w:ascii="微软雅黑" w:hAnsi="微软雅黑" w:eastAsia="微软雅黑"/>
          <w:color w:val="000000" w:themeColor="text1"/>
          <w:sz w:val="30"/>
          <w:szCs w:val="30"/>
          <w:shd w:val="clear" w:color="auto" w:fill="FFFFFF" w:themeFill="background1"/>
          <w14:textFill>
            <w14:solidFill>
              <w14:schemeClr w14:val="tx1"/>
            </w14:solidFill>
          </w14:textFill>
        </w:rPr>
      </w:pPr>
      <w:bookmarkStart w:id="2" w:name="_Toc526784148"/>
      <w:bookmarkStart w:id="3" w:name="_Toc116219934"/>
      <w:r>
        <w:rPr>
          <w:rFonts w:hint="eastAsia" w:ascii="微软雅黑" w:hAnsi="微软雅黑" w:eastAsia="微软雅黑"/>
          <w:color w:val="000000" w:themeColor="text1"/>
          <w:sz w:val="30"/>
          <w:szCs w:val="30"/>
          <w:shd w:val="clear" w:color="auto" w:fill="FFFFFF" w:themeFill="background1"/>
          <w14:textFill>
            <w14:solidFill>
              <w14:schemeClr w14:val="tx1"/>
            </w14:solidFill>
          </w14:textFill>
        </w:rPr>
        <w:t>2.投标须知</w:t>
      </w:r>
      <w:bookmarkEnd w:id="2"/>
      <w:bookmarkEnd w:id="3"/>
      <w:bookmarkStart w:id="4" w:name="_Toc376179409"/>
      <w:bookmarkEnd w:id="4"/>
      <w:bookmarkStart w:id="5" w:name="_Toc376179250"/>
      <w:bookmarkEnd w:id="5"/>
      <w:bookmarkStart w:id="6" w:name="_Toc376181963"/>
      <w:bookmarkEnd w:id="6"/>
      <w:bookmarkStart w:id="7" w:name="_Toc376179362"/>
      <w:bookmarkEnd w:id="7"/>
      <w:bookmarkStart w:id="8" w:name="_Toc376179522"/>
      <w:bookmarkEnd w:id="8"/>
      <w:bookmarkStart w:id="9" w:name="_Toc376179042"/>
      <w:bookmarkEnd w:id="9"/>
      <w:bookmarkStart w:id="10" w:name="_Toc376185074"/>
      <w:bookmarkEnd w:id="10"/>
      <w:bookmarkStart w:id="11" w:name="_Toc376185075"/>
      <w:bookmarkEnd w:id="11"/>
      <w:bookmarkStart w:id="12" w:name="_Toc374627167"/>
      <w:bookmarkStart w:id="13" w:name="_Toc516486638"/>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14" w:name="_Toc526784149"/>
      <w:bookmarkStart w:id="15" w:name="_Toc116219935"/>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2.1概述</w:t>
      </w:r>
      <w:bookmarkEnd w:id="12"/>
      <w:bookmarkEnd w:id="13"/>
      <w:bookmarkEnd w:id="14"/>
      <w:bookmarkEnd w:id="15"/>
    </w:p>
    <w:p>
      <w:pPr>
        <w:pStyle w:val="24"/>
        <w:widowControl/>
        <w:numPr>
          <w:ilvl w:val="0"/>
          <w:numId w:val="1"/>
        </w:numPr>
        <w:spacing w:line="480" w:lineRule="auto"/>
        <w:ind w:firstLineChars="0"/>
        <w:jc w:val="left"/>
        <w:rPr>
          <w:rFonts w:hint="eastAsia"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范围：本次招标活动系针对物流中心手持终端分拣设备采购项目而举行，不针对单个特定项目，投标人对此应予以综合考量。在本次招标活动中，投标人一旦中标，其自报的中标价及承诺等均适用于本次采购项目，投标人在投标文件中须对此做出响应，否则将被视作废标。</w:t>
      </w:r>
    </w:p>
    <w:p>
      <w:pPr>
        <w:pStyle w:val="24"/>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投标有效期：项目实施全过程。</w:t>
      </w:r>
    </w:p>
    <w:p>
      <w:pPr>
        <w:pStyle w:val="24"/>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无论投标的结果如何，投标人自行承担因参加投标发生的全部费用及风险。</w:t>
      </w:r>
    </w:p>
    <w:p>
      <w:pPr>
        <w:pStyle w:val="24"/>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招标活动安排：投标的单位必须严格按照招标文件规定的日程安排和规则准时参加招标活动。</w:t>
      </w:r>
    </w:p>
    <w:p>
      <w:pPr>
        <w:pStyle w:val="24"/>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递交书面疑问截止时间：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10</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18</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日上午12点之前。</w:t>
      </w:r>
    </w:p>
    <w:p>
      <w:pPr>
        <w:pStyle w:val="24"/>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投标截止日期:</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10</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18</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日上午12点之前，将投标文件提交北国商</w:t>
      </w:r>
      <w:bookmarkStart w:id="116" w:name="_GoBack"/>
      <w:bookmarkEnd w:id="116"/>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城9楼911室。</w:t>
      </w:r>
    </w:p>
    <w:p>
      <w:pPr>
        <w:pStyle w:val="24"/>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17" w:name="_Toc116219936"/>
      <w:bookmarkStart w:id="18" w:name="_Toc526784150"/>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2.2投标人资格要求</w:t>
      </w:r>
      <w:bookmarkEnd w:id="16"/>
      <w:bookmarkEnd w:id="17"/>
      <w:bookmarkEnd w:id="18"/>
    </w:p>
    <w:p>
      <w:pPr>
        <w:pStyle w:val="24"/>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在中华人民共和国注册具有独立法人资格，持有《企业法人营业执照》；注册资金500万（含）以上；有大型物流中心合作案例及维护能力，具备生产厂家针对本项目授权书；具备本项目要求的供货能力及相应的服务能力；且具备履行本招标内容能力的独立法人。</w:t>
      </w:r>
    </w:p>
    <w:p>
      <w:pPr>
        <w:pStyle w:val="24"/>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投标人必须具有良好信用资质，能提供良好的产品和售后服务，公司必须拥有对相关设备的及时供应与维修能力。</w:t>
      </w:r>
    </w:p>
    <w:p>
      <w:pPr>
        <w:pStyle w:val="24"/>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投标人近三年与招标产品相同或相近的业绩。（须提供合同书复印件）</w:t>
      </w:r>
    </w:p>
    <w:p>
      <w:pPr>
        <w:pStyle w:val="24"/>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投标人必须按照项目内容要求的设备信息、系统应用软件实施及服务完整投标，否则视为投标无效。</w:t>
      </w:r>
    </w:p>
    <w:p>
      <w:pPr>
        <w:pStyle w:val="24"/>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投标人必须有良好的企业财务状况，提供包括近三年经会计师事务所审计的审计报告。</w:t>
      </w:r>
    </w:p>
    <w:p>
      <w:pPr>
        <w:pStyle w:val="24"/>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投标人具备完善和有效可靠运行的质量保证体系。</w:t>
      </w:r>
    </w:p>
    <w:p>
      <w:pPr>
        <w:pStyle w:val="24"/>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项目中所有软件及其服务都必须有原知识产权所有者针对本项目的授权原件。</w:t>
      </w:r>
    </w:p>
    <w:p>
      <w:pPr>
        <w:pStyle w:val="24"/>
        <w:widowControl/>
        <w:spacing w:line="480" w:lineRule="auto"/>
        <w:ind w:left="420" w:firstLine="0"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投标人应在响应本招标文件的前提下自愿参加投标。</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19" w:name="_Toc516486640"/>
      <w:bookmarkStart w:id="20" w:name="_Toc526784151"/>
      <w:bookmarkStart w:id="21" w:name="_Toc116219937"/>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2.3投标文件的组成</w:t>
      </w:r>
      <w:bookmarkEnd w:id="19"/>
      <w:bookmarkEnd w:id="20"/>
      <w:bookmarkEnd w:id="21"/>
    </w:p>
    <w:p>
      <w:pPr>
        <w:pStyle w:val="24"/>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投标人所提交的投标文件必须分为商务标及技术标两个部分，需分别装订。投标文件必须包括正本及副本如下：</w:t>
      </w:r>
    </w:p>
    <w:p>
      <w:pPr>
        <w:pStyle w:val="24"/>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商务标：正本一份及副本三份（附投标报价电子版，但以书面文件报价为准）；</w:t>
      </w:r>
    </w:p>
    <w:p>
      <w:pPr>
        <w:pStyle w:val="24"/>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技术标：正本一份及副本三份（不含报价）（附电子版）；</w:t>
      </w:r>
    </w:p>
    <w:p>
      <w:pPr>
        <w:pStyle w:val="24"/>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电子版本须提供word/excel等</w:t>
      </w:r>
      <w:r>
        <w:rPr>
          <w:rFonts w:ascii="微软雅黑" w:hAnsi="微软雅黑" w:eastAsia="微软雅黑"/>
          <w:color w:val="000000" w:themeColor="text1"/>
          <w:szCs w:val="21"/>
          <w:shd w:val="clear" w:color="auto" w:fill="FFFFFF" w:themeFill="background1"/>
          <w14:textFill>
            <w14:solidFill>
              <w14:schemeClr w14:val="tx1"/>
            </w14:solidFill>
          </w14:textFill>
        </w:rPr>
        <w:t>其他源</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格式文件。</w:t>
      </w:r>
    </w:p>
    <w:p>
      <w:pPr>
        <w:pStyle w:val="24"/>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投标文件应打印装订成册，纸张规格为A4，正文为宋体，大小为小四号至三号字，密封于档案袋内，封面注明 “北国物流园手持终端分拣设备采购及服务</w:t>
      </w:r>
      <w:r>
        <w:rPr>
          <w:rFonts w:ascii="微软雅黑" w:hAnsi="微软雅黑" w:eastAsia="微软雅黑"/>
          <w:color w:val="000000" w:themeColor="text1"/>
          <w:szCs w:val="21"/>
          <w:shd w:val="clear" w:color="auto" w:fill="FFFFFF" w:themeFill="background1"/>
          <w14:textFill>
            <w14:solidFill>
              <w14:schemeClr w14:val="tx1"/>
            </w14:solidFill>
          </w14:textFill>
        </w:rPr>
        <w:t>项目</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投标文件”及单位名称，加盖公章，并根据投标书上注明的回标日期及地址提交。</w:t>
      </w:r>
    </w:p>
    <w:p>
      <w:pPr>
        <w:pStyle w:val="24"/>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投标文件的递交、密封与标志</w:t>
      </w:r>
    </w:p>
    <w:p>
      <w:pPr>
        <w:pStyle w:val="24"/>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投标单位应将所有的投标文件清楚注明“正本”或“副本”，装在同一袋中密封。开标前不得开封。</w:t>
      </w:r>
    </w:p>
    <w:p>
      <w:pPr>
        <w:pStyle w:val="24"/>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投标人需在密封袋上文字注明招标人名称，项目编号，投标人名称，并加盖投标人公章和法定代表人印鉴做骑缝章。</w:t>
      </w:r>
    </w:p>
    <w:p>
      <w:pPr>
        <w:pStyle w:val="24"/>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密封袋上下两端应加贴密封条，确保密封袋开口和底部的严密性。加贴的密封条上下翻折的宽度4公分左右。</w:t>
      </w:r>
    </w:p>
    <w:p>
      <w:pPr>
        <w:pStyle w:val="24"/>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投标文件胶装成册</w:t>
      </w:r>
    </w:p>
    <w:p>
      <w:pPr>
        <w:pStyle w:val="24"/>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投标人提交的投标文件应符合招标文件的规定，投标文件不全的视为废标。</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22" w:name="_Toc516486641"/>
      <w:bookmarkStart w:id="23" w:name="_Toc526784152"/>
      <w:bookmarkStart w:id="24" w:name="_Toc116219938"/>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2.4投标文件的编制</w:t>
      </w:r>
      <w:bookmarkEnd w:id="22"/>
      <w:bookmarkEnd w:id="23"/>
      <w:bookmarkEnd w:id="24"/>
    </w:p>
    <w:p>
      <w:pPr>
        <w:pStyle w:val="24"/>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投标人应仔细阅读招标文件的所有内容，严格按招标文件的要求制作并提供投标文件。</w:t>
      </w:r>
    </w:p>
    <w:p>
      <w:pPr>
        <w:pStyle w:val="24"/>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投标人应保证所有提供的资料的真实性、准确性、有效性，并使其投标内容对招标文件的实质性要求做出完全的响应，否则，其投标可能被拒绝，对此招标人不承担任何责任。</w:t>
      </w:r>
    </w:p>
    <w:p>
      <w:pPr>
        <w:pStyle w:val="24"/>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投标人向招标人提供的所有投标文件、信函、说明等资料，在未获得招标人特别要求时，应以中文书写。</w:t>
      </w:r>
    </w:p>
    <w:p>
      <w:pPr>
        <w:pStyle w:val="24"/>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投标人向招标人提供的所有投标文件、信函、说明等资料，在未获得招标人特别要求时，其中的计量单位应采用中华人民共和国法定计量单位。</w:t>
      </w:r>
    </w:p>
    <w:p>
      <w:pPr>
        <w:pStyle w:val="24"/>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投标人向招标人提供的所有投标文件中的任何报价，（包括总价、分项价格）一律采用人民币填报。</w:t>
      </w:r>
    </w:p>
    <w:p>
      <w:pPr>
        <w:pStyle w:val="24"/>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投标报价表上的价格应包括合同条款上所列的各项内容的全部费用，应为履行合同的固定价格，不得以任何理由予以重复。</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25" w:name="_Toc526784153"/>
      <w:bookmarkStart w:id="26" w:name="_Toc516486642"/>
      <w:bookmarkStart w:id="27" w:name="_Toc116219939"/>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2.5投标文件的内容</w:t>
      </w:r>
      <w:bookmarkEnd w:id="25"/>
      <w:bookmarkEnd w:id="26"/>
      <w:bookmarkEnd w:id="27"/>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28" w:name="_Toc526784154"/>
      <w:bookmarkStart w:id="29" w:name="_Toc116219940"/>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2.5.1商务标的内容</w:t>
      </w:r>
      <w:bookmarkEnd w:id="28"/>
      <w:bookmarkEnd w:id="29"/>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投标函；</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承诺书；</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投标人企业信息和联络方式一览表</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法定代表人证明书；</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企业法人及法定代表人授权委托书，委托人、被委托人身份证复印件；</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w:t>
      </w:r>
      <w:r>
        <w:rPr>
          <w:rFonts w:ascii="微软雅黑" w:hAnsi="微软雅黑" w:eastAsia="微软雅黑"/>
          <w:color w:val="000000" w:themeColor="text1"/>
          <w:szCs w:val="21"/>
          <w:shd w:val="clear" w:color="auto" w:fill="FFFFFF" w:themeFill="background1"/>
          <w14:textFill>
            <w14:solidFill>
              <w14:schemeClr w14:val="tx1"/>
            </w14:solidFill>
          </w14:textFill>
        </w:rPr>
        <w:t>保证金相关</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凭证</w:t>
      </w:r>
      <w:r>
        <w:rPr>
          <w:rFonts w:ascii="微软雅黑" w:hAnsi="微软雅黑" w:eastAsia="微软雅黑"/>
          <w:color w:val="000000" w:themeColor="text1"/>
          <w:szCs w:val="21"/>
          <w:shd w:val="clear" w:color="auto" w:fill="FFFFFF" w:themeFill="background1"/>
          <w14:textFill>
            <w14:solidFill>
              <w14:schemeClr w14:val="tx1"/>
            </w14:solidFill>
          </w14:textFill>
        </w:rPr>
        <w:t>复印件；</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廉政须知回执；</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经年检的企业法人营业执照复印件；</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质量</w:t>
      </w:r>
      <w:r>
        <w:rPr>
          <w:rFonts w:ascii="微软雅黑" w:hAnsi="微软雅黑" w:eastAsia="微软雅黑"/>
          <w:color w:val="000000" w:themeColor="text1"/>
          <w:szCs w:val="21"/>
          <w:shd w:val="clear" w:color="auto" w:fill="FFFFFF" w:themeFill="background1"/>
          <w14:textFill>
            <w14:solidFill>
              <w14:schemeClr w14:val="tx1"/>
            </w14:solidFill>
          </w14:textFill>
        </w:rPr>
        <w:t>保证体系及</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认证</w:t>
      </w:r>
      <w:r>
        <w:rPr>
          <w:rFonts w:ascii="微软雅黑" w:hAnsi="微软雅黑" w:eastAsia="微软雅黑"/>
          <w:color w:val="000000" w:themeColor="text1"/>
          <w:szCs w:val="21"/>
          <w:shd w:val="clear" w:color="auto" w:fill="FFFFFF" w:themeFill="background1"/>
          <w14:textFill>
            <w14:solidFill>
              <w14:schemeClr w14:val="tx1"/>
            </w14:solidFill>
          </w14:textFill>
        </w:rPr>
        <w:t>说明；</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投标人的开户银行出具的资信证明；</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企业介绍、主要</w:t>
      </w:r>
      <w:r>
        <w:rPr>
          <w:rFonts w:ascii="微软雅黑" w:hAnsi="微软雅黑" w:eastAsia="微软雅黑"/>
          <w:color w:val="000000" w:themeColor="text1"/>
          <w:szCs w:val="21"/>
          <w:shd w:val="clear" w:color="auto" w:fill="FFFFFF" w:themeFill="background1"/>
          <w14:textFill>
            <w14:solidFill>
              <w14:schemeClr w14:val="tx1"/>
            </w14:solidFill>
          </w14:textFill>
        </w:rPr>
        <w:t>业务、</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产品品牌、开发</w:t>
      </w:r>
      <w:r>
        <w:rPr>
          <w:rFonts w:ascii="微软雅黑" w:hAnsi="微软雅黑" w:eastAsia="微软雅黑"/>
          <w:color w:val="000000" w:themeColor="text1"/>
          <w:szCs w:val="21"/>
          <w:shd w:val="clear" w:color="auto" w:fill="FFFFFF" w:themeFill="background1"/>
          <w14:textFill>
            <w14:solidFill>
              <w14:schemeClr w14:val="tx1"/>
            </w14:solidFill>
          </w14:textFill>
        </w:rPr>
        <w:t>能力、</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国内零售行业</w:t>
      </w:r>
      <w:r>
        <w:rPr>
          <w:rFonts w:ascii="微软雅黑" w:hAnsi="微软雅黑" w:eastAsia="微软雅黑"/>
          <w:color w:val="000000" w:themeColor="text1"/>
          <w:szCs w:val="21"/>
          <w:shd w:val="clear" w:color="auto" w:fill="FFFFFF" w:themeFill="background1"/>
          <w14:textFill>
            <w14:solidFill>
              <w14:schemeClr w14:val="tx1"/>
            </w14:solidFill>
          </w14:textFill>
        </w:rPr>
        <w:t>主要</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客户</w:t>
      </w:r>
      <w:r>
        <w:rPr>
          <w:rFonts w:ascii="微软雅黑" w:hAnsi="微软雅黑" w:eastAsia="微软雅黑"/>
          <w:color w:val="000000" w:themeColor="text1"/>
          <w:szCs w:val="21"/>
          <w:shd w:val="clear" w:color="auto" w:fill="FFFFFF" w:themeFill="background1"/>
          <w14:textFill>
            <w14:solidFill>
              <w14:schemeClr w14:val="tx1"/>
            </w14:solidFill>
          </w14:textFill>
        </w:rPr>
        <w:t>清单、</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市场占有率等情况说明；</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负责此项目经理和主要实施人员相关资质证明；</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近三年内已完成的与本项目相似的案例及业绩清单，并简述项目总</w:t>
      </w:r>
      <w:r>
        <w:rPr>
          <w:rFonts w:ascii="微软雅黑" w:hAnsi="微软雅黑" w:eastAsia="微软雅黑"/>
          <w:color w:val="000000" w:themeColor="text1"/>
          <w:szCs w:val="21"/>
          <w:shd w:val="clear" w:color="auto" w:fill="FFFFFF" w:themeFill="background1"/>
          <w14:textFill>
            <w14:solidFill>
              <w14:schemeClr w14:val="tx1"/>
            </w14:solidFill>
          </w14:textFill>
        </w:rPr>
        <w:t>合同额</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和完成时间、主要配置情况、使用单位联系方式等；</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开标</w:t>
      </w:r>
      <w:r>
        <w:rPr>
          <w:rFonts w:ascii="微软雅黑" w:hAnsi="微软雅黑" w:eastAsia="微软雅黑"/>
          <w:color w:val="000000" w:themeColor="text1"/>
          <w:szCs w:val="21"/>
          <w:shd w:val="clear" w:color="auto" w:fill="FFFFFF" w:themeFill="background1"/>
          <w14:textFill>
            <w14:solidFill>
              <w14:schemeClr w14:val="tx1"/>
            </w14:solidFill>
          </w14:textFill>
        </w:rPr>
        <w:t>一览表</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投标分项价格表</w:t>
      </w:r>
      <w:r>
        <w:rPr>
          <w:rFonts w:ascii="微软雅黑" w:hAnsi="微软雅黑" w:eastAsia="微软雅黑"/>
          <w:color w:val="000000" w:themeColor="text1"/>
          <w:szCs w:val="21"/>
          <w:shd w:val="clear" w:color="auto" w:fill="FFFFFF" w:themeFill="background1"/>
          <w14:textFill>
            <w14:solidFill>
              <w14:schemeClr w14:val="tx1"/>
            </w14:solidFill>
          </w14:textFill>
        </w:rPr>
        <w:t>；</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付款</w:t>
      </w:r>
      <w:r>
        <w:rPr>
          <w:rFonts w:ascii="微软雅黑" w:hAnsi="微软雅黑" w:eastAsia="微软雅黑"/>
          <w:color w:val="000000" w:themeColor="text1"/>
          <w:szCs w:val="21"/>
          <w:shd w:val="clear" w:color="auto" w:fill="FFFFFF" w:themeFill="background1"/>
          <w14:textFill>
            <w14:solidFill>
              <w14:schemeClr w14:val="tx1"/>
            </w14:solidFill>
          </w14:textFill>
        </w:rPr>
        <w:t>方式；</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商务标偏离表；</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投标人总部及分支单位联系方式；</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投标人认为有必要提交的其他说明文件或资料。</w:t>
      </w:r>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30" w:name="_Toc526784155"/>
      <w:bookmarkStart w:id="31" w:name="_Toc116219941"/>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2.5.2技术标的内容</w:t>
      </w:r>
      <w:bookmarkEnd w:id="30"/>
      <w:bookmarkEnd w:id="31"/>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本项目系统总体设计方案详细描述：</w:t>
      </w:r>
    </w:p>
    <w:p>
      <w:pPr>
        <w:pStyle w:val="24"/>
        <w:widowControl/>
        <w:numPr>
          <w:ilvl w:val="2"/>
          <w:numId w:val="6"/>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所有产品的质保期升级与技术服务； </w:t>
      </w:r>
    </w:p>
    <w:p>
      <w:pPr>
        <w:pStyle w:val="24"/>
        <w:widowControl/>
        <w:numPr>
          <w:ilvl w:val="2"/>
          <w:numId w:val="6"/>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要求招标人提供的配合；</w:t>
      </w:r>
    </w:p>
    <w:p>
      <w:pPr>
        <w:pStyle w:val="24"/>
        <w:widowControl/>
        <w:numPr>
          <w:ilvl w:val="2"/>
          <w:numId w:val="6"/>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质保期外的服务方案；</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技术偏离表；</w:t>
      </w:r>
    </w:p>
    <w:p>
      <w:pPr>
        <w:pStyle w:val="24"/>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投标人认为必要的其它材料。</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32" w:name="_Toc516486643"/>
      <w:bookmarkStart w:id="33" w:name="_Toc526784156"/>
      <w:bookmarkStart w:id="34" w:name="_Toc116219942"/>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2.6投标报价</w:t>
      </w:r>
      <w:bookmarkEnd w:id="32"/>
      <w:bookmarkEnd w:id="33"/>
      <w:bookmarkEnd w:id="34"/>
    </w:p>
    <w:p>
      <w:pPr>
        <w:pStyle w:val="24"/>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投标报价均应为在招标文件中指定的范围内完成整个项目的费用。</w:t>
      </w:r>
    </w:p>
    <w:p>
      <w:pPr>
        <w:pStyle w:val="24"/>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投标人应填写开标一览表，并填写详细分项报价，如果分项报价与总价有出入，则以低报价为准。</w:t>
      </w:r>
    </w:p>
    <w:p>
      <w:pPr>
        <w:pStyle w:val="24"/>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投标价格表填写时应注意下列要求：</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按产品实施等费用明细，列出项目收费方式；</w:t>
      </w:r>
    </w:p>
    <w:p>
      <w:pPr>
        <w:pStyle w:val="24"/>
        <w:widowControl/>
        <w:numPr>
          <w:ilvl w:val="1"/>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产品功能范围追加后的收费方式及报价明细；</w:t>
      </w:r>
    </w:p>
    <w:p>
      <w:pPr>
        <w:pStyle w:val="24"/>
        <w:widowControl/>
        <w:numPr>
          <w:ilvl w:val="1"/>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对本项目各的详细对应。</w:t>
      </w:r>
    </w:p>
    <w:p>
      <w:pPr>
        <w:pStyle w:val="24"/>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投标人按上述条款要求填写报价以便于招标人进行评标。</w:t>
      </w:r>
    </w:p>
    <w:p>
      <w:pPr>
        <w:pStyle w:val="24"/>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35" w:name="_Toc516486644"/>
      <w:bookmarkStart w:id="36" w:name="_Toc526784157"/>
      <w:bookmarkStart w:id="37" w:name="_Toc116219943"/>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2.7投标文件的递交</w:t>
      </w:r>
      <w:bookmarkEnd w:id="35"/>
      <w:bookmarkEnd w:id="36"/>
      <w:bookmarkEnd w:id="37"/>
    </w:p>
    <w:p>
      <w:pPr>
        <w:pStyle w:val="24"/>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招标人收到投标文件时间不迟于招标文件中规定的截止时间。</w:t>
      </w:r>
    </w:p>
    <w:p>
      <w:pPr>
        <w:pStyle w:val="24"/>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招标人可以以补充通知等形式推迟投标截止日期，投标人应及时予以响应。在此情况下，投标人的所有权利和义务均应以新的截止日期为准。</w:t>
      </w:r>
    </w:p>
    <w:p>
      <w:pPr>
        <w:pStyle w:val="24"/>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投标人必须严格按照招标文件的要求编制投标文件，明显不符合要求的将被视为废标。</w:t>
      </w:r>
    </w:p>
    <w:p>
      <w:pPr>
        <w:pStyle w:val="24"/>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投标人必须按照招标文件的条件和要求及时提交投标文件，不符的将被视为未提交。</w:t>
      </w:r>
    </w:p>
    <w:p>
      <w:pPr>
        <w:pStyle w:val="24"/>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投标截止日后招标人不接受投标人实质性内容的修改。</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38" w:name="_Toc526784158"/>
      <w:bookmarkStart w:id="39" w:name="_Toc516486645"/>
      <w:bookmarkStart w:id="40" w:name="_Toc116219944"/>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2.8开标与评标</w:t>
      </w:r>
      <w:bookmarkEnd w:id="38"/>
      <w:bookmarkEnd w:id="39"/>
      <w:bookmarkEnd w:id="40"/>
    </w:p>
    <w:p>
      <w:pPr>
        <w:pStyle w:val="24"/>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开标</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招标人将自行组建评标小组对投标书进行开标；</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有下列情况之一者，作废标处理：</w:t>
      </w:r>
    </w:p>
    <w:p>
      <w:pPr>
        <w:pStyle w:val="24"/>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投标人不具备投标资格的；</w:t>
      </w:r>
    </w:p>
    <w:p>
      <w:pPr>
        <w:pStyle w:val="24"/>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没有报价的；</w:t>
      </w:r>
    </w:p>
    <w:p>
      <w:pPr>
        <w:pStyle w:val="24"/>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投标书未加盖本单位公章及法定代表人未签字或盖章的（复印件无效）；</w:t>
      </w:r>
    </w:p>
    <w:p>
      <w:pPr>
        <w:pStyle w:val="24"/>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投标书未按规定的格式、内容和要求填写的；</w:t>
      </w:r>
    </w:p>
    <w:p>
      <w:pPr>
        <w:pStyle w:val="24"/>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保证金没能在规定日期前到账的；</w:t>
      </w:r>
    </w:p>
    <w:p>
      <w:pPr>
        <w:pStyle w:val="24"/>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投标书写潦草、字迹模糊不清难以辨认的；</w:t>
      </w:r>
    </w:p>
    <w:p>
      <w:pPr>
        <w:pStyle w:val="24"/>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没有法人资格证明和法定代表人身份证明或法定代表授权人身份证件的。</w:t>
      </w:r>
    </w:p>
    <w:p>
      <w:pPr>
        <w:pStyle w:val="24"/>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评标方法及标准：综合评分法。</w:t>
      </w:r>
    </w:p>
    <w:p>
      <w:pPr>
        <w:pStyle w:val="24"/>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投标文件的澄清</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在评标期间，评标小组有权要求投标人对其投标文件进行澄清。投标人应派其法人代表或授权代表（接受询标时，应出示其居民身份证）和技术人员按招标人通知的时间和地点接受询标。</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评标小组认为有必要的，可要求投标人对某些问题作书面答复。书面答复须由投标人法人代表或授权代表签署，并作为投标文件的补充，参与评标。</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并非每个投标人都将被询标。</w:t>
      </w:r>
    </w:p>
    <w:p>
      <w:pPr>
        <w:pStyle w:val="24"/>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评标过程保密</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在宣布中标人之前，凡属于审查、澄清、评价、比较投标文件和中标意向等有关信息，均不得泄露给任何投标人或与评标工作无关的人员。</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投标人不得探听上述信息，不得以任何行为影响评标过程，否则将被废标。</w:t>
      </w:r>
    </w:p>
    <w:p>
      <w:pPr>
        <w:pStyle w:val="24"/>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在评标期间，招标人将指定联络人与投标人进行联络。</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41" w:name="_Toc526784159"/>
      <w:bookmarkStart w:id="42" w:name="_Toc516486646"/>
      <w:bookmarkStart w:id="43" w:name="_Toc116219945"/>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2.9授标及签约</w:t>
      </w:r>
      <w:bookmarkEnd w:id="41"/>
      <w:bookmarkEnd w:id="42"/>
      <w:bookmarkEnd w:id="43"/>
    </w:p>
    <w:p>
      <w:pPr>
        <w:pStyle w:val="24"/>
        <w:widowControl/>
        <w:numPr>
          <w:ilvl w:val="0"/>
          <w:numId w:val="1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招标人有选择中标人和拒绝任何投标的权利</w:t>
      </w:r>
    </w:p>
    <w:p>
      <w:pPr>
        <w:pStyle w:val="24"/>
        <w:widowControl/>
        <w:spacing w:line="480" w:lineRule="auto"/>
        <w:ind w:left="420" w:firstLine="0"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招标人保留在授标之前，根据评标小组的评审意见，有权选择中标人或否决全部投标，并无向投标人解释的义务。</w:t>
      </w:r>
    </w:p>
    <w:p>
      <w:pPr>
        <w:pStyle w:val="24"/>
        <w:widowControl/>
        <w:numPr>
          <w:ilvl w:val="0"/>
          <w:numId w:val="1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签订合同</w:t>
      </w:r>
    </w:p>
    <w:p>
      <w:pPr>
        <w:pStyle w:val="24"/>
        <w:widowControl/>
        <w:spacing w:line="480" w:lineRule="auto"/>
        <w:ind w:left="420" w:leftChars="200" w:firstLine="0"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中标人必须在自收到中标通知后，于通知要求期限内按照招标文件的规定和投标文件的承诺等与招标人签订合同，合同模板见附件。</w:t>
      </w:r>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44" w:name="_Toc516486647"/>
      <w:bookmarkStart w:id="45" w:name="_Toc526784160"/>
      <w:bookmarkStart w:id="46" w:name="_Toc116219946"/>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2.9.1投标保证金</w:t>
      </w:r>
      <w:bookmarkEnd w:id="44"/>
      <w:bookmarkEnd w:id="45"/>
      <w:bookmarkEnd w:id="46"/>
    </w:p>
    <w:p>
      <w:pPr>
        <w:pStyle w:val="24"/>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投标保证金的收取</w:t>
      </w:r>
    </w:p>
    <w:p>
      <w:pPr>
        <w:pStyle w:val="24"/>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投标保证金为人民币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8</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000元 （大写:捌仟元整）</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pStyle w:val="24"/>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投标保证金缴纳的形式为汇款形式。</w:t>
      </w:r>
    </w:p>
    <w:p>
      <w:pPr>
        <w:pStyle w:val="24"/>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投标保证金的退还</w:t>
      </w:r>
    </w:p>
    <w:p>
      <w:pPr>
        <w:pStyle w:val="24"/>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招标人授标后</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个工作日内，向未中标的投标人退还投标保证金，但不计利息。</w:t>
      </w:r>
    </w:p>
    <w:p>
      <w:pPr>
        <w:pStyle w:val="24"/>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中标人与招标人签订合同后，投标保证金随首付款退还，但不计利息。</w:t>
      </w:r>
    </w:p>
    <w:p>
      <w:pPr>
        <w:pStyle w:val="24"/>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投标保证金的没收</w:t>
      </w:r>
    </w:p>
    <w:p>
      <w:pPr>
        <w:pStyle w:val="24"/>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投标人在投标文件有效期内撤回其投标文件。</w:t>
      </w:r>
    </w:p>
    <w:p>
      <w:pPr>
        <w:pStyle w:val="24"/>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中标人未能在规定期限内签署合同。</w:t>
      </w:r>
    </w:p>
    <w:p>
      <w:pPr>
        <w:pStyle w:val="24"/>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投标单位恶意串标或向评标人员行贿等手段影响评标公正性的</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bookmarkStart w:id="47" w:name="_Toc516486648"/>
    </w:p>
    <w:p>
      <w:pPr>
        <w:pStyle w:val="3"/>
        <w:rPr>
          <w:rFonts w:ascii="微软雅黑" w:hAnsi="微软雅黑" w:eastAsia="微软雅黑"/>
          <w:color w:val="000000" w:themeColor="text1"/>
          <w:sz w:val="32"/>
          <w:szCs w:val="32"/>
          <w:shd w:val="clear" w:color="auto" w:fill="FFFFFF" w:themeFill="background1"/>
          <w14:textFill>
            <w14:solidFill>
              <w14:schemeClr w14:val="tx1"/>
            </w14:solidFill>
          </w14:textFill>
        </w:rPr>
      </w:pPr>
      <w:bookmarkStart w:id="48" w:name="_Toc526784161"/>
      <w:bookmarkStart w:id="49" w:name="_Toc116219947"/>
      <w:r>
        <w:rPr>
          <w:rFonts w:hint="eastAsia" w:ascii="微软雅黑" w:hAnsi="微软雅黑" w:eastAsia="微软雅黑"/>
          <w:color w:val="000000" w:themeColor="text1"/>
          <w:sz w:val="32"/>
          <w:szCs w:val="32"/>
          <w:shd w:val="clear" w:color="auto" w:fill="FFFFFF" w:themeFill="background1"/>
          <w14:textFill>
            <w14:solidFill>
              <w14:schemeClr w14:val="tx1"/>
            </w14:solidFill>
          </w14:textFill>
        </w:rPr>
        <w:t>3.招标项目</w:t>
      </w:r>
      <w:r>
        <w:rPr>
          <w:rFonts w:ascii="微软雅黑" w:hAnsi="微软雅黑" w:eastAsia="微软雅黑"/>
          <w:color w:val="000000" w:themeColor="text1"/>
          <w:sz w:val="32"/>
          <w:szCs w:val="32"/>
          <w:shd w:val="clear" w:color="auto" w:fill="FFFFFF" w:themeFill="background1"/>
          <w14:textFill>
            <w14:solidFill>
              <w14:schemeClr w14:val="tx1"/>
            </w14:solidFill>
          </w14:textFill>
        </w:rPr>
        <w:t>要求</w:t>
      </w:r>
      <w:bookmarkEnd w:id="47"/>
      <w:bookmarkEnd w:id="48"/>
      <w:bookmarkEnd w:id="49"/>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50" w:name="_Toc526784166"/>
      <w:bookmarkStart w:id="51" w:name="_Toc516486653"/>
      <w:bookmarkStart w:id="52" w:name="_Toc116219948"/>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3.1招标内容</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及要求</w:t>
      </w:r>
      <w:bookmarkEnd w:id="50"/>
      <w:bookmarkEnd w:id="51"/>
      <w:bookmarkEnd w:id="52"/>
    </w:p>
    <w:p>
      <w:pPr>
        <w:rPr>
          <w:color w:val="000000" w:themeColor="text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53" w:name="_Toc516486655"/>
      <w:bookmarkStart w:id="54" w:name="_Toc527105179"/>
      <w:bookmarkStart w:id="55" w:name="_Toc526784168"/>
      <w:bookmarkStart w:id="56" w:name="_Toc116219949"/>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3.1.1功能需求</w:t>
      </w:r>
      <w:bookmarkEnd w:id="53"/>
      <w:bookmarkEnd w:id="54"/>
      <w:bookmarkEnd w:id="55"/>
      <w:bookmarkEnd w:id="56"/>
    </w:p>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手持终端</w:t>
      </w:r>
      <w:r>
        <w:rPr>
          <w:rFonts w:ascii="微软雅黑" w:hAnsi="微软雅黑" w:eastAsia="微软雅黑"/>
          <w:color w:val="000000" w:themeColor="text1"/>
          <w:szCs w:val="21"/>
          <w:shd w:val="clear" w:color="auto" w:fill="FFFFFF" w:themeFill="background1"/>
          <w14:textFill>
            <w14:solidFill>
              <w14:schemeClr w14:val="tx1"/>
            </w14:solidFill>
          </w14:textFill>
        </w:rPr>
        <w:t>设备</w:t>
      </w: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配置</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需求包括但</w:t>
      </w:r>
      <w:r>
        <w:rPr>
          <w:rFonts w:ascii="微软雅黑" w:hAnsi="微软雅黑" w:eastAsia="微软雅黑"/>
          <w:color w:val="000000" w:themeColor="text1"/>
          <w:szCs w:val="21"/>
          <w:shd w:val="clear" w:color="auto" w:fill="FFFFFF" w:themeFill="background1"/>
          <w14:textFill>
            <w14:solidFill>
              <w14:schemeClr w14:val="tx1"/>
            </w14:solidFill>
          </w14:textFill>
        </w:rPr>
        <w:t>不限于以下</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内容：</w:t>
      </w:r>
    </w:p>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1</w:t>
      </w:r>
      <w:r>
        <w:rPr>
          <w:rFonts w:ascii="微软雅黑" w:hAnsi="微软雅黑" w:eastAsia="微软雅黑"/>
          <w:color w:val="000000" w:themeColor="text1"/>
          <w:szCs w:val="21"/>
          <w:shd w:val="clear" w:color="auto" w:fill="FFFFFF" w:themeFill="background1"/>
          <w14:textFill>
            <w14:solidFill>
              <w14:schemeClr w14:val="tx1"/>
            </w14:solidFill>
          </w14:textFill>
        </w:rPr>
        <w:t>.</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常温标距产品配置要求：</w:t>
      </w:r>
    </w:p>
    <w:tbl>
      <w:tblPr>
        <w:tblStyle w:val="13"/>
        <w:tblW w:w="8930" w:type="dxa"/>
        <w:tblInd w:w="250" w:type="dxa"/>
        <w:tblLayout w:type="fixed"/>
        <w:tblCellMar>
          <w:top w:w="0" w:type="dxa"/>
          <w:left w:w="108" w:type="dxa"/>
          <w:bottom w:w="0" w:type="dxa"/>
          <w:right w:w="108" w:type="dxa"/>
        </w:tblCellMar>
      </w:tblPr>
      <w:tblGrid>
        <w:gridCol w:w="2977"/>
        <w:gridCol w:w="5953"/>
      </w:tblGrid>
      <w:tr>
        <w:trPr>
          <w:trHeight w:val="376"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处理器</w:t>
            </w:r>
          </w:p>
        </w:tc>
        <w:tc>
          <w:tcPr>
            <w:tcW w:w="5953"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1.5GHz;4</w:t>
            </w:r>
            <w:r>
              <w:rPr>
                <w:rFonts w:hint="eastAsia" w:ascii="宋体" w:hAnsi="宋体" w:cs="宋体"/>
                <w:color w:val="000000" w:themeColor="text1"/>
                <w:kern w:val="0"/>
                <w:sz w:val="22"/>
                <w:shd w:val="clear" w:color="auto" w:fill="FFFFFF" w:themeFill="background1"/>
                <w14:textFill>
                  <w14:solidFill>
                    <w14:schemeClr w14:val="tx1"/>
                  </w14:solidFill>
                </w14:textFill>
              </w:rPr>
              <w:t>核处理器</w:t>
            </w:r>
          </w:p>
        </w:tc>
      </w:tr>
      <w:tr>
        <w:tblPrEx>
          <w:tblCellMar>
            <w:top w:w="0" w:type="dxa"/>
            <w:left w:w="108" w:type="dxa"/>
            <w:bottom w:w="0" w:type="dxa"/>
            <w:right w:w="108" w:type="dxa"/>
          </w:tblCellMar>
        </w:tblPrEx>
        <w:trPr>
          <w:trHeight w:val="40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操作系统</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android 8</w:t>
            </w:r>
          </w:p>
        </w:tc>
      </w:tr>
      <w:tr>
        <w:tblPrEx>
          <w:tblCellMar>
            <w:top w:w="0" w:type="dxa"/>
            <w:left w:w="108" w:type="dxa"/>
            <w:bottom w:w="0" w:type="dxa"/>
            <w:right w:w="108" w:type="dxa"/>
          </w:tblCellMar>
        </w:tblPrEx>
        <w:trPr>
          <w:trHeight w:val="42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内   存</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≥2</w:t>
            </w:r>
            <w:r>
              <w:rPr>
                <w:rFonts w:ascii="宋体" w:hAnsi="宋体"/>
                <w:color w:val="000000" w:themeColor="text1"/>
                <w:sz w:val="22"/>
                <w:shd w:val="clear" w:color="auto" w:fill="FFFFFF" w:themeFill="background1"/>
                <w14:textFill>
                  <w14:solidFill>
                    <w14:schemeClr w14:val="tx1"/>
                  </w14:solidFill>
                </w14:textFill>
              </w:rPr>
              <w:t>GB RAM</w:t>
            </w:r>
            <w:r>
              <w:rPr>
                <w:rFonts w:hint="eastAsia" w:ascii="宋体" w:hAnsi="宋体"/>
                <w:color w:val="000000" w:themeColor="text1"/>
                <w:sz w:val="22"/>
                <w:shd w:val="clear" w:color="auto" w:fill="FFFFFF" w:themeFill="background1"/>
                <w14:textFill>
                  <w14:solidFill>
                    <w14:schemeClr w14:val="tx1"/>
                  </w14:solidFill>
                </w14:textFill>
              </w:rPr>
              <w:t>；存储：≥1</w:t>
            </w:r>
            <w:r>
              <w:rPr>
                <w:rFonts w:ascii="宋体" w:hAnsi="宋体"/>
                <w:color w:val="000000" w:themeColor="text1"/>
                <w:sz w:val="22"/>
                <w:shd w:val="clear" w:color="auto" w:fill="FFFFFF" w:themeFill="background1"/>
                <w14:textFill>
                  <w14:solidFill>
                    <w14:schemeClr w14:val="tx1"/>
                  </w14:solidFill>
                </w14:textFill>
              </w:rPr>
              <w:t>6GB</w:t>
            </w:r>
          </w:p>
        </w:tc>
      </w:tr>
      <w:tr>
        <w:tblPrEx>
          <w:tblCellMar>
            <w:top w:w="0" w:type="dxa"/>
            <w:left w:w="108" w:type="dxa"/>
            <w:bottom w:w="0" w:type="dxa"/>
            <w:right w:w="108" w:type="dxa"/>
          </w:tblCellMar>
        </w:tblPrEx>
        <w:trPr>
          <w:trHeight w:val="404"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显示屏幕</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≥4英寸；分辨率≥4</w:t>
            </w:r>
            <w:r>
              <w:rPr>
                <w:rFonts w:ascii="宋体" w:hAnsi="宋体" w:cs="宋体"/>
                <w:color w:val="000000" w:themeColor="text1"/>
                <w:kern w:val="0"/>
                <w:sz w:val="22"/>
                <w:shd w:val="clear" w:color="auto" w:fill="FFFFFF" w:themeFill="background1"/>
                <w14:textFill>
                  <w14:solidFill>
                    <w14:schemeClr w14:val="tx1"/>
                  </w14:solidFill>
                </w14:textFill>
              </w:rPr>
              <w:t>80*800</w:t>
            </w:r>
            <w:r>
              <w:rPr>
                <w:rFonts w:hint="eastAsia" w:ascii="宋体" w:hAnsi="宋体" w:cs="宋体"/>
                <w:color w:val="000000" w:themeColor="text1"/>
                <w:kern w:val="0"/>
                <w:sz w:val="22"/>
                <w:shd w:val="clear" w:color="auto" w:fill="FFFFFF" w:themeFill="background1"/>
                <w14:textFill>
                  <w14:solidFill>
                    <w14:schemeClr w14:val="tx1"/>
                  </w14:solidFill>
                </w14:textFill>
              </w:rPr>
              <w:t>；支持戴手套/湿手操作</w:t>
            </w:r>
          </w:p>
        </w:tc>
      </w:tr>
      <w:tr>
        <w:trPr>
          <w:trHeight w:val="42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摄像头</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800</w:t>
            </w:r>
            <w:r>
              <w:rPr>
                <w:rFonts w:hint="eastAsia" w:ascii="宋体" w:hAnsi="宋体" w:cs="宋体"/>
                <w:color w:val="000000" w:themeColor="text1"/>
                <w:kern w:val="0"/>
                <w:sz w:val="22"/>
                <w:shd w:val="clear" w:color="auto" w:fill="FFFFFF" w:themeFill="background1"/>
                <w14:textFill>
                  <w14:solidFill>
                    <w14:schemeClr w14:val="tx1"/>
                  </w14:solidFill>
                </w14:textFill>
              </w:rPr>
              <w:t>万像素后置</w:t>
            </w:r>
          </w:p>
        </w:tc>
      </w:tr>
      <w:tr>
        <w:trPr>
          <w:trHeight w:val="41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传感器</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加速度感应、光感</w:t>
            </w:r>
          </w:p>
        </w:tc>
      </w:tr>
      <w:tr>
        <w:tblPrEx>
          <w:tblCellMar>
            <w:top w:w="0" w:type="dxa"/>
            <w:left w:w="108" w:type="dxa"/>
            <w:bottom w:w="0" w:type="dxa"/>
            <w:right w:w="108" w:type="dxa"/>
          </w:tblCellMar>
        </w:tblPrEx>
        <w:trPr>
          <w:trHeight w:val="42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条码扫描</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 xml:space="preserve">二维扫描引擎，支持常见的一维、二维条码以及邮政码 </w:t>
            </w:r>
          </w:p>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支持</w:t>
            </w:r>
            <w:r>
              <w:rPr>
                <w:rFonts w:hint="eastAsia" w:ascii="宋体" w:hAnsi="宋体" w:cs="宋体"/>
                <w:color w:val="000000" w:themeColor="text1"/>
                <w:kern w:val="0"/>
                <w:sz w:val="22"/>
                <w:shd w:val="clear" w:color="auto" w:fill="FFFFFF" w:themeFill="background1"/>
                <w:lang w:eastAsia="zh-Hans"/>
                <w14:textFill>
                  <w14:solidFill>
                    <w14:schemeClr w14:val="tx1"/>
                  </w14:solidFill>
                </w14:textFill>
              </w:rPr>
              <w:t>不少于</w:t>
            </w:r>
            <w:r>
              <w:rPr>
                <w:rFonts w:ascii="宋体" w:hAnsi="宋体" w:cs="宋体"/>
                <w:color w:val="000000" w:themeColor="text1"/>
                <w:kern w:val="0"/>
                <w:sz w:val="22"/>
                <w:shd w:val="clear" w:color="auto" w:fill="FFFFFF" w:themeFill="background1"/>
                <w14:textFill>
                  <w14:solidFill>
                    <w14:schemeClr w14:val="tx1"/>
                  </w14:solidFill>
                </w14:textFill>
              </w:rPr>
              <w:t>40cm的扫码距离</w:t>
            </w:r>
          </w:p>
        </w:tc>
      </w:tr>
      <w:tr>
        <w:tblPrEx>
          <w:tblCellMar>
            <w:top w:w="0" w:type="dxa"/>
            <w:left w:w="108" w:type="dxa"/>
            <w:bottom w:w="0" w:type="dxa"/>
            <w:right w:w="108" w:type="dxa"/>
          </w:tblCellMar>
        </w:tblPrEx>
        <w:trPr>
          <w:trHeight w:val="25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输入法</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1. 中文（简体） 2. 英文</w:t>
            </w:r>
          </w:p>
        </w:tc>
      </w:tr>
      <w:tr>
        <w:tblPrEx>
          <w:tblCellMar>
            <w:top w:w="0" w:type="dxa"/>
            <w:left w:w="108" w:type="dxa"/>
            <w:bottom w:w="0" w:type="dxa"/>
            <w:right w:w="108" w:type="dxa"/>
          </w:tblCellMar>
        </w:tblPrEx>
        <w:trPr>
          <w:trHeight w:val="27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工作时间</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≥8小时</w:t>
            </w:r>
          </w:p>
        </w:tc>
      </w:tr>
      <w:tr>
        <w:tblPrEx>
          <w:tblCellMar>
            <w:top w:w="0" w:type="dxa"/>
            <w:left w:w="108" w:type="dxa"/>
            <w:bottom w:w="0" w:type="dxa"/>
            <w:right w:w="108" w:type="dxa"/>
          </w:tblCellMar>
        </w:tblPrEx>
        <w:trPr>
          <w:trHeight w:val="344"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电池容量</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400</w:t>
            </w:r>
            <w:r>
              <w:rPr>
                <w:rFonts w:hint="eastAsia" w:ascii="宋体" w:hAnsi="宋体" w:cs="宋体"/>
                <w:color w:val="000000" w:themeColor="text1"/>
                <w:kern w:val="0"/>
                <w:sz w:val="22"/>
                <w:shd w:val="clear" w:color="auto" w:fill="FFFFFF" w:themeFill="background1"/>
                <w14:textFill>
                  <w14:solidFill>
                    <w14:schemeClr w14:val="tx1"/>
                  </w14:solidFill>
                </w14:textFill>
              </w:rPr>
              <w:t>0 mAh</w:t>
            </w:r>
          </w:p>
        </w:tc>
      </w:tr>
      <w:tr>
        <w:trPr>
          <w:trHeight w:val="292"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键   盘</w:t>
            </w:r>
          </w:p>
        </w:tc>
        <w:tc>
          <w:tcPr>
            <w:tcW w:w="5953"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配备数字键盘，能够输入数字、字母和符号</w:t>
            </w:r>
          </w:p>
        </w:tc>
      </w:tr>
      <w:tr>
        <w:tblPrEx>
          <w:tblCellMar>
            <w:top w:w="0" w:type="dxa"/>
            <w:left w:w="108" w:type="dxa"/>
            <w:bottom w:w="0" w:type="dxa"/>
            <w:right w:w="108" w:type="dxa"/>
          </w:tblCellMar>
        </w:tblPrEx>
        <w:trPr>
          <w:trHeight w:val="413"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外置接口</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≥U</w:t>
            </w:r>
            <w:r>
              <w:rPr>
                <w:rFonts w:ascii="宋体" w:hAnsi="宋体"/>
                <w:color w:val="000000" w:themeColor="text1"/>
                <w:sz w:val="22"/>
                <w:shd w:val="clear" w:color="auto" w:fill="FFFFFF" w:themeFill="background1"/>
                <w14:textFill>
                  <w14:solidFill>
                    <w14:schemeClr w14:val="tx1"/>
                  </w14:solidFill>
                </w14:textFill>
              </w:rPr>
              <w:t>SB2.0</w:t>
            </w:r>
            <w:r>
              <w:rPr>
                <w:rFonts w:hint="eastAsia" w:ascii="宋体" w:hAnsi="宋体"/>
                <w:color w:val="000000" w:themeColor="text1"/>
                <w:sz w:val="22"/>
                <w:shd w:val="clear" w:color="auto" w:fill="FFFFFF" w:themeFill="background1"/>
                <w14:textFill>
                  <w14:solidFill>
                    <w14:schemeClr w14:val="tx1"/>
                  </w14:solidFill>
                </w14:textFill>
              </w:rPr>
              <w:t>；支持座充和线充；支持快速充点技术：≤6小时充满</w:t>
            </w:r>
          </w:p>
        </w:tc>
      </w:tr>
      <w:tr>
        <w:trPr>
          <w:trHeight w:val="389"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音   频</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后置扬声器 / 麦克风</w:t>
            </w:r>
          </w:p>
        </w:tc>
      </w:tr>
      <w:tr>
        <w:tblPrEx>
          <w:tblCellMar>
            <w:top w:w="0" w:type="dxa"/>
            <w:left w:w="108" w:type="dxa"/>
            <w:bottom w:w="0" w:type="dxa"/>
            <w:right w:w="108" w:type="dxa"/>
          </w:tblCellMar>
        </w:tblPrEx>
        <w:trPr>
          <w:trHeight w:val="26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通知方式</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声音、震动、指示灯</w:t>
            </w:r>
          </w:p>
        </w:tc>
      </w:tr>
      <w:tr>
        <w:tblPrEx>
          <w:tblCellMar>
            <w:top w:w="0" w:type="dxa"/>
            <w:left w:w="108" w:type="dxa"/>
            <w:bottom w:w="0" w:type="dxa"/>
            <w:right w:w="108" w:type="dxa"/>
          </w:tblCellMar>
        </w:tblPrEx>
        <w:trPr>
          <w:trHeight w:val="371"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工作温度</w:t>
            </w:r>
          </w:p>
        </w:tc>
        <w:tc>
          <w:tcPr>
            <w:tcW w:w="5953" w:type="dxa"/>
            <w:tcBorders>
              <w:top w:val="nil"/>
              <w:left w:val="nil"/>
              <w:bottom w:val="single" w:color="auto" w:sz="4" w:space="0"/>
              <w:right w:val="single" w:color="auto" w:sz="8" w:space="0"/>
            </w:tcBorders>
            <w:noWrap/>
            <w:vAlign w:val="center"/>
          </w:tcPr>
          <w:p>
            <w:pPr>
              <w:widowControl/>
              <w:rPr>
                <w:rFonts w:ascii="宋体" w:hAnsi="宋体"/>
                <w:color w:val="000000" w:themeColor="text1"/>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10</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14:textFill>
                  <w14:solidFill>
                    <w14:schemeClr w14:val="tx1"/>
                  </w14:solidFill>
                </w14:textFill>
              </w:rPr>
              <w:t>5</w:t>
            </w:r>
            <w:r>
              <w:rPr>
                <w:rFonts w:ascii="宋体" w:hAnsi="宋体"/>
                <w:color w:val="000000" w:themeColor="text1"/>
                <w:sz w:val="22"/>
                <w:shd w:val="clear" w:color="auto" w:fill="FFFFFF" w:themeFill="background1"/>
                <w14:textFill>
                  <w14:solidFill>
                    <w14:schemeClr w14:val="tx1"/>
                  </w14:solidFill>
                </w14:textFill>
              </w:rPr>
              <w:t>0</w:t>
            </w:r>
            <w:r>
              <w:rPr>
                <w:rFonts w:hint="eastAsia" w:ascii="宋体" w:hAnsi="宋体"/>
                <w:color w:val="000000" w:themeColor="text1"/>
                <w:sz w:val="22"/>
                <w:shd w:val="clear" w:color="auto" w:fill="FFFFFF" w:themeFill="background1"/>
                <w14:textFill>
                  <w14:solidFill>
                    <w14:schemeClr w14:val="tx1"/>
                  </w14:solidFill>
                </w14:textFill>
              </w:rPr>
              <w:t>℃</w:t>
            </w:r>
          </w:p>
        </w:tc>
      </w:tr>
      <w:tr>
        <w:tblPrEx>
          <w:tblCellMar>
            <w:top w:w="0" w:type="dxa"/>
            <w:left w:w="108" w:type="dxa"/>
            <w:bottom w:w="0" w:type="dxa"/>
            <w:right w:w="108" w:type="dxa"/>
          </w:tblCellMar>
        </w:tblPrEx>
        <w:trPr>
          <w:trHeight w:val="41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储存温度</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20</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14:textFill>
                  <w14:solidFill>
                    <w14:schemeClr w14:val="tx1"/>
                  </w14:solidFill>
                </w14:textFill>
              </w:rPr>
              <w:t>60℃（</w:t>
            </w:r>
            <w:r>
              <w:rPr>
                <w:rFonts w:hint="eastAsia" w:ascii="宋体" w:hAnsi="宋体"/>
                <w:color w:val="000000" w:themeColor="text1"/>
                <w:sz w:val="22"/>
                <w:shd w:val="clear" w:color="auto" w:fill="FFFFFF" w:themeFill="background1"/>
                <w:lang w:eastAsia="zh-Hans"/>
                <w14:textFill>
                  <w14:solidFill>
                    <w14:schemeClr w14:val="tx1"/>
                  </w14:solidFill>
                </w14:textFill>
              </w:rPr>
              <w:t>含电池</w:t>
            </w:r>
            <w:r>
              <w:rPr>
                <w:rFonts w:hint="eastAsia" w:ascii="宋体" w:hAnsi="宋体"/>
                <w:color w:val="000000" w:themeColor="text1"/>
                <w:sz w:val="22"/>
                <w:shd w:val="clear" w:color="auto" w:fill="FFFFFF" w:themeFill="background1"/>
                <w14:textFill>
                  <w14:solidFill>
                    <w14:schemeClr w14:val="tx1"/>
                  </w14:solidFill>
                </w14:textFill>
              </w:rPr>
              <w:t>）</w:t>
            </w:r>
          </w:p>
        </w:tc>
      </w:tr>
      <w:tr>
        <w:trPr>
          <w:trHeight w:val="42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静电防护</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±8kV直接接触放电; ±12kV空气放电</w:t>
            </w:r>
          </w:p>
        </w:tc>
      </w:tr>
      <w:tr>
        <w:trPr>
          <w:trHeight w:val="26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相对湿度</w:t>
            </w:r>
          </w:p>
        </w:tc>
        <w:tc>
          <w:tcPr>
            <w:tcW w:w="5953"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10% ~ </w:t>
            </w: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90%（无冷凝）</w:t>
            </w:r>
          </w:p>
        </w:tc>
      </w:tr>
      <w:tr>
        <w:tblPrEx>
          <w:tblCellMar>
            <w:top w:w="0" w:type="dxa"/>
            <w:left w:w="108" w:type="dxa"/>
            <w:bottom w:w="0" w:type="dxa"/>
            <w:right w:w="108" w:type="dxa"/>
          </w:tblCellMar>
        </w:tblPrEx>
        <w:trPr>
          <w:trHeight w:val="63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抗跌落高度</w:t>
            </w:r>
          </w:p>
        </w:tc>
        <w:tc>
          <w:tcPr>
            <w:tcW w:w="5953" w:type="dxa"/>
            <w:tcBorders>
              <w:top w:val="nil"/>
              <w:left w:val="nil"/>
              <w:bottom w:val="single" w:color="auto" w:sz="4" w:space="0"/>
              <w:right w:val="single" w:color="auto" w:sz="8" w:space="0"/>
            </w:tcBorders>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在工作温度范围内，6面均能承受多次从（至少每面2次，总共1</w:t>
            </w:r>
            <w:r>
              <w:rPr>
                <w:rFonts w:ascii="宋体" w:hAnsi="宋体"/>
                <w:color w:val="000000" w:themeColor="text1"/>
                <w:sz w:val="22"/>
                <w:szCs w:val="22"/>
                <w:shd w:val="clear" w:color="auto" w:fill="FFFFFF" w:themeFill="background1"/>
                <w14:textFill>
                  <w14:solidFill>
                    <w14:schemeClr w14:val="tx1"/>
                  </w14:solidFill>
                </w14:textFill>
              </w:rPr>
              <w:t>2</w:t>
            </w:r>
            <w:r>
              <w:rPr>
                <w:rFonts w:hint="eastAsia" w:ascii="宋体" w:hAnsi="宋体"/>
                <w:color w:val="000000" w:themeColor="text1"/>
                <w:sz w:val="22"/>
                <w:szCs w:val="22"/>
                <w:shd w:val="clear" w:color="auto" w:fill="FFFFFF" w:themeFill="background1"/>
                <w14:textFill>
                  <w14:solidFill>
                    <w14:schemeClr w14:val="tx1"/>
                  </w14:solidFill>
                </w14:textFill>
              </w:rPr>
              <w:t>次）≥</w:t>
            </w:r>
            <w:r>
              <w:rPr>
                <w:rFonts w:ascii="宋体" w:hAnsi="宋体"/>
                <w:color w:val="000000" w:themeColor="text1"/>
                <w:sz w:val="22"/>
                <w:shd w:val="clear" w:color="auto" w:fill="FFFFFF" w:themeFill="background1"/>
                <w14:textFill>
                  <w14:solidFill>
                    <w14:schemeClr w14:val="tx1"/>
                  </w14:solidFill>
                </w14:textFill>
              </w:rPr>
              <w:t>1.2m</w:t>
            </w:r>
            <w:r>
              <w:rPr>
                <w:rFonts w:hint="eastAsia" w:ascii="宋体" w:hAnsi="宋体"/>
                <w:color w:val="000000" w:themeColor="text1"/>
                <w:sz w:val="22"/>
                <w:szCs w:val="22"/>
                <w:shd w:val="clear" w:color="auto" w:fill="FFFFFF" w:themeFill="background1"/>
                <w14:textFill>
                  <w14:solidFill>
                    <w14:schemeClr w14:val="tx1"/>
                  </w14:solidFill>
                </w14:textFill>
              </w:rPr>
              <w:t>米高度跌落至混凝土地面的冲击</w:t>
            </w:r>
          </w:p>
        </w:tc>
      </w:tr>
      <w:tr>
        <w:tblPrEx>
          <w:tblCellMar>
            <w:top w:w="0" w:type="dxa"/>
            <w:left w:w="108" w:type="dxa"/>
            <w:bottom w:w="0" w:type="dxa"/>
            <w:right w:w="108" w:type="dxa"/>
          </w:tblCellMar>
        </w:tblPrEx>
        <w:trPr>
          <w:trHeight w:val="54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抗滚落强度</w:t>
            </w:r>
          </w:p>
        </w:tc>
        <w:tc>
          <w:tcPr>
            <w:tcW w:w="5953" w:type="dxa"/>
            <w:tcBorders>
              <w:top w:val="nil"/>
              <w:left w:val="nil"/>
              <w:bottom w:val="single" w:color="auto" w:sz="4" w:space="0"/>
              <w:right w:val="single" w:color="auto" w:sz="8" w:space="0"/>
            </w:tcBorders>
            <w:noWrap/>
            <w:vAlign w:val="center"/>
          </w:tcPr>
          <w:p>
            <w:pPr>
              <w:pStyle w:val="24"/>
              <w:ind w:firstLine="0" w:firstLineChars="0"/>
              <w:rPr>
                <w:rFonts w:ascii="宋体" w:hAnsi="宋体"/>
                <w:color w:val="000000" w:themeColor="text1"/>
                <w:sz w:val="22"/>
                <w:szCs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可承受≥500次0</w:t>
            </w:r>
            <w:r>
              <w:rPr>
                <w:rFonts w:ascii="宋体" w:hAnsi="宋体"/>
                <w:color w:val="000000" w:themeColor="text1"/>
                <w:sz w:val="22"/>
                <w:szCs w:val="22"/>
                <w:shd w:val="clear" w:color="auto" w:fill="FFFFFF" w:themeFill="background1"/>
                <w14:textFill>
                  <w14:solidFill>
                    <w14:schemeClr w14:val="tx1"/>
                  </w14:solidFill>
                </w14:textFill>
              </w:rPr>
              <w:t>.5</w:t>
            </w:r>
            <w:r>
              <w:rPr>
                <w:rFonts w:hint="eastAsia" w:ascii="宋体" w:hAnsi="宋体"/>
                <w:color w:val="000000" w:themeColor="text1"/>
                <w:sz w:val="22"/>
                <w:szCs w:val="22"/>
                <w:shd w:val="clear" w:color="auto" w:fill="FFFFFF" w:themeFill="background1"/>
                <w14:textFill>
                  <w14:solidFill>
                    <w14:schemeClr w14:val="tx1"/>
                  </w14:solidFill>
                </w14:textFill>
              </w:rPr>
              <w:t>米滚落</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防护等级</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≥IP6</w:t>
            </w:r>
            <w:r>
              <w:rPr>
                <w:rFonts w:ascii="宋体" w:hAnsi="宋体" w:cs="宋体"/>
                <w:color w:val="000000" w:themeColor="text1"/>
                <w:kern w:val="0"/>
                <w:sz w:val="22"/>
                <w:shd w:val="clear" w:color="auto" w:fill="FFFFFF" w:themeFill="background1"/>
                <w14:textFill>
                  <w14:solidFill>
                    <w14:schemeClr w14:val="tx1"/>
                  </w14:solidFill>
                </w14:textFill>
              </w:rPr>
              <w:t>5</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无线局域网</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IEEE 802.11 a/b/g/n；支持2</w:t>
            </w:r>
            <w:r>
              <w:rPr>
                <w:rFonts w:ascii="宋体" w:hAnsi="宋体" w:cs="宋体"/>
                <w:color w:val="000000" w:themeColor="text1"/>
                <w:kern w:val="0"/>
                <w:sz w:val="22"/>
                <w:shd w:val="clear" w:color="auto" w:fill="FFFFFF" w:themeFill="background1"/>
                <w14:textFill>
                  <w14:solidFill>
                    <w14:schemeClr w14:val="tx1"/>
                  </w14:solidFill>
                </w14:textFill>
              </w:rPr>
              <w:t>.4G</w:t>
            </w:r>
            <w:r>
              <w:rPr>
                <w:rFonts w:hint="eastAsia" w:ascii="宋体" w:hAnsi="宋体" w:cs="宋体"/>
                <w:color w:val="000000" w:themeColor="text1"/>
                <w:kern w:val="0"/>
                <w:sz w:val="22"/>
                <w:shd w:val="clear" w:color="auto" w:fill="FFFFFF" w:themeFill="background1"/>
                <w14:textFill>
                  <w14:solidFill>
                    <w14:schemeClr w14:val="tx1"/>
                  </w14:solidFill>
                </w14:textFill>
              </w:rPr>
              <w:t>及5</w:t>
            </w:r>
            <w:r>
              <w:rPr>
                <w:rFonts w:ascii="宋体" w:hAnsi="宋体" w:cs="宋体"/>
                <w:color w:val="000000" w:themeColor="text1"/>
                <w:kern w:val="0"/>
                <w:sz w:val="22"/>
                <w:shd w:val="clear" w:color="auto" w:fill="FFFFFF" w:themeFill="background1"/>
                <w14:textFill>
                  <w14:solidFill>
                    <w14:schemeClr w14:val="tx1"/>
                  </w14:solidFill>
                </w14:textFill>
              </w:rPr>
              <w:t>G</w:t>
            </w:r>
            <w:r>
              <w:rPr>
                <w:rFonts w:hint="eastAsia" w:ascii="宋体" w:hAnsi="宋体" w:cs="宋体"/>
                <w:color w:val="000000" w:themeColor="text1"/>
                <w:kern w:val="0"/>
                <w:sz w:val="22"/>
                <w:shd w:val="clear" w:color="auto" w:fill="FFFFFF" w:themeFill="background1"/>
                <w14:textFill>
                  <w14:solidFill>
                    <w14:schemeClr w14:val="tx1"/>
                  </w14:solidFill>
                </w14:textFill>
              </w:rPr>
              <w:t>双频段</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Bluetooth</w:t>
            </w:r>
            <w:r>
              <w:rPr>
                <w:rFonts w:ascii="宋体" w:hAnsi="宋体" w:cs="宋体"/>
                <w:b/>
                <w:bCs/>
                <w:color w:val="000000" w:themeColor="text1"/>
                <w:kern w:val="0"/>
                <w:sz w:val="22"/>
                <w:shd w:val="clear" w:color="auto" w:fill="FFFFFF" w:themeFill="background1"/>
                <w14:textFill>
                  <w14:solidFill>
                    <w14:schemeClr w14:val="tx1"/>
                  </w14:solidFill>
                </w14:textFill>
              </w:rPr>
              <w:t>/NFC/RFID</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Bluetooth 4.</w:t>
            </w:r>
            <w:r>
              <w:rPr>
                <w:rFonts w:ascii="宋体" w:hAnsi="宋体" w:cs="宋体"/>
                <w:color w:val="000000" w:themeColor="text1"/>
                <w:kern w:val="0"/>
                <w:sz w:val="22"/>
                <w:shd w:val="clear" w:color="auto" w:fill="FFFFFF" w:themeFill="background1"/>
                <w14:textFill>
                  <w14:solidFill>
                    <w14:schemeClr w14:val="tx1"/>
                  </w14:solidFill>
                </w14:textFill>
              </w:rPr>
              <w:t>2</w:t>
            </w:r>
            <w:r>
              <w:rPr>
                <w:rFonts w:hint="eastAsia" w:ascii="宋体" w:hAnsi="宋体" w:cs="宋体"/>
                <w:color w:val="000000" w:themeColor="text1"/>
                <w:kern w:val="0"/>
                <w:sz w:val="22"/>
                <w:shd w:val="clear" w:color="auto" w:fill="FFFFFF" w:themeFill="background1"/>
                <w14:textFill>
                  <w14:solidFill>
                    <w14:schemeClr w14:val="tx1"/>
                  </w14:solidFill>
                </w14:textFill>
              </w:rPr>
              <w:t>;支持N</w:t>
            </w:r>
            <w:r>
              <w:rPr>
                <w:rFonts w:ascii="宋体" w:hAnsi="宋体" w:cs="宋体"/>
                <w:color w:val="000000" w:themeColor="text1"/>
                <w:kern w:val="0"/>
                <w:sz w:val="22"/>
                <w:shd w:val="clear" w:color="auto" w:fill="FFFFFF" w:themeFill="background1"/>
                <w14:textFill>
                  <w14:solidFill>
                    <w14:schemeClr w14:val="tx1"/>
                  </w14:solidFill>
                </w14:textFill>
              </w:rPr>
              <w:t>FC</w:t>
            </w:r>
            <w:r>
              <w:rPr>
                <w:rFonts w:hint="eastAsia" w:ascii="宋体" w:hAnsi="宋体" w:cs="宋体"/>
                <w:color w:val="000000" w:themeColor="text1"/>
                <w:kern w:val="0"/>
                <w:sz w:val="22"/>
                <w:shd w:val="clear" w:color="auto" w:fill="FFFFFF" w:themeFill="background1"/>
                <w14:textFill>
                  <w14:solidFill>
                    <w14:schemeClr w14:val="tx1"/>
                  </w14:solidFill>
                </w14:textFill>
              </w:rPr>
              <w:t>功能</w:t>
            </w:r>
            <w:r>
              <w:rPr>
                <w:rFonts w:ascii="宋体" w:hAnsi="宋体" w:cs="宋体"/>
                <w:color w:val="000000" w:themeColor="text1"/>
                <w:kern w:val="0"/>
                <w:sz w:val="22"/>
                <w:shd w:val="clear" w:color="auto" w:fill="FFFFFF" w:themeFill="background1"/>
                <w14:textFill>
                  <w14:solidFill>
                    <w14:schemeClr w14:val="tx1"/>
                  </w14:solidFill>
                </w14:textFill>
              </w:rPr>
              <w:t xml:space="preserve"> </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配备四联电池座充</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支持4x 终端</w:t>
            </w:r>
            <w:r>
              <w:rPr>
                <w:rFonts w:hint="eastAsia" w:ascii="宋体" w:hAnsi="宋体" w:cs="宋体"/>
                <w:color w:val="000000" w:themeColor="text1"/>
                <w:kern w:val="0"/>
                <w:sz w:val="22"/>
                <w:shd w:val="clear" w:color="auto" w:fill="FFFFFF" w:themeFill="background1"/>
                <w:lang w:eastAsia="zh-Hans"/>
                <w14:textFill>
                  <w14:solidFill>
                    <w14:schemeClr w14:val="tx1"/>
                  </w14:solidFill>
                </w14:textFill>
              </w:rPr>
              <w:t>或</w:t>
            </w:r>
            <w:r>
              <w:rPr>
                <w:rFonts w:hint="eastAsia" w:ascii="宋体" w:hAnsi="宋体" w:cs="宋体"/>
                <w:color w:val="000000" w:themeColor="text1"/>
                <w:kern w:val="0"/>
                <w:sz w:val="22"/>
                <w:shd w:val="clear" w:color="auto" w:fill="FFFFFF" w:themeFill="background1"/>
                <w14:textFill>
                  <w14:solidFill>
                    <w14:schemeClr w14:val="tx1"/>
                  </w14:solidFill>
                </w14:textFill>
              </w:rPr>
              <w:t>4x 电池充电充电座</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管理功能</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支持免费的设备管理平台软件，能够为终端提供系统、配置、软件的推送、安装和升级功能</w:t>
            </w:r>
            <w:r>
              <w:rPr>
                <w:rFonts w:ascii="宋体" w:hAnsi="宋体" w:cs="宋体"/>
                <w:color w:val="000000" w:themeColor="text1"/>
                <w:kern w:val="0"/>
                <w:sz w:val="22"/>
                <w:shd w:val="clear" w:color="auto" w:fill="FFFFFF" w:themeFill="background1"/>
                <w14:textFill>
                  <w14:solidFill>
                    <w14:schemeClr w14:val="tx1"/>
                  </w14:solidFill>
                </w14:textFill>
              </w:rPr>
              <w:t>。</w:t>
            </w:r>
          </w:p>
          <w:p>
            <w:pPr>
              <w:widowControl/>
              <w:rPr>
                <w:rFonts w:ascii="宋体" w:hAnsi="宋体" w:cs="宋体"/>
                <w:color w:val="000000" w:themeColor="text1"/>
                <w:kern w:val="0"/>
                <w:sz w:val="22"/>
                <w:shd w:val="clear" w:color="auto" w:fill="FFFFFF" w:themeFill="background1"/>
                <w:lang w:eastAsia="zh-Hans"/>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能够通过扫描特定的条码完成系统、配置、软件的推送、安装和升级功能</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CCC</w:t>
            </w: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认证</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有</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lang w:eastAsia="zh-Hans"/>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电信设备进网许可证</w:t>
            </w:r>
          </w:p>
        </w:tc>
        <w:tc>
          <w:tcPr>
            <w:tcW w:w="5953"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有</w:t>
            </w:r>
          </w:p>
        </w:tc>
      </w:tr>
    </w:tbl>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2</w:t>
      </w:r>
      <w:r>
        <w:rPr>
          <w:rFonts w:ascii="微软雅黑" w:hAnsi="微软雅黑" w:eastAsia="微软雅黑"/>
          <w:color w:val="000000" w:themeColor="text1"/>
          <w:szCs w:val="21"/>
          <w:shd w:val="clear" w:color="auto" w:fill="FFFFFF" w:themeFill="background1"/>
          <w14:textFill>
            <w14:solidFill>
              <w14:schemeClr w14:val="tx1"/>
            </w14:solidFill>
          </w14:textFill>
        </w:rPr>
        <w:t>.</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常温长距产品配置要求：</w:t>
      </w:r>
    </w:p>
    <w:tbl>
      <w:tblPr>
        <w:tblStyle w:val="13"/>
        <w:tblW w:w="8832" w:type="dxa"/>
        <w:tblInd w:w="250" w:type="dxa"/>
        <w:tblLayout w:type="fixed"/>
        <w:tblCellMar>
          <w:top w:w="0" w:type="dxa"/>
          <w:left w:w="108" w:type="dxa"/>
          <w:bottom w:w="0" w:type="dxa"/>
          <w:right w:w="108" w:type="dxa"/>
        </w:tblCellMar>
      </w:tblPr>
      <w:tblGrid>
        <w:gridCol w:w="2977"/>
        <w:gridCol w:w="5855"/>
      </w:tblGrid>
      <w:tr>
        <w:trPr>
          <w:trHeight w:val="376"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处理器</w:t>
            </w:r>
          </w:p>
        </w:tc>
        <w:tc>
          <w:tcPr>
            <w:tcW w:w="5855"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1.8</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 GHz主频 </w:t>
            </w:r>
            <w:r>
              <w:rPr>
                <w:rFonts w:ascii="宋体" w:hAnsi="宋体" w:cs="宋体"/>
                <w:color w:val="000000" w:themeColor="text1"/>
                <w:kern w:val="0"/>
                <w:sz w:val="22"/>
                <w:shd w:val="clear" w:color="auto" w:fill="FFFFFF" w:themeFill="background1"/>
                <w14:textFill>
                  <w14:solidFill>
                    <w14:schemeClr w14:val="tx1"/>
                  </w14:solidFill>
                </w14:textFill>
              </w:rPr>
              <w:t>8</w:t>
            </w:r>
            <w:r>
              <w:rPr>
                <w:rFonts w:hint="eastAsia" w:ascii="宋体" w:hAnsi="宋体" w:cs="宋体"/>
                <w:color w:val="000000" w:themeColor="text1"/>
                <w:kern w:val="0"/>
                <w:sz w:val="22"/>
                <w:shd w:val="clear" w:color="auto" w:fill="FFFFFF" w:themeFill="background1"/>
                <w14:textFill>
                  <w14:solidFill>
                    <w14:schemeClr w14:val="tx1"/>
                  </w14:solidFill>
                </w14:textFill>
              </w:rPr>
              <w:t>核处理器</w:t>
            </w:r>
          </w:p>
        </w:tc>
      </w:tr>
      <w:tr>
        <w:tblPrEx>
          <w:tblCellMar>
            <w:top w:w="0" w:type="dxa"/>
            <w:left w:w="108" w:type="dxa"/>
            <w:bottom w:w="0" w:type="dxa"/>
            <w:right w:w="108" w:type="dxa"/>
          </w:tblCellMar>
        </w:tblPrEx>
        <w:trPr>
          <w:trHeight w:val="40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操作系统</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android 9</w:t>
            </w:r>
          </w:p>
        </w:tc>
      </w:tr>
      <w:tr>
        <w:tblPrEx>
          <w:tblCellMar>
            <w:top w:w="0" w:type="dxa"/>
            <w:left w:w="108" w:type="dxa"/>
            <w:bottom w:w="0" w:type="dxa"/>
            <w:right w:w="108" w:type="dxa"/>
          </w:tblCellMar>
        </w:tblPrEx>
        <w:trPr>
          <w:trHeight w:val="42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内   存</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≥2</w:t>
            </w:r>
            <w:r>
              <w:rPr>
                <w:rFonts w:ascii="宋体" w:hAnsi="宋体"/>
                <w:color w:val="000000" w:themeColor="text1"/>
                <w:sz w:val="22"/>
                <w:shd w:val="clear" w:color="auto" w:fill="FFFFFF" w:themeFill="background1"/>
                <w14:textFill>
                  <w14:solidFill>
                    <w14:schemeClr w14:val="tx1"/>
                  </w14:solidFill>
                </w14:textFill>
              </w:rPr>
              <w:t>GB RAM</w:t>
            </w:r>
            <w:r>
              <w:rPr>
                <w:rFonts w:hint="eastAsia" w:ascii="宋体" w:hAnsi="宋体"/>
                <w:color w:val="000000" w:themeColor="text1"/>
                <w:sz w:val="22"/>
                <w:shd w:val="clear" w:color="auto" w:fill="FFFFFF" w:themeFill="background1"/>
                <w14:textFill>
                  <w14:solidFill>
                    <w14:schemeClr w14:val="tx1"/>
                  </w14:solidFill>
                </w14:textFill>
              </w:rPr>
              <w:t>；存储：≥1</w:t>
            </w:r>
            <w:r>
              <w:rPr>
                <w:rFonts w:ascii="宋体" w:hAnsi="宋体"/>
                <w:color w:val="000000" w:themeColor="text1"/>
                <w:sz w:val="22"/>
                <w:shd w:val="clear" w:color="auto" w:fill="FFFFFF" w:themeFill="background1"/>
                <w14:textFill>
                  <w14:solidFill>
                    <w14:schemeClr w14:val="tx1"/>
                  </w14:solidFill>
                </w14:textFill>
              </w:rPr>
              <w:t>6GB</w:t>
            </w:r>
          </w:p>
        </w:tc>
      </w:tr>
      <w:tr>
        <w:tblPrEx>
          <w:tblCellMar>
            <w:top w:w="0" w:type="dxa"/>
            <w:left w:w="108" w:type="dxa"/>
            <w:bottom w:w="0" w:type="dxa"/>
            <w:right w:w="108" w:type="dxa"/>
          </w:tblCellMar>
        </w:tblPrEx>
        <w:trPr>
          <w:trHeight w:val="404"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显示屏幕</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≥4英寸；分辨率≥4</w:t>
            </w:r>
            <w:r>
              <w:rPr>
                <w:rFonts w:ascii="宋体" w:hAnsi="宋体" w:cs="宋体"/>
                <w:color w:val="000000" w:themeColor="text1"/>
                <w:kern w:val="0"/>
                <w:sz w:val="22"/>
                <w:shd w:val="clear" w:color="auto" w:fill="FFFFFF" w:themeFill="background1"/>
                <w14:textFill>
                  <w14:solidFill>
                    <w14:schemeClr w14:val="tx1"/>
                  </w14:solidFill>
                </w14:textFill>
              </w:rPr>
              <w:t>80*800</w:t>
            </w:r>
            <w:r>
              <w:rPr>
                <w:rFonts w:hint="eastAsia" w:ascii="宋体" w:hAnsi="宋体" w:cs="宋体"/>
                <w:color w:val="000000" w:themeColor="text1"/>
                <w:kern w:val="0"/>
                <w:sz w:val="22"/>
                <w:shd w:val="clear" w:color="auto" w:fill="FFFFFF" w:themeFill="background1"/>
                <w14:textFill>
                  <w14:solidFill>
                    <w14:schemeClr w14:val="tx1"/>
                  </w14:solidFill>
                </w14:textFill>
              </w:rPr>
              <w:t>；支持戴手套/湿手操作</w:t>
            </w:r>
          </w:p>
        </w:tc>
      </w:tr>
      <w:tr>
        <w:trPr>
          <w:trHeight w:val="42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摄像头</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800</w:t>
            </w:r>
            <w:r>
              <w:rPr>
                <w:rFonts w:hint="eastAsia" w:ascii="宋体" w:hAnsi="宋体" w:cs="宋体"/>
                <w:color w:val="000000" w:themeColor="text1"/>
                <w:kern w:val="0"/>
                <w:sz w:val="22"/>
                <w:shd w:val="clear" w:color="auto" w:fill="FFFFFF" w:themeFill="background1"/>
                <w14:textFill>
                  <w14:solidFill>
                    <w14:schemeClr w14:val="tx1"/>
                  </w14:solidFill>
                </w14:textFill>
              </w:rPr>
              <w:t>万像素后置</w:t>
            </w:r>
          </w:p>
        </w:tc>
      </w:tr>
      <w:tr>
        <w:trPr>
          <w:trHeight w:val="41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传感器</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加速度感应、光感</w:t>
            </w:r>
          </w:p>
        </w:tc>
      </w:tr>
      <w:tr>
        <w:tblPrEx>
          <w:tblCellMar>
            <w:top w:w="0" w:type="dxa"/>
            <w:left w:w="108" w:type="dxa"/>
            <w:bottom w:w="0" w:type="dxa"/>
            <w:right w:w="108" w:type="dxa"/>
          </w:tblCellMar>
        </w:tblPrEx>
        <w:trPr>
          <w:trHeight w:val="42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条码扫描</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二维扫描引擎，支持常见的一维、二维条码以及邮政码</w:t>
            </w:r>
          </w:p>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支持远距扫描，对于10mil的一维码解码距离在100cm或以上</w:t>
            </w:r>
          </w:p>
        </w:tc>
      </w:tr>
      <w:tr>
        <w:tblPrEx>
          <w:tblCellMar>
            <w:top w:w="0" w:type="dxa"/>
            <w:left w:w="108" w:type="dxa"/>
            <w:bottom w:w="0" w:type="dxa"/>
            <w:right w:w="108" w:type="dxa"/>
          </w:tblCellMar>
        </w:tblPrEx>
        <w:trPr>
          <w:trHeight w:val="25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输入法</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1. 中文（简体） 2. 英文</w:t>
            </w:r>
          </w:p>
        </w:tc>
      </w:tr>
      <w:tr>
        <w:tblPrEx>
          <w:tblCellMar>
            <w:top w:w="0" w:type="dxa"/>
            <w:left w:w="108" w:type="dxa"/>
            <w:bottom w:w="0" w:type="dxa"/>
            <w:right w:w="108" w:type="dxa"/>
          </w:tblCellMar>
        </w:tblPrEx>
        <w:trPr>
          <w:trHeight w:val="27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工作时间</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8</w:t>
            </w:r>
            <w:r>
              <w:rPr>
                <w:rFonts w:hint="eastAsia" w:ascii="宋体" w:hAnsi="宋体" w:cs="宋体"/>
                <w:color w:val="000000" w:themeColor="text1"/>
                <w:kern w:val="0"/>
                <w:sz w:val="22"/>
                <w:shd w:val="clear" w:color="auto" w:fill="FFFFFF" w:themeFill="background1"/>
                <w14:textFill>
                  <w14:solidFill>
                    <w14:schemeClr w14:val="tx1"/>
                  </w14:solidFill>
                </w14:textFill>
              </w:rPr>
              <w:t>小时</w:t>
            </w:r>
          </w:p>
        </w:tc>
      </w:tr>
      <w:tr>
        <w:tblPrEx>
          <w:tblCellMar>
            <w:top w:w="0" w:type="dxa"/>
            <w:left w:w="108" w:type="dxa"/>
            <w:bottom w:w="0" w:type="dxa"/>
            <w:right w:w="108" w:type="dxa"/>
          </w:tblCellMar>
        </w:tblPrEx>
        <w:trPr>
          <w:trHeight w:val="344"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电池容量</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50</w:t>
            </w:r>
            <w:r>
              <w:rPr>
                <w:rFonts w:hint="eastAsia" w:ascii="宋体" w:hAnsi="宋体" w:cs="宋体"/>
                <w:color w:val="000000" w:themeColor="text1"/>
                <w:kern w:val="0"/>
                <w:sz w:val="22"/>
                <w:shd w:val="clear" w:color="auto" w:fill="FFFFFF" w:themeFill="background1"/>
                <w14:textFill>
                  <w14:solidFill>
                    <w14:schemeClr w14:val="tx1"/>
                  </w14:solidFill>
                </w14:textFill>
              </w:rPr>
              <w:t>00mAh</w:t>
            </w:r>
          </w:p>
        </w:tc>
      </w:tr>
      <w:tr>
        <w:trPr>
          <w:trHeight w:val="292"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键   盘</w:t>
            </w:r>
          </w:p>
        </w:tc>
        <w:tc>
          <w:tcPr>
            <w:tcW w:w="5855"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主键盘≥30键数字字母实体键盘</w:t>
            </w:r>
          </w:p>
        </w:tc>
      </w:tr>
      <w:tr>
        <w:tblPrEx>
          <w:tblCellMar>
            <w:top w:w="0" w:type="dxa"/>
            <w:left w:w="108" w:type="dxa"/>
            <w:bottom w:w="0" w:type="dxa"/>
            <w:right w:w="108" w:type="dxa"/>
          </w:tblCellMar>
        </w:tblPrEx>
        <w:trPr>
          <w:trHeight w:val="413"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外置接口</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≥U</w:t>
            </w:r>
            <w:r>
              <w:rPr>
                <w:rFonts w:ascii="宋体" w:hAnsi="宋体"/>
                <w:color w:val="000000" w:themeColor="text1"/>
                <w:sz w:val="22"/>
                <w:shd w:val="clear" w:color="auto" w:fill="FFFFFF" w:themeFill="background1"/>
                <w14:textFill>
                  <w14:solidFill>
                    <w14:schemeClr w14:val="tx1"/>
                  </w14:solidFill>
                </w14:textFill>
              </w:rPr>
              <w:t>SB2.0</w:t>
            </w:r>
            <w:r>
              <w:rPr>
                <w:rFonts w:hint="eastAsia" w:ascii="宋体" w:hAnsi="宋体"/>
                <w:color w:val="000000" w:themeColor="text1"/>
                <w:sz w:val="22"/>
                <w:shd w:val="clear" w:color="auto" w:fill="FFFFFF" w:themeFill="background1"/>
                <w14:textFill>
                  <w14:solidFill>
                    <w14:schemeClr w14:val="tx1"/>
                  </w14:solidFill>
                </w14:textFill>
              </w:rPr>
              <w:t>；支持座充和线充；支持快速充点技术：≤6小时充满</w:t>
            </w:r>
          </w:p>
        </w:tc>
      </w:tr>
      <w:tr>
        <w:trPr>
          <w:trHeight w:val="389"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音   频</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后置扬声器 / 麦克风</w:t>
            </w:r>
          </w:p>
        </w:tc>
      </w:tr>
      <w:tr>
        <w:tblPrEx>
          <w:tblCellMar>
            <w:top w:w="0" w:type="dxa"/>
            <w:left w:w="108" w:type="dxa"/>
            <w:bottom w:w="0" w:type="dxa"/>
            <w:right w:w="108" w:type="dxa"/>
          </w:tblCellMar>
        </w:tblPrEx>
        <w:trPr>
          <w:trHeight w:val="26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通知方式</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声音、震动、指示灯</w:t>
            </w:r>
          </w:p>
        </w:tc>
      </w:tr>
      <w:tr>
        <w:tblPrEx>
          <w:tblCellMar>
            <w:top w:w="0" w:type="dxa"/>
            <w:left w:w="108" w:type="dxa"/>
            <w:bottom w:w="0" w:type="dxa"/>
            <w:right w:w="108" w:type="dxa"/>
          </w:tblCellMar>
        </w:tblPrEx>
        <w:trPr>
          <w:trHeight w:val="371"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工作温度</w:t>
            </w:r>
          </w:p>
        </w:tc>
        <w:tc>
          <w:tcPr>
            <w:tcW w:w="5855" w:type="dxa"/>
            <w:tcBorders>
              <w:top w:val="nil"/>
              <w:left w:val="nil"/>
              <w:bottom w:val="single" w:color="auto" w:sz="4" w:space="0"/>
              <w:right w:val="single" w:color="auto" w:sz="8" w:space="0"/>
            </w:tcBorders>
            <w:noWrap/>
            <w:vAlign w:val="center"/>
          </w:tcPr>
          <w:p>
            <w:pPr>
              <w:widowControl/>
              <w:rPr>
                <w:rFonts w:ascii="宋体" w:hAnsi="宋体"/>
                <w:color w:val="000000" w:themeColor="text1"/>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10</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14:textFill>
                  <w14:solidFill>
                    <w14:schemeClr w14:val="tx1"/>
                  </w14:solidFill>
                </w14:textFill>
              </w:rPr>
              <w:t>5</w:t>
            </w:r>
            <w:r>
              <w:rPr>
                <w:rFonts w:ascii="宋体" w:hAnsi="宋体"/>
                <w:color w:val="000000" w:themeColor="text1"/>
                <w:sz w:val="22"/>
                <w:shd w:val="clear" w:color="auto" w:fill="FFFFFF" w:themeFill="background1"/>
                <w14:textFill>
                  <w14:solidFill>
                    <w14:schemeClr w14:val="tx1"/>
                  </w14:solidFill>
                </w14:textFill>
              </w:rPr>
              <w:t>0</w:t>
            </w:r>
            <w:r>
              <w:rPr>
                <w:rFonts w:hint="eastAsia" w:ascii="宋体" w:hAnsi="宋体"/>
                <w:color w:val="000000" w:themeColor="text1"/>
                <w:sz w:val="22"/>
                <w:shd w:val="clear" w:color="auto" w:fill="FFFFFF" w:themeFill="background1"/>
                <w14:textFill>
                  <w14:solidFill>
                    <w14:schemeClr w14:val="tx1"/>
                  </w14:solidFill>
                </w14:textFill>
              </w:rPr>
              <w:t>℃</w:t>
            </w:r>
          </w:p>
        </w:tc>
      </w:tr>
      <w:tr>
        <w:tblPrEx>
          <w:tblCellMar>
            <w:top w:w="0" w:type="dxa"/>
            <w:left w:w="108" w:type="dxa"/>
            <w:bottom w:w="0" w:type="dxa"/>
            <w:right w:w="108" w:type="dxa"/>
          </w:tblCellMar>
        </w:tblPrEx>
        <w:trPr>
          <w:trHeight w:val="41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储存温度</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20</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60</w:t>
            </w:r>
            <w:r>
              <w:rPr>
                <w:rFonts w:hint="eastAsia" w:ascii="宋体" w:hAnsi="宋体"/>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lang w:eastAsia="zh-Hans"/>
                <w14:textFill>
                  <w14:solidFill>
                    <w14:schemeClr w14:val="tx1"/>
                  </w14:solidFill>
                </w14:textFill>
              </w:rPr>
              <w:t>含电池</w:t>
            </w:r>
            <w:r>
              <w:rPr>
                <w:rFonts w:hint="eastAsia" w:ascii="宋体" w:hAnsi="宋体"/>
                <w:color w:val="000000" w:themeColor="text1"/>
                <w:sz w:val="22"/>
                <w:shd w:val="clear" w:color="auto" w:fill="FFFFFF" w:themeFill="background1"/>
                <w14:textFill>
                  <w14:solidFill>
                    <w14:schemeClr w14:val="tx1"/>
                  </w14:solidFill>
                </w14:textFill>
              </w:rPr>
              <w:t>）</w:t>
            </w:r>
          </w:p>
        </w:tc>
      </w:tr>
      <w:tr>
        <w:trPr>
          <w:trHeight w:val="42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静电防护</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±8kV直接接触放电; ±12kV空气放电</w:t>
            </w:r>
          </w:p>
        </w:tc>
      </w:tr>
      <w:tr>
        <w:trPr>
          <w:trHeight w:val="26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相对湿度</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10% ~ </w:t>
            </w: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90%（无冷凝）</w:t>
            </w:r>
          </w:p>
        </w:tc>
      </w:tr>
      <w:tr>
        <w:tblPrEx>
          <w:tblCellMar>
            <w:top w:w="0" w:type="dxa"/>
            <w:left w:w="108" w:type="dxa"/>
            <w:bottom w:w="0" w:type="dxa"/>
            <w:right w:w="108" w:type="dxa"/>
          </w:tblCellMar>
        </w:tblPrEx>
        <w:trPr>
          <w:trHeight w:val="63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抗跌落高度</w:t>
            </w:r>
          </w:p>
        </w:tc>
        <w:tc>
          <w:tcPr>
            <w:tcW w:w="5855" w:type="dxa"/>
            <w:tcBorders>
              <w:top w:val="nil"/>
              <w:left w:val="nil"/>
              <w:bottom w:val="single" w:color="auto" w:sz="4" w:space="0"/>
              <w:right w:val="single" w:color="auto" w:sz="8" w:space="0"/>
            </w:tcBorders>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在工作温度范围内，6面均能承受多次从（至少每面2次，总共1</w:t>
            </w:r>
            <w:r>
              <w:rPr>
                <w:rFonts w:ascii="宋体" w:hAnsi="宋体"/>
                <w:color w:val="000000" w:themeColor="text1"/>
                <w:sz w:val="22"/>
                <w:szCs w:val="22"/>
                <w:shd w:val="clear" w:color="auto" w:fill="FFFFFF" w:themeFill="background1"/>
                <w14:textFill>
                  <w14:solidFill>
                    <w14:schemeClr w14:val="tx1"/>
                  </w14:solidFill>
                </w14:textFill>
              </w:rPr>
              <w:t>2</w:t>
            </w:r>
            <w:r>
              <w:rPr>
                <w:rFonts w:hint="eastAsia" w:ascii="宋体" w:hAnsi="宋体"/>
                <w:color w:val="000000" w:themeColor="text1"/>
                <w:sz w:val="22"/>
                <w:szCs w:val="22"/>
                <w:shd w:val="clear" w:color="auto" w:fill="FFFFFF" w:themeFill="background1"/>
                <w14:textFill>
                  <w14:solidFill>
                    <w14:schemeClr w14:val="tx1"/>
                  </w14:solidFill>
                </w14:textFill>
              </w:rPr>
              <w:t>次）≥1</w:t>
            </w:r>
            <w:r>
              <w:rPr>
                <w:rFonts w:ascii="宋体" w:hAnsi="宋体"/>
                <w:color w:val="000000" w:themeColor="text1"/>
                <w:sz w:val="22"/>
                <w:szCs w:val="22"/>
                <w:shd w:val="clear" w:color="auto" w:fill="FFFFFF" w:themeFill="background1"/>
                <w14:textFill>
                  <w14:solidFill>
                    <w14:schemeClr w14:val="tx1"/>
                  </w14:solidFill>
                </w14:textFill>
              </w:rPr>
              <w:t>.5</w:t>
            </w:r>
            <w:r>
              <w:rPr>
                <w:rFonts w:hint="eastAsia" w:ascii="宋体" w:hAnsi="宋体"/>
                <w:color w:val="000000" w:themeColor="text1"/>
                <w:sz w:val="22"/>
                <w:szCs w:val="22"/>
                <w:shd w:val="clear" w:color="auto" w:fill="FFFFFF" w:themeFill="background1"/>
                <w14:textFill>
                  <w14:solidFill>
                    <w14:schemeClr w14:val="tx1"/>
                  </w14:solidFill>
                </w14:textFill>
              </w:rPr>
              <w:t>米高度跌落至混凝土地面的冲击</w:t>
            </w:r>
          </w:p>
        </w:tc>
      </w:tr>
      <w:tr>
        <w:tblPrEx>
          <w:tblCellMar>
            <w:top w:w="0" w:type="dxa"/>
            <w:left w:w="108" w:type="dxa"/>
            <w:bottom w:w="0" w:type="dxa"/>
            <w:right w:w="108" w:type="dxa"/>
          </w:tblCellMar>
        </w:tblPrEx>
        <w:trPr>
          <w:trHeight w:val="54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抗滚落强度</w:t>
            </w:r>
          </w:p>
        </w:tc>
        <w:tc>
          <w:tcPr>
            <w:tcW w:w="5855" w:type="dxa"/>
            <w:tcBorders>
              <w:top w:val="nil"/>
              <w:left w:val="nil"/>
              <w:bottom w:val="single" w:color="auto" w:sz="4" w:space="0"/>
              <w:right w:val="single" w:color="auto" w:sz="8" w:space="0"/>
            </w:tcBorders>
            <w:noWrap/>
            <w:vAlign w:val="center"/>
          </w:tcPr>
          <w:p>
            <w:pPr>
              <w:pStyle w:val="24"/>
              <w:ind w:firstLine="0" w:firstLineChars="0"/>
              <w:rPr>
                <w:rFonts w:ascii="宋体" w:hAnsi="宋体"/>
                <w:color w:val="000000" w:themeColor="text1"/>
                <w:sz w:val="22"/>
                <w:szCs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可承受≥5</w:t>
            </w:r>
            <w:r>
              <w:rPr>
                <w:rFonts w:ascii="宋体" w:hAnsi="宋体"/>
                <w:color w:val="000000" w:themeColor="text1"/>
                <w:sz w:val="22"/>
                <w:szCs w:val="22"/>
                <w:shd w:val="clear" w:color="auto" w:fill="FFFFFF" w:themeFill="background1"/>
                <w14:textFill>
                  <w14:solidFill>
                    <w14:schemeClr w14:val="tx1"/>
                  </w14:solidFill>
                </w14:textFill>
              </w:rPr>
              <w:t>00</w:t>
            </w:r>
            <w:r>
              <w:rPr>
                <w:rFonts w:hint="eastAsia" w:ascii="宋体" w:hAnsi="宋体"/>
                <w:color w:val="000000" w:themeColor="text1"/>
                <w:sz w:val="22"/>
                <w:szCs w:val="22"/>
                <w:shd w:val="clear" w:color="auto" w:fill="FFFFFF" w:themeFill="background1"/>
                <w14:textFill>
                  <w14:solidFill>
                    <w14:schemeClr w14:val="tx1"/>
                  </w14:solidFill>
                </w14:textFill>
              </w:rPr>
              <w:t>次</w:t>
            </w:r>
            <w:r>
              <w:rPr>
                <w:rFonts w:ascii="宋体" w:hAnsi="宋体"/>
                <w:color w:val="000000" w:themeColor="text1"/>
                <w:sz w:val="22"/>
                <w:szCs w:val="22"/>
                <w:shd w:val="clear" w:color="auto" w:fill="FFFFFF" w:themeFill="background1"/>
                <w14:textFill>
                  <w14:solidFill>
                    <w14:schemeClr w14:val="tx1"/>
                  </w14:solidFill>
                </w14:textFill>
              </w:rPr>
              <w:t>0.5</w:t>
            </w:r>
            <w:r>
              <w:rPr>
                <w:rFonts w:hint="eastAsia" w:ascii="宋体" w:hAnsi="宋体"/>
                <w:color w:val="000000" w:themeColor="text1"/>
                <w:sz w:val="22"/>
                <w:szCs w:val="22"/>
                <w:shd w:val="clear" w:color="auto" w:fill="FFFFFF" w:themeFill="background1"/>
                <w14:textFill>
                  <w14:solidFill>
                    <w14:schemeClr w14:val="tx1"/>
                  </w14:solidFill>
                </w14:textFill>
              </w:rPr>
              <w:t>米滚落</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防护等级</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≥IP6</w:t>
            </w:r>
            <w:r>
              <w:rPr>
                <w:rFonts w:ascii="宋体" w:hAnsi="宋体" w:cs="宋体"/>
                <w:color w:val="000000" w:themeColor="text1"/>
                <w:kern w:val="0"/>
                <w:sz w:val="22"/>
                <w:shd w:val="clear" w:color="auto" w:fill="FFFFFF" w:themeFill="background1"/>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无线局域网</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IEEE 802.11 a/b/g/n/ac；支持2</w:t>
            </w:r>
            <w:r>
              <w:rPr>
                <w:rFonts w:ascii="宋体" w:hAnsi="宋体" w:cs="宋体"/>
                <w:color w:val="000000" w:themeColor="text1"/>
                <w:kern w:val="0"/>
                <w:sz w:val="22"/>
                <w:shd w:val="clear" w:color="auto" w:fill="FFFFFF" w:themeFill="background1"/>
                <w14:textFill>
                  <w14:solidFill>
                    <w14:schemeClr w14:val="tx1"/>
                  </w14:solidFill>
                </w14:textFill>
              </w:rPr>
              <w:t>.4G</w:t>
            </w:r>
            <w:r>
              <w:rPr>
                <w:rFonts w:hint="eastAsia" w:ascii="宋体" w:hAnsi="宋体" w:cs="宋体"/>
                <w:color w:val="000000" w:themeColor="text1"/>
                <w:kern w:val="0"/>
                <w:sz w:val="22"/>
                <w:shd w:val="clear" w:color="auto" w:fill="FFFFFF" w:themeFill="background1"/>
                <w14:textFill>
                  <w14:solidFill>
                    <w14:schemeClr w14:val="tx1"/>
                  </w14:solidFill>
                </w14:textFill>
              </w:rPr>
              <w:t>及5</w:t>
            </w:r>
            <w:r>
              <w:rPr>
                <w:rFonts w:ascii="宋体" w:hAnsi="宋体" w:cs="宋体"/>
                <w:color w:val="000000" w:themeColor="text1"/>
                <w:kern w:val="0"/>
                <w:sz w:val="22"/>
                <w:shd w:val="clear" w:color="auto" w:fill="FFFFFF" w:themeFill="background1"/>
                <w14:textFill>
                  <w14:solidFill>
                    <w14:schemeClr w14:val="tx1"/>
                  </w14:solidFill>
                </w14:textFill>
              </w:rPr>
              <w:t>G</w:t>
            </w:r>
            <w:r>
              <w:rPr>
                <w:rFonts w:hint="eastAsia" w:ascii="宋体" w:hAnsi="宋体" w:cs="宋体"/>
                <w:color w:val="000000" w:themeColor="text1"/>
                <w:kern w:val="0"/>
                <w:sz w:val="22"/>
                <w:shd w:val="clear" w:color="auto" w:fill="FFFFFF" w:themeFill="background1"/>
                <w14:textFill>
                  <w14:solidFill>
                    <w14:schemeClr w14:val="tx1"/>
                  </w14:solidFill>
                </w14:textFill>
              </w:rPr>
              <w:t>双频段</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Bluetooth</w:t>
            </w:r>
            <w:r>
              <w:rPr>
                <w:rFonts w:ascii="宋体" w:hAnsi="宋体" w:cs="宋体"/>
                <w:b/>
                <w:bCs/>
                <w:color w:val="000000" w:themeColor="text1"/>
                <w:kern w:val="0"/>
                <w:sz w:val="22"/>
                <w:shd w:val="clear" w:color="auto" w:fill="FFFFFF" w:themeFill="background1"/>
                <w14:textFill>
                  <w14:solidFill>
                    <w14:schemeClr w14:val="tx1"/>
                  </w14:solidFill>
                </w14:textFill>
              </w:rPr>
              <w:t>/NFC/RFID</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不低于Bluetooth 4.</w:t>
            </w:r>
            <w:r>
              <w:rPr>
                <w:rFonts w:ascii="宋体" w:hAnsi="宋体" w:cs="宋体"/>
                <w:color w:val="000000" w:themeColor="text1"/>
                <w:kern w:val="0"/>
                <w:sz w:val="22"/>
                <w:shd w:val="clear" w:color="auto" w:fill="FFFFFF" w:themeFill="background1"/>
                <w14:textFill>
                  <w14:solidFill>
                    <w14:schemeClr w14:val="tx1"/>
                  </w14:solidFill>
                </w14:textFill>
              </w:rPr>
              <w:t xml:space="preserve">2 </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配备四联电池座充</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支持4x 终端</w:t>
            </w:r>
            <w:r>
              <w:rPr>
                <w:rFonts w:hint="eastAsia" w:ascii="宋体" w:hAnsi="宋体" w:cs="宋体"/>
                <w:color w:val="000000" w:themeColor="text1"/>
                <w:kern w:val="0"/>
                <w:sz w:val="22"/>
                <w:shd w:val="clear" w:color="auto" w:fill="FFFFFF" w:themeFill="background1"/>
                <w:lang w:eastAsia="zh-Hans"/>
                <w14:textFill>
                  <w14:solidFill>
                    <w14:schemeClr w14:val="tx1"/>
                  </w14:solidFill>
                </w14:textFill>
              </w:rPr>
              <w:t>和</w:t>
            </w:r>
            <w:r>
              <w:rPr>
                <w:rFonts w:hint="eastAsia" w:ascii="宋体" w:hAnsi="宋体" w:cs="宋体"/>
                <w:color w:val="000000" w:themeColor="text1"/>
                <w:kern w:val="0"/>
                <w:sz w:val="22"/>
                <w:shd w:val="clear" w:color="auto" w:fill="FFFFFF" w:themeFill="background1"/>
                <w14:textFill>
                  <w14:solidFill>
                    <w14:schemeClr w14:val="tx1"/>
                  </w14:solidFill>
                </w14:textFill>
              </w:rPr>
              <w:t>4x 电池充电同时充电的四联底座</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lang w:eastAsia="zh-Hans"/>
                <w14:textFill>
                  <w14:solidFill>
                    <w14:schemeClr w14:val="tx1"/>
                  </w14:solidFill>
                </w14:textFill>
              </w:rPr>
            </w:pP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管理功能</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支持免费的设备管理平台软件，能够为终端提供系统、配置、软件的推送、安装和升级功能</w:t>
            </w:r>
            <w:r>
              <w:rPr>
                <w:rFonts w:ascii="宋体" w:hAnsi="宋体" w:cs="宋体"/>
                <w:color w:val="000000" w:themeColor="text1"/>
                <w:kern w:val="0"/>
                <w:sz w:val="22"/>
                <w:shd w:val="clear" w:color="auto" w:fill="FFFFFF" w:themeFill="background1"/>
                <w14:textFill>
                  <w14:solidFill>
                    <w14:schemeClr w14:val="tx1"/>
                  </w14:solidFill>
                </w14:textFill>
              </w:rPr>
              <w:t>。</w:t>
            </w:r>
          </w:p>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能够通过扫描特定的条码完成系统、配置、软件的推送、安装和升级功能</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lang w:eastAsia="zh-Hans"/>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CCC</w:t>
            </w: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认证</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有</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电信设备进网许可证</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有</w:t>
            </w:r>
          </w:p>
        </w:tc>
      </w:tr>
    </w:tbl>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3．低温标距产品配置要求</w:t>
      </w:r>
    </w:p>
    <w:tbl>
      <w:tblPr>
        <w:tblStyle w:val="13"/>
        <w:tblW w:w="8832" w:type="dxa"/>
        <w:tblInd w:w="250" w:type="dxa"/>
        <w:tblLayout w:type="fixed"/>
        <w:tblCellMar>
          <w:top w:w="0" w:type="dxa"/>
          <w:left w:w="108" w:type="dxa"/>
          <w:bottom w:w="0" w:type="dxa"/>
          <w:right w:w="108" w:type="dxa"/>
        </w:tblCellMar>
      </w:tblPr>
      <w:tblGrid>
        <w:gridCol w:w="2977"/>
        <w:gridCol w:w="5855"/>
      </w:tblGrid>
      <w:tr>
        <w:trPr>
          <w:trHeight w:val="376"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处理器</w:t>
            </w:r>
          </w:p>
        </w:tc>
        <w:tc>
          <w:tcPr>
            <w:tcW w:w="5855"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1</w:t>
            </w: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8</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 GHz主频 </w:t>
            </w:r>
            <w:r>
              <w:rPr>
                <w:rFonts w:ascii="宋体" w:hAnsi="宋体" w:cs="宋体"/>
                <w:color w:val="000000" w:themeColor="text1"/>
                <w:kern w:val="0"/>
                <w:sz w:val="22"/>
                <w:shd w:val="clear" w:color="auto" w:fill="FFFFFF" w:themeFill="background1"/>
                <w14:textFill>
                  <w14:solidFill>
                    <w14:schemeClr w14:val="tx1"/>
                  </w14:solidFill>
                </w14:textFill>
              </w:rPr>
              <w:t>8</w:t>
            </w:r>
            <w:r>
              <w:rPr>
                <w:rFonts w:hint="eastAsia" w:ascii="宋体" w:hAnsi="宋体" w:cs="宋体"/>
                <w:color w:val="000000" w:themeColor="text1"/>
                <w:kern w:val="0"/>
                <w:sz w:val="22"/>
                <w:shd w:val="clear" w:color="auto" w:fill="FFFFFF" w:themeFill="background1"/>
                <w14:textFill>
                  <w14:solidFill>
                    <w14:schemeClr w14:val="tx1"/>
                  </w14:solidFill>
                </w14:textFill>
              </w:rPr>
              <w:t>核处理器</w:t>
            </w:r>
          </w:p>
        </w:tc>
      </w:tr>
      <w:tr>
        <w:tblPrEx>
          <w:tblCellMar>
            <w:top w:w="0" w:type="dxa"/>
            <w:left w:w="108" w:type="dxa"/>
            <w:bottom w:w="0" w:type="dxa"/>
            <w:right w:w="108" w:type="dxa"/>
          </w:tblCellMar>
        </w:tblPrEx>
        <w:trPr>
          <w:trHeight w:val="40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操作系统</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android 9</w:t>
            </w:r>
          </w:p>
        </w:tc>
      </w:tr>
      <w:tr>
        <w:tblPrEx>
          <w:tblCellMar>
            <w:top w:w="0" w:type="dxa"/>
            <w:left w:w="108" w:type="dxa"/>
            <w:bottom w:w="0" w:type="dxa"/>
            <w:right w:w="108" w:type="dxa"/>
          </w:tblCellMar>
        </w:tblPrEx>
        <w:trPr>
          <w:trHeight w:val="42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内   存</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≥3</w:t>
            </w:r>
            <w:r>
              <w:rPr>
                <w:rFonts w:ascii="宋体" w:hAnsi="宋体"/>
                <w:color w:val="000000" w:themeColor="text1"/>
                <w:sz w:val="22"/>
                <w:shd w:val="clear" w:color="auto" w:fill="FFFFFF" w:themeFill="background1"/>
                <w14:textFill>
                  <w14:solidFill>
                    <w14:schemeClr w14:val="tx1"/>
                  </w14:solidFill>
                </w14:textFill>
              </w:rPr>
              <w:t>GB RAM</w:t>
            </w:r>
            <w:r>
              <w:rPr>
                <w:rFonts w:hint="eastAsia" w:ascii="宋体" w:hAnsi="宋体"/>
                <w:color w:val="000000" w:themeColor="text1"/>
                <w:sz w:val="22"/>
                <w:shd w:val="clear" w:color="auto" w:fill="FFFFFF" w:themeFill="background1"/>
                <w14:textFill>
                  <w14:solidFill>
                    <w14:schemeClr w14:val="tx1"/>
                  </w14:solidFill>
                </w14:textFill>
              </w:rPr>
              <w:t>；存储：≥32</w:t>
            </w:r>
            <w:r>
              <w:rPr>
                <w:rFonts w:ascii="宋体" w:hAnsi="宋体"/>
                <w:color w:val="000000" w:themeColor="text1"/>
                <w:sz w:val="22"/>
                <w:shd w:val="clear" w:color="auto" w:fill="FFFFFF" w:themeFill="background1"/>
                <w14:textFill>
                  <w14:solidFill>
                    <w14:schemeClr w14:val="tx1"/>
                  </w14:solidFill>
                </w14:textFill>
              </w:rPr>
              <w:t>GB</w:t>
            </w:r>
          </w:p>
        </w:tc>
      </w:tr>
      <w:tr>
        <w:tblPrEx>
          <w:tblCellMar>
            <w:top w:w="0" w:type="dxa"/>
            <w:left w:w="108" w:type="dxa"/>
            <w:bottom w:w="0" w:type="dxa"/>
            <w:right w:w="108" w:type="dxa"/>
          </w:tblCellMar>
        </w:tblPrEx>
        <w:trPr>
          <w:trHeight w:val="404"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显示屏幕</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≥4英寸；分辨率≥4</w:t>
            </w:r>
            <w:r>
              <w:rPr>
                <w:rFonts w:ascii="宋体" w:hAnsi="宋体" w:cs="宋体"/>
                <w:color w:val="000000" w:themeColor="text1"/>
                <w:kern w:val="0"/>
                <w:sz w:val="22"/>
                <w:shd w:val="clear" w:color="auto" w:fill="FFFFFF" w:themeFill="background1"/>
                <w14:textFill>
                  <w14:solidFill>
                    <w14:schemeClr w14:val="tx1"/>
                  </w14:solidFill>
                </w14:textFill>
              </w:rPr>
              <w:t>80*800</w:t>
            </w:r>
            <w:r>
              <w:rPr>
                <w:rFonts w:hint="eastAsia" w:ascii="宋体" w:hAnsi="宋体" w:cs="宋体"/>
                <w:color w:val="000000" w:themeColor="text1"/>
                <w:kern w:val="0"/>
                <w:sz w:val="22"/>
                <w:shd w:val="clear" w:color="auto" w:fill="FFFFFF" w:themeFill="background1"/>
                <w14:textFill>
                  <w14:solidFill>
                    <w14:schemeClr w14:val="tx1"/>
                  </w14:solidFill>
                </w14:textFill>
              </w:rPr>
              <w:t>；支持戴手套/湿手操作</w:t>
            </w:r>
          </w:p>
        </w:tc>
      </w:tr>
      <w:tr>
        <w:trPr>
          <w:trHeight w:val="41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传感器</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冷链环境使用，要求支持温度传感器</w:t>
            </w:r>
          </w:p>
        </w:tc>
      </w:tr>
      <w:tr>
        <w:trPr>
          <w:trHeight w:val="42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条码扫描</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二维扫描引擎，支持常见的一维、二维条码以及邮政码</w:t>
            </w:r>
          </w:p>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支持多条码的扫描和排序</w:t>
            </w:r>
          </w:p>
        </w:tc>
      </w:tr>
      <w:tr>
        <w:trPr>
          <w:trHeight w:val="25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输入法</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1. 中文（简体） 2. 英文</w:t>
            </w:r>
          </w:p>
        </w:tc>
      </w:tr>
      <w:tr>
        <w:trPr>
          <w:trHeight w:val="27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工作时间</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≥8小时</w:t>
            </w:r>
          </w:p>
        </w:tc>
      </w:tr>
      <w:tr>
        <w:trPr>
          <w:trHeight w:val="324"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待机时间</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12</w:t>
            </w:r>
            <w:r>
              <w:rPr>
                <w:rFonts w:hint="eastAsia" w:ascii="宋体" w:hAnsi="宋体" w:cs="宋体"/>
                <w:color w:val="000000" w:themeColor="text1"/>
                <w:kern w:val="0"/>
                <w:sz w:val="22"/>
                <w:shd w:val="clear" w:color="auto" w:fill="FFFFFF" w:themeFill="background1"/>
                <w14:textFill>
                  <w14:solidFill>
                    <w14:schemeClr w14:val="tx1"/>
                  </w14:solidFill>
                </w14:textFill>
              </w:rPr>
              <w:t>小时</w:t>
            </w:r>
          </w:p>
        </w:tc>
      </w:tr>
      <w:tr>
        <w:trPr>
          <w:trHeight w:val="344"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电池容量</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≥5</w:t>
            </w:r>
            <w:r>
              <w:rPr>
                <w:rFonts w:ascii="宋体" w:hAnsi="宋体" w:cs="宋体"/>
                <w:color w:val="000000" w:themeColor="text1"/>
                <w:kern w:val="0"/>
                <w:sz w:val="22"/>
                <w:shd w:val="clear" w:color="auto" w:fill="FFFFFF" w:themeFill="background1"/>
                <w14:textFill>
                  <w14:solidFill>
                    <w14:schemeClr w14:val="tx1"/>
                  </w14:solidFill>
                </w14:textFill>
              </w:rPr>
              <w:t>0</w:t>
            </w:r>
            <w:r>
              <w:rPr>
                <w:rFonts w:hint="eastAsia" w:ascii="宋体" w:hAnsi="宋体" w:cs="宋体"/>
                <w:color w:val="000000" w:themeColor="text1"/>
                <w:kern w:val="0"/>
                <w:sz w:val="22"/>
                <w:shd w:val="clear" w:color="auto" w:fill="FFFFFF" w:themeFill="background1"/>
                <w14:textFill>
                  <w14:solidFill>
                    <w14:schemeClr w14:val="tx1"/>
                  </w14:solidFill>
                </w14:textFill>
              </w:rPr>
              <w:t>00 mAh</w:t>
            </w:r>
            <w:r>
              <w:rPr>
                <w:rFonts w:ascii="宋体" w:hAnsi="宋体" w:cs="宋体"/>
                <w:color w:val="000000" w:themeColor="text1"/>
                <w:kern w:val="0"/>
                <w:sz w:val="22"/>
                <w:shd w:val="clear" w:color="auto" w:fill="FFFFFF" w:themeFill="background1"/>
                <w14:textFill>
                  <w14:solidFill>
                    <w14:schemeClr w14:val="tx1"/>
                  </w14:solidFill>
                </w14:textFill>
              </w:rPr>
              <w:t xml:space="preserve"> </w:t>
            </w:r>
          </w:p>
        </w:tc>
      </w:tr>
      <w:tr>
        <w:trPr>
          <w:trHeight w:val="292"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键   盘</w:t>
            </w:r>
          </w:p>
        </w:tc>
        <w:tc>
          <w:tcPr>
            <w:tcW w:w="5855"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配备数字字母键盘，能够输入数字、字母和符号</w:t>
            </w:r>
          </w:p>
        </w:tc>
      </w:tr>
      <w:tr>
        <w:trPr>
          <w:trHeight w:val="413"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外置接口</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≥U</w:t>
            </w:r>
            <w:r>
              <w:rPr>
                <w:rFonts w:ascii="宋体" w:hAnsi="宋体"/>
                <w:color w:val="000000" w:themeColor="text1"/>
                <w:sz w:val="22"/>
                <w:shd w:val="clear" w:color="auto" w:fill="FFFFFF" w:themeFill="background1"/>
                <w14:textFill>
                  <w14:solidFill>
                    <w14:schemeClr w14:val="tx1"/>
                  </w14:solidFill>
                </w14:textFill>
              </w:rPr>
              <w:t>SB2.0</w:t>
            </w:r>
            <w:r>
              <w:rPr>
                <w:rFonts w:hint="eastAsia" w:ascii="宋体" w:hAnsi="宋体"/>
                <w:color w:val="000000" w:themeColor="text1"/>
                <w:sz w:val="22"/>
                <w:shd w:val="clear" w:color="auto" w:fill="FFFFFF" w:themeFill="background1"/>
                <w14:textFill>
                  <w14:solidFill>
                    <w14:schemeClr w14:val="tx1"/>
                  </w14:solidFill>
                </w14:textFill>
              </w:rPr>
              <w:t>；支持座充和线充；支持快速充点技术：≤</w:t>
            </w:r>
            <w:r>
              <w:rPr>
                <w:rFonts w:ascii="宋体" w:hAnsi="宋体"/>
                <w:color w:val="000000" w:themeColor="text1"/>
                <w:sz w:val="22"/>
                <w:shd w:val="clear" w:color="auto" w:fill="FFFFFF" w:themeFill="background1"/>
                <w14:textFill>
                  <w14:solidFill>
                    <w14:schemeClr w14:val="tx1"/>
                  </w14:solidFill>
                </w14:textFill>
              </w:rPr>
              <w:t>6</w:t>
            </w:r>
            <w:r>
              <w:rPr>
                <w:rFonts w:hint="eastAsia" w:ascii="宋体" w:hAnsi="宋体"/>
                <w:color w:val="000000" w:themeColor="text1"/>
                <w:sz w:val="22"/>
                <w:shd w:val="clear" w:color="auto" w:fill="FFFFFF" w:themeFill="background1"/>
                <w14:textFill>
                  <w14:solidFill>
                    <w14:schemeClr w14:val="tx1"/>
                  </w14:solidFill>
                </w14:textFill>
              </w:rPr>
              <w:t>小时充满</w:t>
            </w:r>
          </w:p>
        </w:tc>
      </w:tr>
      <w:tr>
        <w:trPr>
          <w:trHeight w:val="389"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音   频</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后置扬声器 / 麦克风</w:t>
            </w:r>
          </w:p>
        </w:tc>
      </w:tr>
      <w:tr>
        <w:trPr>
          <w:trHeight w:val="26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通知方式</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声音、震动、指示灯</w:t>
            </w:r>
          </w:p>
        </w:tc>
      </w:tr>
      <w:tr>
        <w:trPr>
          <w:trHeight w:val="371"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工作温度</w:t>
            </w:r>
          </w:p>
        </w:tc>
        <w:tc>
          <w:tcPr>
            <w:tcW w:w="5855" w:type="dxa"/>
            <w:tcBorders>
              <w:top w:val="nil"/>
              <w:left w:val="nil"/>
              <w:bottom w:val="single" w:color="auto" w:sz="4" w:space="0"/>
              <w:right w:val="single" w:color="auto" w:sz="8" w:space="0"/>
            </w:tcBorders>
            <w:noWrap/>
            <w:vAlign w:val="center"/>
          </w:tcPr>
          <w:p>
            <w:pPr>
              <w:widowControl/>
              <w:rPr>
                <w:rFonts w:ascii="宋体" w:hAnsi="宋体"/>
                <w:color w:val="000000" w:themeColor="text1"/>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25</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14:textFill>
                  <w14:solidFill>
                    <w14:schemeClr w14:val="tx1"/>
                  </w14:solidFill>
                </w14:textFill>
              </w:rPr>
              <w:t>5</w:t>
            </w:r>
            <w:r>
              <w:rPr>
                <w:rFonts w:ascii="宋体" w:hAnsi="宋体"/>
                <w:color w:val="000000" w:themeColor="text1"/>
                <w:sz w:val="22"/>
                <w:shd w:val="clear" w:color="auto" w:fill="FFFFFF" w:themeFill="background1"/>
                <w14:textFill>
                  <w14:solidFill>
                    <w14:schemeClr w14:val="tx1"/>
                  </w14:solidFill>
                </w14:textFill>
              </w:rPr>
              <w:t>0</w:t>
            </w:r>
            <w:r>
              <w:rPr>
                <w:rFonts w:hint="eastAsia" w:ascii="宋体" w:hAnsi="宋体"/>
                <w:color w:val="000000" w:themeColor="text1"/>
                <w:sz w:val="22"/>
                <w:shd w:val="clear" w:color="auto" w:fill="FFFFFF" w:themeFill="background1"/>
                <w14:textFill>
                  <w14:solidFill>
                    <w14:schemeClr w14:val="tx1"/>
                  </w14:solidFill>
                </w14:textFill>
              </w:rPr>
              <w:t>℃</w:t>
            </w:r>
          </w:p>
        </w:tc>
      </w:tr>
      <w:tr>
        <w:trPr>
          <w:trHeight w:val="41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储存温度</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25</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ascii="微软雅黑" w:hAnsi="微软雅黑" w:eastAsia="微软雅黑"/>
                <w:color w:val="000000" w:themeColor="text1"/>
                <w:sz w:val="22"/>
                <w:shd w:val="clear" w:color="auto" w:fill="FFFFFF" w:themeFill="background1"/>
                <w14:textFill>
                  <w14:solidFill>
                    <w14:schemeClr w14:val="tx1"/>
                  </w14:solidFill>
                </w14:textFill>
              </w:rPr>
              <w:t>6</w:t>
            </w:r>
            <w:r>
              <w:rPr>
                <w:rFonts w:ascii="宋体" w:hAnsi="宋体"/>
                <w:color w:val="000000" w:themeColor="text1"/>
                <w:sz w:val="22"/>
                <w:shd w:val="clear" w:color="auto" w:fill="FFFFFF" w:themeFill="background1"/>
                <w14:textFill>
                  <w14:solidFill>
                    <w14:schemeClr w14:val="tx1"/>
                  </w14:solidFill>
                </w14:textFill>
              </w:rPr>
              <w:t>0</w:t>
            </w:r>
            <w:r>
              <w:rPr>
                <w:rFonts w:hint="eastAsia" w:ascii="宋体" w:hAnsi="宋体"/>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lang w:eastAsia="zh-Hans"/>
                <w14:textFill>
                  <w14:solidFill>
                    <w14:schemeClr w14:val="tx1"/>
                  </w14:solidFill>
                </w14:textFill>
              </w:rPr>
              <w:t>含电池</w:t>
            </w:r>
            <w:r>
              <w:rPr>
                <w:rFonts w:hint="eastAsia" w:ascii="宋体" w:hAnsi="宋体"/>
                <w:color w:val="000000" w:themeColor="text1"/>
                <w:sz w:val="22"/>
                <w:shd w:val="clear" w:color="auto" w:fill="FFFFFF" w:themeFill="background1"/>
                <w14:textFill>
                  <w14:solidFill>
                    <w14:schemeClr w14:val="tx1"/>
                  </w14:solidFill>
                </w14:textFill>
              </w:rPr>
              <w:t>）</w:t>
            </w:r>
          </w:p>
        </w:tc>
      </w:tr>
      <w:tr>
        <w:trPr>
          <w:trHeight w:val="42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静电防护</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±8kV直接接触放电; </w:t>
            </w: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±12kV空气放电</w:t>
            </w:r>
          </w:p>
        </w:tc>
      </w:tr>
      <w:tr>
        <w:trPr>
          <w:trHeight w:val="26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相对湿度</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5</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 ~ </w:t>
            </w: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9</w:t>
            </w:r>
            <w:r>
              <w:rPr>
                <w:rFonts w:ascii="宋体" w:hAnsi="宋体" w:cs="宋体"/>
                <w:color w:val="000000" w:themeColor="text1"/>
                <w:kern w:val="0"/>
                <w:sz w:val="22"/>
                <w:shd w:val="clear" w:color="auto" w:fill="FFFFFF" w:themeFill="background1"/>
                <w14:textFill>
                  <w14:solidFill>
                    <w14:schemeClr w14:val="tx1"/>
                  </w14:solidFill>
                </w14:textFill>
              </w:rPr>
              <w:t>5</w:t>
            </w:r>
            <w:r>
              <w:rPr>
                <w:rFonts w:hint="eastAsia" w:ascii="宋体" w:hAnsi="宋体" w:cs="宋体"/>
                <w:color w:val="000000" w:themeColor="text1"/>
                <w:kern w:val="0"/>
                <w:sz w:val="22"/>
                <w:shd w:val="clear" w:color="auto" w:fill="FFFFFF" w:themeFill="background1"/>
                <w14:textFill>
                  <w14:solidFill>
                    <w14:schemeClr w14:val="tx1"/>
                  </w14:solidFill>
                </w14:textFill>
              </w:rPr>
              <w:t>%（无冷凝）</w:t>
            </w:r>
          </w:p>
        </w:tc>
      </w:tr>
      <w:tr>
        <w:trPr>
          <w:trHeight w:val="63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抗跌落高度</w:t>
            </w:r>
          </w:p>
        </w:tc>
        <w:tc>
          <w:tcPr>
            <w:tcW w:w="5855" w:type="dxa"/>
            <w:tcBorders>
              <w:top w:val="nil"/>
              <w:left w:val="nil"/>
              <w:bottom w:val="single" w:color="auto" w:sz="4" w:space="0"/>
              <w:right w:val="single" w:color="auto" w:sz="8" w:space="0"/>
            </w:tcBorders>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在工作温度范围内，6面均能承受多次从（至少每面2次，总共1</w:t>
            </w:r>
            <w:r>
              <w:rPr>
                <w:rFonts w:ascii="宋体" w:hAnsi="宋体"/>
                <w:color w:val="000000" w:themeColor="text1"/>
                <w:sz w:val="22"/>
                <w:szCs w:val="22"/>
                <w:shd w:val="clear" w:color="auto" w:fill="FFFFFF" w:themeFill="background1"/>
                <w14:textFill>
                  <w14:solidFill>
                    <w14:schemeClr w14:val="tx1"/>
                  </w14:solidFill>
                </w14:textFill>
              </w:rPr>
              <w:t>2</w:t>
            </w:r>
            <w:r>
              <w:rPr>
                <w:rFonts w:hint="eastAsia" w:ascii="宋体" w:hAnsi="宋体"/>
                <w:color w:val="000000" w:themeColor="text1"/>
                <w:sz w:val="22"/>
                <w:szCs w:val="22"/>
                <w:shd w:val="clear" w:color="auto" w:fill="FFFFFF" w:themeFill="background1"/>
                <w14:textFill>
                  <w14:solidFill>
                    <w14:schemeClr w14:val="tx1"/>
                  </w14:solidFill>
                </w14:textFill>
              </w:rPr>
              <w:t>次）≥1</w:t>
            </w:r>
            <w:r>
              <w:rPr>
                <w:rFonts w:ascii="宋体" w:hAnsi="宋体"/>
                <w:color w:val="000000" w:themeColor="text1"/>
                <w:sz w:val="22"/>
                <w:szCs w:val="22"/>
                <w:shd w:val="clear" w:color="auto" w:fill="FFFFFF" w:themeFill="background1"/>
                <w14:textFill>
                  <w14:solidFill>
                    <w14:schemeClr w14:val="tx1"/>
                  </w14:solidFill>
                </w14:textFill>
              </w:rPr>
              <w:t>.5</w:t>
            </w:r>
            <w:r>
              <w:rPr>
                <w:rFonts w:hint="eastAsia" w:ascii="宋体" w:hAnsi="宋体"/>
                <w:color w:val="000000" w:themeColor="text1"/>
                <w:sz w:val="22"/>
                <w:szCs w:val="22"/>
                <w:shd w:val="clear" w:color="auto" w:fill="FFFFFF" w:themeFill="background1"/>
                <w14:textFill>
                  <w14:solidFill>
                    <w14:schemeClr w14:val="tx1"/>
                  </w14:solidFill>
                </w14:textFill>
              </w:rPr>
              <w:t>米高度跌落至混凝土地面的冲击</w:t>
            </w:r>
          </w:p>
        </w:tc>
      </w:tr>
      <w:tr>
        <w:tblPrEx>
          <w:tblCellMar>
            <w:top w:w="0" w:type="dxa"/>
            <w:left w:w="108" w:type="dxa"/>
            <w:bottom w:w="0" w:type="dxa"/>
            <w:right w:w="108" w:type="dxa"/>
          </w:tblCellMar>
        </w:tblPrEx>
        <w:trPr>
          <w:trHeight w:val="54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抗滚落强度</w:t>
            </w:r>
          </w:p>
        </w:tc>
        <w:tc>
          <w:tcPr>
            <w:tcW w:w="5855" w:type="dxa"/>
            <w:tcBorders>
              <w:top w:val="nil"/>
              <w:left w:val="nil"/>
              <w:bottom w:val="single" w:color="auto" w:sz="4" w:space="0"/>
              <w:right w:val="single" w:color="auto" w:sz="8" w:space="0"/>
            </w:tcBorders>
            <w:noWrap/>
            <w:vAlign w:val="center"/>
          </w:tcPr>
          <w:p>
            <w:pPr>
              <w:pStyle w:val="24"/>
              <w:ind w:firstLine="0" w:firstLineChars="0"/>
              <w:rPr>
                <w:rFonts w:ascii="宋体" w:hAnsi="宋体"/>
                <w:color w:val="000000" w:themeColor="text1"/>
                <w:sz w:val="22"/>
                <w:szCs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可承受≥</w:t>
            </w:r>
            <w:r>
              <w:rPr>
                <w:rFonts w:ascii="宋体" w:hAnsi="宋体"/>
                <w:color w:val="000000" w:themeColor="text1"/>
                <w:sz w:val="22"/>
                <w:szCs w:val="22"/>
                <w:shd w:val="clear" w:color="auto" w:fill="FFFFFF" w:themeFill="background1"/>
                <w14:textFill>
                  <w14:solidFill>
                    <w14:schemeClr w14:val="tx1"/>
                  </w14:solidFill>
                </w14:textFill>
              </w:rPr>
              <w:t>500</w:t>
            </w:r>
            <w:r>
              <w:rPr>
                <w:rFonts w:hint="eastAsia" w:ascii="宋体" w:hAnsi="宋体"/>
                <w:color w:val="000000" w:themeColor="text1"/>
                <w:sz w:val="22"/>
                <w:szCs w:val="22"/>
                <w:shd w:val="clear" w:color="auto" w:fill="FFFFFF" w:themeFill="background1"/>
                <w14:textFill>
                  <w14:solidFill>
                    <w14:schemeClr w14:val="tx1"/>
                  </w14:solidFill>
                </w14:textFill>
              </w:rPr>
              <w:t>次</w:t>
            </w:r>
            <w:r>
              <w:rPr>
                <w:rFonts w:ascii="宋体" w:hAnsi="宋体"/>
                <w:color w:val="000000" w:themeColor="text1"/>
                <w:sz w:val="22"/>
                <w:szCs w:val="22"/>
                <w:shd w:val="clear" w:color="auto" w:fill="FFFFFF" w:themeFill="background1"/>
                <w14:textFill>
                  <w14:solidFill>
                    <w14:schemeClr w14:val="tx1"/>
                  </w14:solidFill>
                </w14:textFill>
              </w:rPr>
              <w:t>0.5</w:t>
            </w:r>
            <w:r>
              <w:rPr>
                <w:rFonts w:hint="eastAsia" w:ascii="宋体" w:hAnsi="宋体"/>
                <w:color w:val="000000" w:themeColor="text1"/>
                <w:sz w:val="22"/>
                <w:szCs w:val="22"/>
                <w:shd w:val="clear" w:color="auto" w:fill="FFFFFF" w:themeFill="background1"/>
                <w14:textFill>
                  <w14:solidFill>
                    <w14:schemeClr w14:val="tx1"/>
                  </w14:solidFill>
                </w14:textFill>
              </w:rPr>
              <w:t>米滚动</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防护等级</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≥IP6</w:t>
            </w:r>
            <w:r>
              <w:rPr>
                <w:rFonts w:ascii="宋体" w:hAnsi="宋体" w:cs="宋体"/>
                <w:color w:val="000000" w:themeColor="text1"/>
                <w:kern w:val="0"/>
                <w:sz w:val="22"/>
                <w:shd w:val="clear" w:color="auto" w:fill="FFFFFF" w:themeFill="background1"/>
                <w14:textFill>
                  <w14:solidFill>
                    <w14:schemeClr w14:val="tx1"/>
                  </w14:solidFill>
                </w14:textFill>
              </w:rPr>
              <w:t>5</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无线局域网</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IEEE 802.11 a/b/g/n/ac；支持2</w:t>
            </w:r>
            <w:r>
              <w:rPr>
                <w:rFonts w:ascii="宋体" w:hAnsi="宋体" w:cs="宋体"/>
                <w:color w:val="000000" w:themeColor="text1"/>
                <w:kern w:val="0"/>
                <w:sz w:val="22"/>
                <w:shd w:val="clear" w:color="auto" w:fill="FFFFFF" w:themeFill="background1"/>
                <w14:textFill>
                  <w14:solidFill>
                    <w14:schemeClr w14:val="tx1"/>
                  </w14:solidFill>
                </w14:textFill>
              </w:rPr>
              <w:t>.4G</w:t>
            </w:r>
            <w:r>
              <w:rPr>
                <w:rFonts w:hint="eastAsia" w:ascii="宋体" w:hAnsi="宋体" w:cs="宋体"/>
                <w:color w:val="000000" w:themeColor="text1"/>
                <w:kern w:val="0"/>
                <w:sz w:val="22"/>
                <w:shd w:val="clear" w:color="auto" w:fill="FFFFFF" w:themeFill="background1"/>
                <w14:textFill>
                  <w14:solidFill>
                    <w14:schemeClr w14:val="tx1"/>
                  </w14:solidFill>
                </w14:textFill>
              </w:rPr>
              <w:t>及5</w:t>
            </w:r>
            <w:r>
              <w:rPr>
                <w:rFonts w:ascii="宋体" w:hAnsi="宋体" w:cs="宋体"/>
                <w:color w:val="000000" w:themeColor="text1"/>
                <w:kern w:val="0"/>
                <w:sz w:val="22"/>
                <w:shd w:val="clear" w:color="auto" w:fill="FFFFFF" w:themeFill="background1"/>
                <w14:textFill>
                  <w14:solidFill>
                    <w14:schemeClr w14:val="tx1"/>
                  </w14:solidFill>
                </w14:textFill>
              </w:rPr>
              <w:t>G</w:t>
            </w:r>
            <w:r>
              <w:rPr>
                <w:rFonts w:hint="eastAsia" w:ascii="宋体" w:hAnsi="宋体" w:cs="宋体"/>
                <w:color w:val="000000" w:themeColor="text1"/>
                <w:kern w:val="0"/>
                <w:sz w:val="22"/>
                <w:shd w:val="clear" w:color="auto" w:fill="FFFFFF" w:themeFill="background1"/>
                <w14:textFill>
                  <w14:solidFill>
                    <w14:schemeClr w14:val="tx1"/>
                  </w14:solidFill>
                </w14:textFill>
              </w:rPr>
              <w:t>双频段</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Bluetooth</w:t>
            </w:r>
            <w:r>
              <w:rPr>
                <w:rFonts w:ascii="宋体" w:hAnsi="宋体" w:cs="宋体"/>
                <w:b/>
                <w:bCs/>
                <w:color w:val="000000" w:themeColor="text1"/>
                <w:kern w:val="0"/>
                <w:sz w:val="22"/>
                <w:shd w:val="clear" w:color="auto" w:fill="FFFFFF" w:themeFill="background1"/>
                <w14:textFill>
                  <w14:solidFill>
                    <w14:schemeClr w14:val="tx1"/>
                  </w14:solidFill>
                </w14:textFill>
              </w:rPr>
              <w:t>/NFC/RFID</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Bluetooth 4.</w:t>
            </w:r>
            <w:r>
              <w:rPr>
                <w:rFonts w:ascii="宋体" w:hAnsi="宋体" w:cs="宋体"/>
                <w:color w:val="000000" w:themeColor="text1"/>
                <w:kern w:val="0"/>
                <w:sz w:val="22"/>
                <w:shd w:val="clear" w:color="auto" w:fill="FFFFFF" w:themeFill="background1"/>
                <w14:textFill>
                  <w14:solidFill>
                    <w14:schemeClr w14:val="tx1"/>
                  </w14:solidFill>
                </w14:textFill>
              </w:rPr>
              <w:t>2</w:t>
            </w:r>
            <w:r>
              <w:rPr>
                <w:rFonts w:hint="eastAsia" w:ascii="宋体" w:hAnsi="宋体" w:cs="宋体"/>
                <w:color w:val="000000" w:themeColor="text1"/>
                <w:kern w:val="0"/>
                <w:sz w:val="22"/>
                <w:shd w:val="clear" w:color="auto" w:fill="FFFFFF" w:themeFill="background1"/>
                <w14:textFill>
                  <w14:solidFill>
                    <w14:schemeClr w14:val="tx1"/>
                  </w14:solidFill>
                </w14:textFill>
              </w:rPr>
              <w:t>;支持N</w:t>
            </w:r>
            <w:r>
              <w:rPr>
                <w:rFonts w:ascii="宋体" w:hAnsi="宋体" w:cs="宋体"/>
                <w:color w:val="000000" w:themeColor="text1"/>
                <w:kern w:val="0"/>
                <w:sz w:val="22"/>
                <w:shd w:val="clear" w:color="auto" w:fill="FFFFFF" w:themeFill="background1"/>
                <w14:textFill>
                  <w14:solidFill>
                    <w14:schemeClr w14:val="tx1"/>
                  </w14:solidFill>
                </w14:textFill>
              </w:rPr>
              <w:t xml:space="preserve">FC </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配备四联电池座充</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4x 终端</w:t>
            </w:r>
            <w:r>
              <w:rPr>
                <w:rFonts w:ascii="宋体" w:hAnsi="宋体" w:cs="宋体"/>
                <w:color w:val="000000" w:themeColor="text1"/>
                <w:kern w:val="0"/>
                <w:sz w:val="22"/>
                <w:shd w:val="clear" w:color="auto" w:fill="FFFFFF" w:themeFill="background1"/>
                <w14:textFill>
                  <w14:solidFill>
                    <w14:schemeClr w14:val="tx1"/>
                  </w14:solidFill>
                </w14:textFill>
              </w:rPr>
              <w:t xml:space="preserve"> </w:t>
            </w:r>
            <w:r>
              <w:rPr>
                <w:rFonts w:hint="eastAsia" w:ascii="宋体" w:hAnsi="宋体" w:cs="宋体"/>
                <w:color w:val="000000" w:themeColor="text1"/>
                <w:kern w:val="0"/>
                <w:sz w:val="22"/>
                <w:shd w:val="clear" w:color="auto" w:fill="FFFFFF" w:themeFill="background1"/>
                <w:lang w:eastAsia="zh-Hans"/>
                <w14:textFill>
                  <w14:solidFill>
                    <w14:schemeClr w14:val="tx1"/>
                  </w14:solidFill>
                </w14:textFill>
              </w:rPr>
              <w:t>或</w:t>
            </w:r>
            <w:r>
              <w:rPr>
                <w:rFonts w:hint="eastAsia" w:ascii="宋体" w:hAnsi="宋体" w:cs="宋体"/>
                <w:color w:val="000000" w:themeColor="text1"/>
                <w:kern w:val="0"/>
                <w:sz w:val="22"/>
                <w:shd w:val="clear" w:color="auto" w:fill="FFFFFF" w:themeFill="background1"/>
                <w14:textFill>
                  <w14:solidFill>
                    <w14:schemeClr w14:val="tx1"/>
                  </w14:solidFill>
                </w14:textFill>
              </w:rPr>
              <w:t>4x 电池充电</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手  柄</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支持扫描手柄附件扩展功能</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lang w:eastAsia="zh-Hans"/>
                <w14:textFill>
                  <w14:solidFill>
                    <w14:schemeClr w14:val="tx1"/>
                  </w14:solidFill>
                </w14:textFill>
              </w:rPr>
            </w:pP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管理功能</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支持免费的设备管理平台软件，能够为终端提供系统、配置、软件的推送、安装和升级功能</w:t>
            </w:r>
            <w:r>
              <w:rPr>
                <w:rFonts w:ascii="宋体" w:hAnsi="宋体" w:cs="宋体"/>
                <w:color w:val="000000" w:themeColor="text1"/>
                <w:kern w:val="0"/>
                <w:sz w:val="22"/>
                <w:shd w:val="clear" w:color="auto" w:fill="FFFFFF" w:themeFill="background1"/>
                <w14:textFill>
                  <w14:solidFill>
                    <w14:schemeClr w14:val="tx1"/>
                  </w14:solidFill>
                </w14:textFill>
              </w:rPr>
              <w:t>。</w:t>
            </w:r>
          </w:p>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能够通过扫描特定的条码完成系统、配置、软件的推送、安装和升级功能</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lang w:eastAsia="zh-Hans"/>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CCC</w:t>
            </w: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认证</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有</w:t>
            </w:r>
          </w:p>
        </w:tc>
      </w:tr>
    </w:tbl>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4</w:t>
      </w:r>
      <w:r>
        <w:rPr>
          <w:rFonts w:ascii="微软雅黑" w:hAnsi="微软雅黑" w:eastAsia="微软雅黑"/>
          <w:color w:val="000000" w:themeColor="text1"/>
          <w:szCs w:val="21"/>
          <w:shd w:val="clear" w:color="auto" w:fill="FFFFFF" w:themeFill="background1"/>
          <w14:textFill>
            <w14:solidFill>
              <w14:schemeClr w14:val="tx1"/>
            </w14:solidFill>
          </w14:textFill>
        </w:rPr>
        <w:t>.</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低温长距产品配置要求</w:t>
      </w:r>
    </w:p>
    <w:tbl>
      <w:tblPr>
        <w:tblStyle w:val="13"/>
        <w:tblW w:w="8832" w:type="dxa"/>
        <w:tblInd w:w="250" w:type="dxa"/>
        <w:tblLayout w:type="fixed"/>
        <w:tblCellMar>
          <w:top w:w="0" w:type="dxa"/>
          <w:left w:w="108" w:type="dxa"/>
          <w:bottom w:w="0" w:type="dxa"/>
          <w:right w:w="108" w:type="dxa"/>
        </w:tblCellMar>
      </w:tblPr>
      <w:tblGrid>
        <w:gridCol w:w="2977"/>
        <w:gridCol w:w="5855"/>
      </w:tblGrid>
      <w:tr>
        <w:trPr>
          <w:trHeight w:val="376"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处理器</w:t>
            </w:r>
          </w:p>
        </w:tc>
        <w:tc>
          <w:tcPr>
            <w:tcW w:w="5855"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1</w:t>
            </w: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8</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 GHz主频 </w:t>
            </w:r>
            <w:r>
              <w:rPr>
                <w:rFonts w:ascii="宋体" w:hAnsi="宋体" w:cs="宋体"/>
                <w:color w:val="000000" w:themeColor="text1"/>
                <w:kern w:val="0"/>
                <w:sz w:val="22"/>
                <w:shd w:val="clear" w:color="auto" w:fill="FFFFFF" w:themeFill="background1"/>
                <w14:textFill>
                  <w14:solidFill>
                    <w14:schemeClr w14:val="tx1"/>
                  </w14:solidFill>
                </w14:textFill>
              </w:rPr>
              <w:t>8</w:t>
            </w:r>
            <w:r>
              <w:rPr>
                <w:rFonts w:hint="eastAsia" w:ascii="宋体" w:hAnsi="宋体" w:cs="宋体"/>
                <w:color w:val="000000" w:themeColor="text1"/>
                <w:kern w:val="0"/>
                <w:sz w:val="22"/>
                <w:shd w:val="clear" w:color="auto" w:fill="FFFFFF" w:themeFill="background1"/>
                <w14:textFill>
                  <w14:solidFill>
                    <w14:schemeClr w14:val="tx1"/>
                  </w14:solidFill>
                </w14:textFill>
              </w:rPr>
              <w:t>核处理器</w:t>
            </w:r>
          </w:p>
        </w:tc>
      </w:tr>
      <w:tr>
        <w:tblPrEx>
          <w:tblCellMar>
            <w:top w:w="0" w:type="dxa"/>
            <w:left w:w="108" w:type="dxa"/>
            <w:bottom w:w="0" w:type="dxa"/>
            <w:right w:w="108" w:type="dxa"/>
          </w:tblCellMar>
        </w:tblPrEx>
        <w:trPr>
          <w:trHeight w:val="40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操作系统</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android 9</w:t>
            </w:r>
          </w:p>
        </w:tc>
      </w:tr>
      <w:tr>
        <w:tblPrEx>
          <w:tblCellMar>
            <w:top w:w="0" w:type="dxa"/>
            <w:left w:w="108" w:type="dxa"/>
            <w:bottom w:w="0" w:type="dxa"/>
            <w:right w:w="108" w:type="dxa"/>
          </w:tblCellMar>
        </w:tblPrEx>
        <w:trPr>
          <w:trHeight w:val="42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内   存</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≥3</w:t>
            </w:r>
            <w:r>
              <w:rPr>
                <w:rFonts w:ascii="宋体" w:hAnsi="宋体"/>
                <w:color w:val="000000" w:themeColor="text1"/>
                <w:sz w:val="22"/>
                <w:shd w:val="clear" w:color="auto" w:fill="FFFFFF" w:themeFill="background1"/>
                <w14:textFill>
                  <w14:solidFill>
                    <w14:schemeClr w14:val="tx1"/>
                  </w14:solidFill>
                </w14:textFill>
              </w:rPr>
              <w:t>GB RAM</w:t>
            </w:r>
            <w:r>
              <w:rPr>
                <w:rFonts w:hint="eastAsia" w:ascii="宋体" w:hAnsi="宋体"/>
                <w:color w:val="000000" w:themeColor="text1"/>
                <w:sz w:val="22"/>
                <w:shd w:val="clear" w:color="auto" w:fill="FFFFFF" w:themeFill="background1"/>
                <w14:textFill>
                  <w14:solidFill>
                    <w14:schemeClr w14:val="tx1"/>
                  </w14:solidFill>
                </w14:textFill>
              </w:rPr>
              <w:t>；存储：≥32</w:t>
            </w:r>
            <w:r>
              <w:rPr>
                <w:rFonts w:ascii="宋体" w:hAnsi="宋体"/>
                <w:color w:val="000000" w:themeColor="text1"/>
                <w:sz w:val="22"/>
                <w:shd w:val="clear" w:color="auto" w:fill="FFFFFF" w:themeFill="background1"/>
                <w14:textFill>
                  <w14:solidFill>
                    <w14:schemeClr w14:val="tx1"/>
                  </w14:solidFill>
                </w14:textFill>
              </w:rPr>
              <w:t>GB</w:t>
            </w:r>
          </w:p>
        </w:tc>
      </w:tr>
      <w:tr>
        <w:tblPrEx>
          <w:tblCellMar>
            <w:top w:w="0" w:type="dxa"/>
            <w:left w:w="108" w:type="dxa"/>
            <w:bottom w:w="0" w:type="dxa"/>
            <w:right w:w="108" w:type="dxa"/>
          </w:tblCellMar>
        </w:tblPrEx>
        <w:trPr>
          <w:trHeight w:val="404"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显示屏幕</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≥4英寸；分辨率≥4</w:t>
            </w:r>
            <w:r>
              <w:rPr>
                <w:rFonts w:ascii="宋体" w:hAnsi="宋体" w:cs="宋体"/>
                <w:color w:val="000000" w:themeColor="text1"/>
                <w:kern w:val="0"/>
                <w:sz w:val="22"/>
                <w:shd w:val="clear" w:color="auto" w:fill="FFFFFF" w:themeFill="background1"/>
                <w14:textFill>
                  <w14:solidFill>
                    <w14:schemeClr w14:val="tx1"/>
                  </w14:solidFill>
                </w14:textFill>
              </w:rPr>
              <w:t>80*800</w:t>
            </w:r>
            <w:r>
              <w:rPr>
                <w:rFonts w:hint="eastAsia" w:ascii="宋体" w:hAnsi="宋体" w:cs="宋体"/>
                <w:color w:val="000000" w:themeColor="text1"/>
                <w:kern w:val="0"/>
                <w:sz w:val="22"/>
                <w:shd w:val="clear" w:color="auto" w:fill="FFFFFF" w:themeFill="background1"/>
                <w14:textFill>
                  <w14:solidFill>
                    <w14:schemeClr w14:val="tx1"/>
                  </w14:solidFill>
                </w14:textFill>
              </w:rPr>
              <w:t>；支持戴手套/湿手操作</w:t>
            </w:r>
          </w:p>
        </w:tc>
      </w:tr>
      <w:tr>
        <w:trPr>
          <w:trHeight w:val="416"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传感器</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冷链环境使用，要求支持温度传感器</w:t>
            </w:r>
          </w:p>
        </w:tc>
      </w:tr>
      <w:tr>
        <w:trPr>
          <w:trHeight w:val="42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条码扫描</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二维扫描引擎，支持常见的一维、二维条码以及邮政码</w:t>
            </w:r>
          </w:p>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支持远距扫描，对于10mil的一维码解码距离在100cm或以上</w:t>
            </w:r>
          </w:p>
        </w:tc>
      </w:tr>
      <w:tr>
        <w:trPr>
          <w:trHeight w:val="25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输入法</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1. 中文（简体） 2. 英文</w:t>
            </w:r>
          </w:p>
        </w:tc>
      </w:tr>
      <w:tr>
        <w:trPr>
          <w:trHeight w:val="27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工作时间</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≥8小时</w:t>
            </w:r>
          </w:p>
        </w:tc>
      </w:tr>
      <w:tr>
        <w:trPr>
          <w:trHeight w:val="324"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待机时间</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w:t>
            </w:r>
            <w:r>
              <w:rPr>
                <w:rFonts w:ascii="宋体" w:hAnsi="宋体" w:cs="宋体"/>
                <w:color w:val="000000" w:themeColor="text1"/>
                <w:kern w:val="0"/>
                <w:sz w:val="22"/>
                <w:shd w:val="clear" w:color="auto" w:fill="FFFFFF" w:themeFill="background1"/>
                <w14:textFill>
                  <w14:solidFill>
                    <w14:schemeClr w14:val="tx1"/>
                  </w14:solidFill>
                </w14:textFill>
              </w:rPr>
              <w:t>12</w:t>
            </w:r>
            <w:r>
              <w:rPr>
                <w:rFonts w:hint="eastAsia" w:ascii="宋体" w:hAnsi="宋体" w:cs="宋体"/>
                <w:color w:val="000000" w:themeColor="text1"/>
                <w:kern w:val="0"/>
                <w:sz w:val="22"/>
                <w:shd w:val="clear" w:color="auto" w:fill="FFFFFF" w:themeFill="background1"/>
                <w14:textFill>
                  <w14:solidFill>
                    <w14:schemeClr w14:val="tx1"/>
                  </w14:solidFill>
                </w14:textFill>
              </w:rPr>
              <w:t>小时</w:t>
            </w:r>
          </w:p>
        </w:tc>
      </w:tr>
      <w:tr>
        <w:trPr>
          <w:trHeight w:val="344"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电池容量</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≥5</w:t>
            </w:r>
            <w:r>
              <w:rPr>
                <w:rFonts w:ascii="宋体" w:hAnsi="宋体" w:cs="宋体"/>
                <w:color w:val="000000" w:themeColor="text1"/>
                <w:kern w:val="0"/>
                <w:sz w:val="22"/>
                <w:shd w:val="clear" w:color="auto" w:fill="FFFFFF" w:themeFill="background1"/>
                <w14:textFill>
                  <w14:solidFill>
                    <w14:schemeClr w14:val="tx1"/>
                  </w14:solidFill>
                </w14:textFill>
              </w:rPr>
              <w:t>0</w:t>
            </w:r>
            <w:r>
              <w:rPr>
                <w:rFonts w:hint="eastAsia" w:ascii="宋体" w:hAnsi="宋体" w:cs="宋体"/>
                <w:color w:val="000000" w:themeColor="text1"/>
                <w:kern w:val="0"/>
                <w:sz w:val="22"/>
                <w:shd w:val="clear" w:color="auto" w:fill="FFFFFF" w:themeFill="background1"/>
                <w14:textFill>
                  <w14:solidFill>
                    <w14:schemeClr w14:val="tx1"/>
                  </w14:solidFill>
                </w14:textFill>
              </w:rPr>
              <w:t>00 mAh</w:t>
            </w:r>
            <w:r>
              <w:rPr>
                <w:rFonts w:ascii="宋体" w:hAnsi="宋体" w:cs="宋体"/>
                <w:color w:val="000000" w:themeColor="text1"/>
                <w:kern w:val="0"/>
                <w:sz w:val="22"/>
                <w:shd w:val="clear" w:color="auto" w:fill="FFFFFF" w:themeFill="background1"/>
                <w14:textFill>
                  <w14:solidFill>
                    <w14:schemeClr w14:val="tx1"/>
                  </w14:solidFill>
                </w14:textFill>
              </w:rPr>
              <w:t xml:space="preserve"> </w:t>
            </w:r>
          </w:p>
        </w:tc>
      </w:tr>
      <w:tr>
        <w:trPr>
          <w:trHeight w:val="292" w:hRule="atLeast"/>
        </w:trPr>
        <w:tc>
          <w:tcPr>
            <w:tcW w:w="2977" w:type="dxa"/>
            <w:tcBorders>
              <w:top w:val="single" w:color="auto" w:sz="8" w:space="0"/>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键   盘</w:t>
            </w:r>
          </w:p>
        </w:tc>
        <w:tc>
          <w:tcPr>
            <w:tcW w:w="5855" w:type="dxa"/>
            <w:tcBorders>
              <w:top w:val="single" w:color="auto" w:sz="8" w:space="0"/>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配备数字字母键盘，能够输入数字、字母和符号</w:t>
            </w:r>
          </w:p>
        </w:tc>
      </w:tr>
      <w:tr>
        <w:trPr>
          <w:trHeight w:val="413"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外置接口</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≥U</w:t>
            </w:r>
            <w:r>
              <w:rPr>
                <w:rFonts w:ascii="宋体" w:hAnsi="宋体"/>
                <w:color w:val="000000" w:themeColor="text1"/>
                <w:sz w:val="22"/>
                <w:shd w:val="clear" w:color="auto" w:fill="FFFFFF" w:themeFill="background1"/>
                <w14:textFill>
                  <w14:solidFill>
                    <w14:schemeClr w14:val="tx1"/>
                  </w14:solidFill>
                </w14:textFill>
              </w:rPr>
              <w:t>SB2.0</w:t>
            </w:r>
            <w:r>
              <w:rPr>
                <w:rFonts w:hint="eastAsia" w:ascii="宋体" w:hAnsi="宋体"/>
                <w:color w:val="000000" w:themeColor="text1"/>
                <w:sz w:val="22"/>
                <w:shd w:val="clear" w:color="auto" w:fill="FFFFFF" w:themeFill="background1"/>
                <w14:textFill>
                  <w14:solidFill>
                    <w14:schemeClr w14:val="tx1"/>
                  </w14:solidFill>
                </w14:textFill>
              </w:rPr>
              <w:t>；支持座充和线充；支持快速充点技术：≤</w:t>
            </w:r>
            <w:r>
              <w:rPr>
                <w:rFonts w:ascii="宋体" w:hAnsi="宋体"/>
                <w:color w:val="000000" w:themeColor="text1"/>
                <w:sz w:val="22"/>
                <w:shd w:val="clear" w:color="auto" w:fill="FFFFFF" w:themeFill="background1"/>
                <w14:textFill>
                  <w14:solidFill>
                    <w14:schemeClr w14:val="tx1"/>
                  </w14:solidFill>
                </w14:textFill>
              </w:rPr>
              <w:t>6</w:t>
            </w:r>
            <w:r>
              <w:rPr>
                <w:rFonts w:hint="eastAsia" w:ascii="宋体" w:hAnsi="宋体"/>
                <w:color w:val="000000" w:themeColor="text1"/>
                <w:sz w:val="22"/>
                <w:shd w:val="clear" w:color="auto" w:fill="FFFFFF" w:themeFill="background1"/>
                <w14:textFill>
                  <w14:solidFill>
                    <w14:schemeClr w14:val="tx1"/>
                  </w14:solidFill>
                </w14:textFill>
              </w:rPr>
              <w:t>小时充满</w:t>
            </w:r>
          </w:p>
        </w:tc>
      </w:tr>
      <w:tr>
        <w:trPr>
          <w:trHeight w:val="389"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音   频</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后置扬声器 / 麦克风</w:t>
            </w:r>
          </w:p>
        </w:tc>
      </w:tr>
      <w:tr>
        <w:trPr>
          <w:trHeight w:val="26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通知方式</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声音、震动、指示灯</w:t>
            </w:r>
          </w:p>
        </w:tc>
      </w:tr>
      <w:tr>
        <w:trPr>
          <w:trHeight w:val="371"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工作温度</w:t>
            </w:r>
          </w:p>
        </w:tc>
        <w:tc>
          <w:tcPr>
            <w:tcW w:w="5855" w:type="dxa"/>
            <w:tcBorders>
              <w:top w:val="nil"/>
              <w:left w:val="nil"/>
              <w:bottom w:val="single" w:color="auto" w:sz="4" w:space="0"/>
              <w:right w:val="single" w:color="auto" w:sz="8" w:space="0"/>
            </w:tcBorders>
            <w:noWrap/>
            <w:vAlign w:val="center"/>
          </w:tcPr>
          <w:p>
            <w:pPr>
              <w:widowControl/>
              <w:rPr>
                <w:rFonts w:ascii="宋体" w:hAnsi="宋体"/>
                <w:color w:val="000000" w:themeColor="text1"/>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25</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14:textFill>
                  <w14:solidFill>
                    <w14:schemeClr w14:val="tx1"/>
                  </w14:solidFill>
                </w14:textFill>
              </w:rPr>
              <w:t>5</w:t>
            </w:r>
            <w:r>
              <w:rPr>
                <w:rFonts w:ascii="宋体" w:hAnsi="宋体"/>
                <w:color w:val="000000" w:themeColor="text1"/>
                <w:sz w:val="22"/>
                <w:shd w:val="clear" w:color="auto" w:fill="FFFFFF" w:themeFill="background1"/>
                <w14:textFill>
                  <w14:solidFill>
                    <w14:schemeClr w14:val="tx1"/>
                  </w14:solidFill>
                </w14:textFill>
              </w:rPr>
              <w:t>0</w:t>
            </w:r>
            <w:r>
              <w:rPr>
                <w:rFonts w:hint="eastAsia" w:ascii="宋体" w:hAnsi="宋体"/>
                <w:color w:val="000000" w:themeColor="text1"/>
                <w:sz w:val="22"/>
                <w:shd w:val="clear" w:color="auto" w:fill="FFFFFF" w:themeFill="background1"/>
                <w14:textFill>
                  <w14:solidFill>
                    <w14:schemeClr w14:val="tx1"/>
                  </w14:solidFill>
                </w14:textFill>
              </w:rPr>
              <w:t>℃</w:t>
            </w:r>
          </w:p>
        </w:tc>
      </w:tr>
      <w:tr>
        <w:trPr>
          <w:trHeight w:val="418"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储存温度</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25</w:t>
            </w:r>
            <w:r>
              <w:rPr>
                <w:rFonts w:hint="eastAsia" w:ascii="宋体" w:hAnsi="宋体"/>
                <w:color w:val="000000" w:themeColor="text1"/>
                <w:sz w:val="22"/>
                <w:shd w:val="clear" w:color="auto" w:fill="FFFFFF" w:themeFill="background1"/>
                <w14:textFill>
                  <w14:solidFill>
                    <w14:schemeClr w14:val="tx1"/>
                  </w14:solidFill>
                </w14:textFill>
              </w:rPr>
              <w:t>℃至</w:t>
            </w:r>
            <w:r>
              <w:rPr>
                <w:rFonts w:hint="eastAsia" w:ascii="微软雅黑" w:hAnsi="微软雅黑" w:eastAsia="微软雅黑"/>
                <w:color w:val="000000" w:themeColor="text1"/>
                <w:sz w:val="22"/>
                <w:shd w:val="clear" w:color="auto" w:fill="FFFFFF" w:themeFill="background1"/>
                <w14:textFill>
                  <w14:solidFill>
                    <w14:schemeClr w14:val="tx1"/>
                  </w14:solidFill>
                </w14:textFill>
              </w:rPr>
              <w:t>≥</w:t>
            </w:r>
            <w:r>
              <w:rPr>
                <w:rFonts w:ascii="宋体" w:hAnsi="宋体"/>
                <w:color w:val="000000" w:themeColor="text1"/>
                <w:sz w:val="22"/>
                <w:shd w:val="clear" w:color="auto" w:fill="FFFFFF" w:themeFill="background1"/>
                <w14:textFill>
                  <w14:solidFill>
                    <w14:schemeClr w14:val="tx1"/>
                  </w14:solidFill>
                </w14:textFill>
              </w:rPr>
              <w:t>60</w:t>
            </w:r>
            <w:r>
              <w:rPr>
                <w:rFonts w:hint="eastAsia" w:ascii="宋体" w:hAnsi="宋体"/>
                <w:color w:val="000000" w:themeColor="text1"/>
                <w:sz w:val="22"/>
                <w:shd w:val="clear" w:color="auto" w:fill="FFFFFF" w:themeFill="background1"/>
                <w14:textFill>
                  <w14:solidFill>
                    <w14:schemeClr w14:val="tx1"/>
                  </w14:solidFill>
                </w14:textFill>
              </w:rPr>
              <w:t>℃（</w:t>
            </w:r>
            <w:r>
              <w:rPr>
                <w:rFonts w:hint="eastAsia" w:ascii="宋体" w:hAnsi="宋体"/>
                <w:color w:val="000000" w:themeColor="text1"/>
                <w:sz w:val="22"/>
                <w:shd w:val="clear" w:color="auto" w:fill="FFFFFF" w:themeFill="background1"/>
                <w:lang w:eastAsia="zh-Hans"/>
                <w14:textFill>
                  <w14:solidFill>
                    <w14:schemeClr w14:val="tx1"/>
                  </w14:solidFill>
                </w14:textFill>
              </w:rPr>
              <w:t>含电池</w:t>
            </w:r>
            <w:r>
              <w:rPr>
                <w:rFonts w:hint="eastAsia" w:ascii="宋体" w:hAnsi="宋体"/>
                <w:color w:val="000000" w:themeColor="text1"/>
                <w:sz w:val="22"/>
                <w:shd w:val="clear" w:color="auto" w:fill="FFFFFF" w:themeFill="background1"/>
                <w14:textFill>
                  <w14:solidFill>
                    <w14:schemeClr w14:val="tx1"/>
                  </w14:solidFill>
                </w14:textFill>
              </w:rPr>
              <w:t>）</w:t>
            </w:r>
          </w:p>
        </w:tc>
      </w:tr>
      <w:tr>
        <w:trPr>
          <w:trHeight w:val="425"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静电防护</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±8kV直接接触放电; </w:t>
            </w: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±12kV空气放电</w:t>
            </w:r>
          </w:p>
        </w:tc>
      </w:tr>
      <w:tr>
        <w:trPr>
          <w:trHeight w:val="262"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相对湿度</w:t>
            </w:r>
          </w:p>
        </w:tc>
        <w:tc>
          <w:tcPr>
            <w:tcW w:w="5855" w:type="dxa"/>
            <w:tcBorders>
              <w:top w:val="nil"/>
              <w:left w:val="nil"/>
              <w:bottom w:val="single" w:color="auto" w:sz="4"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≤5</w:t>
            </w:r>
            <w:r>
              <w:rPr>
                <w:rFonts w:hint="eastAsia" w:ascii="宋体" w:hAnsi="宋体" w:cs="宋体"/>
                <w:color w:val="000000" w:themeColor="text1"/>
                <w:kern w:val="0"/>
                <w:sz w:val="22"/>
                <w:shd w:val="clear" w:color="auto" w:fill="FFFFFF" w:themeFill="background1"/>
                <w14:textFill>
                  <w14:solidFill>
                    <w14:schemeClr w14:val="tx1"/>
                  </w14:solidFill>
                </w14:textFill>
              </w:rPr>
              <w:t xml:space="preserve">% ~ </w:t>
            </w: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9</w:t>
            </w:r>
            <w:r>
              <w:rPr>
                <w:rFonts w:ascii="宋体" w:hAnsi="宋体" w:cs="宋体"/>
                <w:color w:val="000000" w:themeColor="text1"/>
                <w:kern w:val="0"/>
                <w:sz w:val="22"/>
                <w:shd w:val="clear" w:color="auto" w:fill="FFFFFF" w:themeFill="background1"/>
                <w14:textFill>
                  <w14:solidFill>
                    <w14:schemeClr w14:val="tx1"/>
                  </w14:solidFill>
                </w14:textFill>
              </w:rPr>
              <w:t>5</w:t>
            </w:r>
            <w:r>
              <w:rPr>
                <w:rFonts w:hint="eastAsia" w:ascii="宋体" w:hAnsi="宋体" w:cs="宋体"/>
                <w:color w:val="000000" w:themeColor="text1"/>
                <w:kern w:val="0"/>
                <w:sz w:val="22"/>
                <w:shd w:val="clear" w:color="auto" w:fill="FFFFFF" w:themeFill="background1"/>
                <w14:textFill>
                  <w14:solidFill>
                    <w14:schemeClr w14:val="tx1"/>
                  </w14:solidFill>
                </w14:textFill>
              </w:rPr>
              <w:t>%（无冷凝）</w:t>
            </w:r>
          </w:p>
        </w:tc>
      </w:tr>
      <w:tr>
        <w:trPr>
          <w:trHeight w:val="63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抗跌落高度</w:t>
            </w:r>
          </w:p>
        </w:tc>
        <w:tc>
          <w:tcPr>
            <w:tcW w:w="5855" w:type="dxa"/>
            <w:tcBorders>
              <w:top w:val="nil"/>
              <w:left w:val="nil"/>
              <w:bottom w:val="single" w:color="auto" w:sz="4" w:space="0"/>
              <w:right w:val="single" w:color="auto" w:sz="8" w:space="0"/>
            </w:tcBorders>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在工作温度范围内，6面均能承受多次从（至少每面2次，总共1</w:t>
            </w:r>
            <w:r>
              <w:rPr>
                <w:rFonts w:ascii="宋体" w:hAnsi="宋体"/>
                <w:color w:val="000000" w:themeColor="text1"/>
                <w:sz w:val="22"/>
                <w:szCs w:val="22"/>
                <w:shd w:val="clear" w:color="auto" w:fill="FFFFFF" w:themeFill="background1"/>
                <w14:textFill>
                  <w14:solidFill>
                    <w14:schemeClr w14:val="tx1"/>
                  </w14:solidFill>
                </w14:textFill>
              </w:rPr>
              <w:t>2</w:t>
            </w:r>
            <w:r>
              <w:rPr>
                <w:rFonts w:hint="eastAsia" w:ascii="宋体" w:hAnsi="宋体"/>
                <w:color w:val="000000" w:themeColor="text1"/>
                <w:sz w:val="22"/>
                <w:szCs w:val="22"/>
                <w:shd w:val="clear" w:color="auto" w:fill="FFFFFF" w:themeFill="background1"/>
                <w14:textFill>
                  <w14:solidFill>
                    <w14:schemeClr w14:val="tx1"/>
                  </w14:solidFill>
                </w14:textFill>
              </w:rPr>
              <w:t>次）≥1</w:t>
            </w:r>
            <w:r>
              <w:rPr>
                <w:rFonts w:ascii="宋体" w:hAnsi="宋体"/>
                <w:color w:val="000000" w:themeColor="text1"/>
                <w:sz w:val="22"/>
                <w:szCs w:val="22"/>
                <w:shd w:val="clear" w:color="auto" w:fill="FFFFFF" w:themeFill="background1"/>
                <w14:textFill>
                  <w14:solidFill>
                    <w14:schemeClr w14:val="tx1"/>
                  </w14:solidFill>
                </w14:textFill>
              </w:rPr>
              <w:t>.5</w:t>
            </w:r>
            <w:r>
              <w:rPr>
                <w:rFonts w:hint="eastAsia" w:ascii="宋体" w:hAnsi="宋体"/>
                <w:color w:val="000000" w:themeColor="text1"/>
                <w:sz w:val="22"/>
                <w:szCs w:val="22"/>
                <w:shd w:val="clear" w:color="auto" w:fill="FFFFFF" w:themeFill="background1"/>
                <w14:textFill>
                  <w14:solidFill>
                    <w14:schemeClr w14:val="tx1"/>
                  </w14:solidFill>
                </w14:textFill>
              </w:rPr>
              <w:t>米高度跌落至混凝土地面的冲击</w:t>
            </w:r>
          </w:p>
        </w:tc>
      </w:tr>
      <w:tr>
        <w:tblPrEx>
          <w:tblCellMar>
            <w:top w:w="0" w:type="dxa"/>
            <w:left w:w="108" w:type="dxa"/>
            <w:bottom w:w="0" w:type="dxa"/>
            <w:right w:w="108" w:type="dxa"/>
          </w:tblCellMar>
        </w:tblPrEx>
        <w:trPr>
          <w:trHeight w:val="540" w:hRule="atLeast"/>
        </w:trPr>
        <w:tc>
          <w:tcPr>
            <w:tcW w:w="2977" w:type="dxa"/>
            <w:tcBorders>
              <w:top w:val="nil"/>
              <w:left w:val="single" w:color="auto" w:sz="8" w:space="0"/>
              <w:bottom w:val="single" w:color="auto" w:sz="4"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抗滚落强度</w:t>
            </w:r>
          </w:p>
        </w:tc>
        <w:tc>
          <w:tcPr>
            <w:tcW w:w="5855" w:type="dxa"/>
            <w:tcBorders>
              <w:top w:val="nil"/>
              <w:left w:val="nil"/>
              <w:bottom w:val="single" w:color="auto" w:sz="4" w:space="0"/>
              <w:right w:val="single" w:color="auto" w:sz="8" w:space="0"/>
            </w:tcBorders>
            <w:noWrap/>
            <w:vAlign w:val="center"/>
          </w:tcPr>
          <w:p>
            <w:pPr>
              <w:pStyle w:val="24"/>
              <w:ind w:firstLine="0" w:firstLineChars="0"/>
              <w:rPr>
                <w:rFonts w:ascii="宋体" w:hAnsi="宋体"/>
                <w:color w:val="000000" w:themeColor="text1"/>
                <w:sz w:val="22"/>
                <w:szCs w:val="22"/>
                <w:shd w:val="clear" w:color="auto" w:fill="FFFFFF" w:themeFill="background1"/>
                <w14:textFill>
                  <w14:solidFill>
                    <w14:schemeClr w14:val="tx1"/>
                  </w14:solidFill>
                </w14:textFill>
              </w:rPr>
            </w:pPr>
            <w:r>
              <w:rPr>
                <w:rFonts w:hint="eastAsia" w:ascii="宋体" w:hAnsi="宋体"/>
                <w:color w:val="000000" w:themeColor="text1"/>
                <w:sz w:val="22"/>
                <w:szCs w:val="22"/>
                <w:shd w:val="clear" w:color="auto" w:fill="FFFFFF" w:themeFill="background1"/>
                <w14:textFill>
                  <w14:solidFill>
                    <w14:schemeClr w14:val="tx1"/>
                  </w14:solidFill>
                </w14:textFill>
              </w:rPr>
              <w:t>可承受≥</w:t>
            </w:r>
            <w:r>
              <w:rPr>
                <w:rFonts w:ascii="宋体" w:hAnsi="宋体"/>
                <w:color w:val="000000" w:themeColor="text1"/>
                <w:sz w:val="22"/>
                <w:szCs w:val="22"/>
                <w:shd w:val="clear" w:color="auto" w:fill="FFFFFF" w:themeFill="background1"/>
                <w14:textFill>
                  <w14:solidFill>
                    <w14:schemeClr w14:val="tx1"/>
                  </w14:solidFill>
                </w14:textFill>
              </w:rPr>
              <w:t>500</w:t>
            </w:r>
            <w:r>
              <w:rPr>
                <w:rFonts w:hint="eastAsia" w:ascii="宋体" w:hAnsi="宋体"/>
                <w:color w:val="000000" w:themeColor="text1"/>
                <w:sz w:val="22"/>
                <w:szCs w:val="22"/>
                <w:shd w:val="clear" w:color="auto" w:fill="FFFFFF" w:themeFill="background1"/>
                <w14:textFill>
                  <w14:solidFill>
                    <w14:schemeClr w14:val="tx1"/>
                  </w14:solidFill>
                </w14:textFill>
              </w:rPr>
              <w:t>次</w:t>
            </w:r>
            <w:r>
              <w:rPr>
                <w:rFonts w:ascii="宋体" w:hAnsi="宋体"/>
                <w:color w:val="000000" w:themeColor="text1"/>
                <w:sz w:val="22"/>
                <w:szCs w:val="22"/>
                <w:shd w:val="clear" w:color="auto" w:fill="FFFFFF" w:themeFill="background1"/>
                <w14:textFill>
                  <w14:solidFill>
                    <w14:schemeClr w14:val="tx1"/>
                  </w14:solidFill>
                </w14:textFill>
              </w:rPr>
              <w:t>0.5</w:t>
            </w:r>
            <w:r>
              <w:rPr>
                <w:rFonts w:hint="eastAsia" w:ascii="宋体" w:hAnsi="宋体"/>
                <w:color w:val="000000" w:themeColor="text1"/>
                <w:sz w:val="22"/>
                <w:szCs w:val="22"/>
                <w:shd w:val="clear" w:color="auto" w:fill="FFFFFF" w:themeFill="background1"/>
                <w14:textFill>
                  <w14:solidFill>
                    <w14:schemeClr w14:val="tx1"/>
                  </w14:solidFill>
                </w14:textFill>
              </w:rPr>
              <w:t>米滚动</w:t>
            </w:r>
            <w:r>
              <w:rPr>
                <w:rFonts w:ascii="宋体" w:hAnsi="宋体"/>
                <w:color w:val="000000" w:themeColor="text1"/>
                <w:sz w:val="22"/>
                <w:szCs w:val="22"/>
                <w:shd w:val="clear" w:color="auto" w:fill="FFFFFF" w:themeFill="background1"/>
                <w14:textFill>
                  <w14:solidFill>
                    <w14:schemeClr w14:val="tx1"/>
                  </w14:solidFill>
                </w14:textFill>
              </w:rPr>
              <w:t xml:space="preserve"> </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防护等级</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≥IP6</w:t>
            </w:r>
            <w:r>
              <w:rPr>
                <w:rFonts w:ascii="宋体" w:hAnsi="宋体" w:cs="宋体"/>
                <w:color w:val="000000" w:themeColor="text1"/>
                <w:kern w:val="0"/>
                <w:sz w:val="22"/>
                <w:shd w:val="clear" w:color="auto" w:fill="FFFFFF" w:themeFill="background1"/>
                <w14:textFill>
                  <w14:solidFill>
                    <w14:schemeClr w14:val="tx1"/>
                  </w14:solidFill>
                </w14:textFill>
              </w:rPr>
              <w:t>5</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无线局域网</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IEEE 802.11 a/b/g/n/ac；支持2</w:t>
            </w:r>
            <w:r>
              <w:rPr>
                <w:rFonts w:ascii="宋体" w:hAnsi="宋体" w:cs="宋体"/>
                <w:color w:val="000000" w:themeColor="text1"/>
                <w:kern w:val="0"/>
                <w:sz w:val="22"/>
                <w:shd w:val="clear" w:color="auto" w:fill="FFFFFF" w:themeFill="background1"/>
                <w14:textFill>
                  <w14:solidFill>
                    <w14:schemeClr w14:val="tx1"/>
                  </w14:solidFill>
                </w14:textFill>
              </w:rPr>
              <w:t>.4G</w:t>
            </w:r>
            <w:r>
              <w:rPr>
                <w:rFonts w:hint="eastAsia" w:ascii="宋体" w:hAnsi="宋体" w:cs="宋体"/>
                <w:color w:val="000000" w:themeColor="text1"/>
                <w:kern w:val="0"/>
                <w:sz w:val="22"/>
                <w:shd w:val="clear" w:color="auto" w:fill="FFFFFF" w:themeFill="background1"/>
                <w14:textFill>
                  <w14:solidFill>
                    <w14:schemeClr w14:val="tx1"/>
                  </w14:solidFill>
                </w14:textFill>
              </w:rPr>
              <w:t>及5</w:t>
            </w:r>
            <w:r>
              <w:rPr>
                <w:rFonts w:ascii="宋体" w:hAnsi="宋体" w:cs="宋体"/>
                <w:color w:val="000000" w:themeColor="text1"/>
                <w:kern w:val="0"/>
                <w:sz w:val="22"/>
                <w:shd w:val="clear" w:color="auto" w:fill="FFFFFF" w:themeFill="background1"/>
                <w14:textFill>
                  <w14:solidFill>
                    <w14:schemeClr w14:val="tx1"/>
                  </w14:solidFill>
                </w14:textFill>
              </w:rPr>
              <w:t>G</w:t>
            </w:r>
            <w:r>
              <w:rPr>
                <w:rFonts w:hint="eastAsia" w:ascii="宋体" w:hAnsi="宋体" w:cs="宋体"/>
                <w:color w:val="000000" w:themeColor="text1"/>
                <w:kern w:val="0"/>
                <w:sz w:val="22"/>
                <w:shd w:val="clear" w:color="auto" w:fill="FFFFFF" w:themeFill="background1"/>
                <w14:textFill>
                  <w14:solidFill>
                    <w14:schemeClr w14:val="tx1"/>
                  </w14:solidFill>
                </w14:textFill>
              </w:rPr>
              <w:t>双频段</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Bluetooth</w:t>
            </w:r>
            <w:r>
              <w:rPr>
                <w:rFonts w:ascii="宋体" w:hAnsi="宋体" w:cs="宋体"/>
                <w:b/>
                <w:bCs/>
                <w:color w:val="000000" w:themeColor="text1"/>
                <w:kern w:val="0"/>
                <w:sz w:val="22"/>
                <w:shd w:val="clear" w:color="auto" w:fill="FFFFFF" w:themeFill="background1"/>
                <w14:textFill>
                  <w14:solidFill>
                    <w14:schemeClr w14:val="tx1"/>
                  </w14:solidFill>
                </w14:textFill>
              </w:rPr>
              <w:t>/NFC/RFID</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2"/>
                <w:shd w:val="clear" w:color="auto" w:fill="FFFFFF" w:themeFill="background1"/>
                <w14:textFill>
                  <w14:solidFill>
                    <w14:schemeClr w14:val="tx1"/>
                  </w14:solidFill>
                </w14:textFill>
              </w:rPr>
              <w:t>≥</w:t>
            </w:r>
            <w:r>
              <w:rPr>
                <w:rFonts w:hint="eastAsia" w:ascii="宋体" w:hAnsi="宋体" w:cs="宋体"/>
                <w:color w:val="000000" w:themeColor="text1"/>
                <w:kern w:val="0"/>
                <w:sz w:val="22"/>
                <w:shd w:val="clear" w:color="auto" w:fill="FFFFFF" w:themeFill="background1"/>
                <w14:textFill>
                  <w14:solidFill>
                    <w14:schemeClr w14:val="tx1"/>
                  </w14:solidFill>
                </w14:textFill>
              </w:rPr>
              <w:t>Bluetooth 4.</w:t>
            </w:r>
            <w:r>
              <w:rPr>
                <w:rFonts w:ascii="宋体" w:hAnsi="宋体" w:cs="宋体"/>
                <w:color w:val="000000" w:themeColor="text1"/>
                <w:kern w:val="0"/>
                <w:sz w:val="22"/>
                <w:shd w:val="clear" w:color="auto" w:fill="FFFFFF" w:themeFill="background1"/>
                <w14:textFill>
                  <w14:solidFill>
                    <w14:schemeClr w14:val="tx1"/>
                  </w14:solidFill>
                </w14:textFill>
              </w:rPr>
              <w:t>2</w:t>
            </w:r>
            <w:r>
              <w:rPr>
                <w:rFonts w:hint="eastAsia" w:ascii="宋体" w:hAnsi="宋体" w:cs="宋体"/>
                <w:color w:val="000000" w:themeColor="text1"/>
                <w:kern w:val="0"/>
                <w:sz w:val="22"/>
                <w:shd w:val="clear" w:color="auto" w:fill="FFFFFF" w:themeFill="background1"/>
                <w14:textFill>
                  <w14:solidFill>
                    <w14:schemeClr w14:val="tx1"/>
                  </w14:solidFill>
                </w14:textFill>
              </w:rPr>
              <w:t>;支持N</w:t>
            </w:r>
            <w:r>
              <w:rPr>
                <w:rFonts w:ascii="宋体" w:hAnsi="宋体" w:cs="宋体"/>
                <w:color w:val="000000" w:themeColor="text1"/>
                <w:kern w:val="0"/>
                <w:sz w:val="22"/>
                <w:shd w:val="clear" w:color="auto" w:fill="FFFFFF" w:themeFill="background1"/>
                <w14:textFill>
                  <w14:solidFill>
                    <w14:schemeClr w14:val="tx1"/>
                  </w14:solidFill>
                </w14:textFill>
              </w:rPr>
              <w:t xml:space="preserve">FC </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配备四联电池座充</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4x 终端</w:t>
            </w:r>
            <w:r>
              <w:rPr>
                <w:rFonts w:ascii="宋体" w:hAnsi="宋体" w:cs="宋体"/>
                <w:color w:val="000000" w:themeColor="text1"/>
                <w:kern w:val="0"/>
                <w:sz w:val="22"/>
                <w:shd w:val="clear" w:color="auto" w:fill="FFFFFF" w:themeFill="background1"/>
                <w14:textFill>
                  <w14:solidFill>
                    <w14:schemeClr w14:val="tx1"/>
                  </w14:solidFill>
                </w14:textFill>
              </w:rPr>
              <w:t xml:space="preserve"> </w:t>
            </w:r>
            <w:r>
              <w:rPr>
                <w:rFonts w:hint="eastAsia" w:ascii="宋体" w:hAnsi="宋体" w:cs="宋体"/>
                <w:color w:val="000000" w:themeColor="text1"/>
                <w:kern w:val="0"/>
                <w:sz w:val="22"/>
                <w:shd w:val="clear" w:color="auto" w:fill="FFFFFF" w:themeFill="background1"/>
                <w:lang w:eastAsia="zh-Hans"/>
                <w14:textFill>
                  <w14:solidFill>
                    <w14:schemeClr w14:val="tx1"/>
                  </w14:solidFill>
                </w14:textFill>
              </w:rPr>
              <w:t>或</w:t>
            </w:r>
            <w:r>
              <w:rPr>
                <w:rFonts w:hint="eastAsia" w:ascii="宋体" w:hAnsi="宋体" w:cs="宋体"/>
                <w:color w:val="000000" w:themeColor="text1"/>
                <w:kern w:val="0"/>
                <w:sz w:val="22"/>
                <w:shd w:val="clear" w:color="auto" w:fill="FFFFFF" w:themeFill="background1"/>
                <w14:textFill>
                  <w14:solidFill>
                    <w14:schemeClr w14:val="tx1"/>
                  </w14:solidFill>
                </w14:textFill>
              </w:rPr>
              <w:t>4x 电池充电</w:t>
            </w:r>
          </w:p>
        </w:tc>
      </w:tr>
      <w:tr>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手  柄</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支持扫描手柄附件扩展功能</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lang w:eastAsia="zh-Hans"/>
                <w14:textFill>
                  <w14:solidFill>
                    <w14:schemeClr w14:val="tx1"/>
                  </w14:solidFill>
                </w14:textFill>
              </w:rPr>
            </w:pP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管理功能</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支持免费的设备管理平台软件，能够为终端提供系统、配置、软件的推送、安装和升级功能</w:t>
            </w:r>
            <w:r>
              <w:rPr>
                <w:rFonts w:ascii="宋体" w:hAnsi="宋体" w:cs="宋体"/>
                <w:color w:val="000000" w:themeColor="text1"/>
                <w:kern w:val="0"/>
                <w:sz w:val="22"/>
                <w:shd w:val="clear" w:color="auto" w:fill="FFFFFF" w:themeFill="background1"/>
                <w14:textFill>
                  <w14:solidFill>
                    <w14:schemeClr w14:val="tx1"/>
                  </w14:solidFill>
                </w14:textFill>
              </w:rPr>
              <w:t>。</w:t>
            </w:r>
          </w:p>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ascii="宋体" w:hAnsi="宋体" w:cs="宋体"/>
                <w:color w:val="000000" w:themeColor="text1"/>
                <w:kern w:val="0"/>
                <w:sz w:val="22"/>
                <w:shd w:val="clear" w:color="auto" w:fill="FFFFFF" w:themeFill="background1"/>
                <w14:textFill>
                  <w14:solidFill>
                    <w14:schemeClr w14:val="tx1"/>
                  </w14:solidFill>
                </w14:textFill>
              </w:rPr>
              <w:t>能够通过扫描特定的条码完成系统、配置、软件的推送、安装和升级功能</w:t>
            </w:r>
          </w:p>
        </w:tc>
      </w:tr>
      <w:tr>
        <w:tblPrEx>
          <w:tblCellMar>
            <w:top w:w="0" w:type="dxa"/>
            <w:left w:w="108" w:type="dxa"/>
            <w:bottom w:w="0" w:type="dxa"/>
            <w:right w:w="108" w:type="dxa"/>
          </w:tblCellMar>
        </w:tblPrEx>
        <w:trPr>
          <w:trHeight w:val="285" w:hRule="atLeast"/>
        </w:trPr>
        <w:tc>
          <w:tcPr>
            <w:tcW w:w="2977" w:type="dxa"/>
            <w:tcBorders>
              <w:top w:val="nil"/>
              <w:left w:val="single" w:color="auto" w:sz="8" w:space="0"/>
              <w:bottom w:val="single" w:color="auto" w:sz="8" w:space="0"/>
              <w:right w:val="single" w:color="auto" w:sz="8" w:space="0"/>
            </w:tcBorders>
            <w:noWrap/>
            <w:vAlign w:val="center"/>
          </w:tcPr>
          <w:p>
            <w:pPr>
              <w:widowControl/>
              <w:rPr>
                <w:rFonts w:ascii="宋体" w:hAnsi="宋体" w:cs="宋体"/>
                <w:b/>
                <w:bCs/>
                <w:color w:val="000000" w:themeColor="text1"/>
                <w:kern w:val="0"/>
                <w:sz w:val="22"/>
                <w:shd w:val="clear" w:color="auto" w:fill="FFFFFF" w:themeFill="background1"/>
                <w:lang w:eastAsia="zh-Hans"/>
                <w14:textFill>
                  <w14:solidFill>
                    <w14:schemeClr w14:val="tx1"/>
                  </w14:solidFill>
                </w14:textFill>
              </w:rPr>
            </w:pPr>
            <w:r>
              <w:rPr>
                <w:rFonts w:hint="eastAsia" w:ascii="宋体" w:hAnsi="宋体" w:cs="宋体"/>
                <w:b/>
                <w:bCs/>
                <w:color w:val="000000" w:themeColor="text1"/>
                <w:kern w:val="0"/>
                <w:sz w:val="22"/>
                <w:shd w:val="clear" w:color="auto" w:fill="FFFFFF" w:themeFill="background1"/>
                <w14:textFill>
                  <w14:solidFill>
                    <w14:schemeClr w14:val="tx1"/>
                  </w14:solidFill>
                </w14:textFill>
              </w:rPr>
              <w:t>CCC</w:t>
            </w:r>
            <w:r>
              <w:rPr>
                <w:rFonts w:hint="eastAsia" w:ascii="宋体" w:hAnsi="宋体" w:cs="宋体"/>
                <w:b/>
                <w:bCs/>
                <w:color w:val="000000" w:themeColor="text1"/>
                <w:kern w:val="0"/>
                <w:sz w:val="22"/>
                <w:shd w:val="clear" w:color="auto" w:fill="FFFFFF" w:themeFill="background1"/>
                <w:lang w:eastAsia="zh-Hans"/>
                <w14:textFill>
                  <w14:solidFill>
                    <w14:schemeClr w14:val="tx1"/>
                  </w14:solidFill>
                </w14:textFill>
              </w:rPr>
              <w:t>认证</w:t>
            </w:r>
          </w:p>
        </w:tc>
        <w:tc>
          <w:tcPr>
            <w:tcW w:w="5855" w:type="dxa"/>
            <w:tcBorders>
              <w:top w:val="nil"/>
              <w:left w:val="nil"/>
              <w:bottom w:val="single" w:color="auto" w:sz="8" w:space="0"/>
              <w:right w:val="single" w:color="auto" w:sz="8" w:space="0"/>
            </w:tcBorders>
            <w:noWrap/>
            <w:vAlign w:val="center"/>
          </w:tcPr>
          <w:p>
            <w:pPr>
              <w:widowControl/>
              <w:rPr>
                <w:rFonts w:ascii="宋体" w:hAnsi="宋体" w:cs="宋体"/>
                <w:color w:val="000000" w:themeColor="text1"/>
                <w:kern w:val="0"/>
                <w:sz w:val="22"/>
                <w:shd w:val="clear" w:color="auto" w:fill="FFFFFF" w:themeFill="background1"/>
                <w14:textFill>
                  <w14:solidFill>
                    <w14:schemeClr w14:val="tx1"/>
                  </w14:solidFill>
                </w14:textFill>
              </w:rPr>
            </w:pPr>
            <w:r>
              <w:rPr>
                <w:rFonts w:hint="eastAsia" w:ascii="宋体" w:hAnsi="宋体" w:cs="宋体"/>
                <w:color w:val="000000" w:themeColor="text1"/>
                <w:kern w:val="0"/>
                <w:sz w:val="22"/>
                <w:shd w:val="clear" w:color="auto" w:fill="FFFFFF" w:themeFill="background1"/>
                <w14:textFill>
                  <w14:solidFill>
                    <w14:schemeClr w14:val="tx1"/>
                  </w14:solidFill>
                </w14:textFill>
              </w:rPr>
              <w:t>有</w:t>
            </w:r>
          </w:p>
        </w:tc>
      </w:tr>
    </w:tbl>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p>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57" w:name="_Toc527105180"/>
      <w:bookmarkStart w:id="58" w:name="_Toc516486656"/>
      <w:bookmarkStart w:id="59" w:name="_Toc526784169"/>
      <w:bookmarkStart w:id="60" w:name="_Toc116219950"/>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3.2</w:t>
      </w:r>
      <w:bookmarkEnd w:id="57"/>
      <w:bookmarkEnd w:id="58"/>
      <w:bookmarkEnd w:id="59"/>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商品报价要求及服务要求</w:t>
      </w:r>
      <w:bookmarkEnd w:id="60"/>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投标方所提供的设备应满足自采购之日起三年质保要求。</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此次参与手持终端分拣设备采购项目的投标方应提供斑马、霍尼韦尔、得利杰等（或相当于）的品牌，</w:t>
      </w:r>
      <w:r>
        <w:rPr>
          <w:rFonts w:hint="eastAsia" w:ascii="微软雅黑" w:hAnsi="微软雅黑" w:eastAsia="微软雅黑" w:cs="微软雅黑"/>
          <w:color w:val="000000" w:themeColor="text1"/>
          <w:szCs w:val="21"/>
          <w:shd w:val="clear" w:color="auto" w:fill="FFFFFF" w:themeFill="background1"/>
          <w14:textFill>
            <w14:solidFill>
              <w14:schemeClr w14:val="tx1"/>
            </w14:solidFill>
          </w14:textFill>
        </w:rPr>
        <w:t>投标人对核算不足造成的成本误差自行负责</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此次投标方需要提供常温（标距、远距）和低温（标距、远距）四种手持终端分拣设备报价。</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必须满足并能够实现本系统技术要求中所列明的技术要求及功能。</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投标方必须保证本项目实施内容为一个整体方案，并提供整体方案的详细报价要含三年人损服务（即含人为损坏服务）。</w:t>
      </w:r>
    </w:p>
    <w:p>
      <w:pPr>
        <w:pStyle w:val="3"/>
        <w:rPr>
          <w:rFonts w:ascii="微软雅黑" w:hAnsi="微软雅黑" w:eastAsia="微软雅黑"/>
          <w:color w:val="000000" w:themeColor="text1"/>
          <w:sz w:val="32"/>
          <w:szCs w:val="32"/>
          <w:shd w:val="clear" w:color="auto" w:fill="FFFFFF" w:themeFill="background1"/>
          <w14:textFill>
            <w14:solidFill>
              <w14:schemeClr w14:val="tx1"/>
            </w14:solidFill>
          </w14:textFill>
        </w:rPr>
      </w:pPr>
      <w:bookmarkStart w:id="61" w:name="_Toc526784170"/>
      <w:bookmarkStart w:id="62" w:name="_Toc116219951"/>
      <w:r>
        <w:rPr>
          <w:rFonts w:hint="eastAsia" w:ascii="微软雅黑" w:hAnsi="微软雅黑" w:eastAsia="微软雅黑"/>
          <w:color w:val="000000" w:themeColor="text1"/>
          <w:sz w:val="32"/>
          <w:szCs w:val="32"/>
          <w:shd w:val="clear" w:color="auto" w:fill="FFFFFF" w:themeFill="background1"/>
          <w14:textFill>
            <w14:solidFill>
              <w14:schemeClr w14:val="tx1"/>
            </w14:solidFill>
          </w14:textFill>
        </w:rPr>
        <w:t>4.评标标准</w:t>
      </w:r>
      <w:bookmarkEnd w:id="61"/>
      <w:bookmarkEnd w:id="62"/>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63" w:name="_Toc116219952"/>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4.1评标标准</w:t>
      </w:r>
      <w:bookmarkEnd w:id="63"/>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本次综合评分的主要因素是：价格、技术、业绩、售后服务、对采购文件的响应程度。</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除价格因素外，评委会成员应依据投标文件规定的评分标准和方法独立对其他因素进行比较打分。</w:t>
      </w:r>
    </w:p>
    <w:p>
      <w:pPr>
        <w:pStyle w:val="37"/>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在评标过程中，投标文件响应采购文件出现的偏离，分为实质性偏离和非实质性偏离。</w:t>
      </w:r>
    </w:p>
    <w:p>
      <w:pPr>
        <w:pStyle w:val="37"/>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（1）未按采购文件要求提交投标保证金；</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（2）投标函、法定代表人授权委托书、没有按采购文件的规定和要求签字或盖章；</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（3）投标文件中附有采购人不能接受的条件；</w:t>
      </w:r>
    </w:p>
    <w:p>
      <w:pPr>
        <w:pStyle w:val="37"/>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（4）投标产品的技术规格、技术标准明显不符合招标项目的要求；</w:t>
      </w:r>
    </w:p>
    <w:p>
      <w:pPr>
        <w:pStyle w:val="37"/>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（5）不符合采购文件规定的其他实质性要求。</w:t>
      </w:r>
    </w:p>
    <w:p>
      <w:pPr>
        <w:pStyle w:val="37"/>
        <w:tabs>
          <w:tab w:val="left" w:pos="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投标文件有上述情形之一的，作无效投标处理。</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 文字表述的内容含义不明确；</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 同类问题表述不一致；</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 有明显文字和计算错误；</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 提供的技术信息和数据资料不完整；</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 评标委员会认定的其他非实质性偏离。</w:t>
      </w:r>
    </w:p>
    <w:p>
      <w:pPr>
        <w:tabs>
          <w:tab w:val="left" w:pos="7665"/>
        </w:tabs>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pPr>
        <w:pStyle w:val="37"/>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在投标文件初审过程中，如果出现评标委员会成员意见不一致的情况，按照少数服从多数的原则确定。</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64" w:name="_Toc116219953"/>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4</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.2综合评分明细表</w:t>
      </w:r>
      <w:bookmarkEnd w:id="64"/>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综合评分明细表的制定以科学合理、降低评标委员会自由裁量权为原则。</w:t>
      </w:r>
    </w:p>
    <w:p>
      <w:pPr>
        <w:rPr>
          <w:color w:val="000000" w:themeColor="text1"/>
          <w:shd w:val="clear" w:color="auto" w:fill="FFFFFF" w:themeFill="background1"/>
          <w14:textFill>
            <w14:solidFill>
              <w14:schemeClr w14:val="tx1"/>
            </w14:solidFill>
          </w14:textFill>
        </w:rPr>
      </w:pPr>
    </w:p>
    <w:tbl>
      <w:tblPr>
        <w:tblStyle w:val="13"/>
        <w:tblW w:w="10150" w:type="dxa"/>
        <w:tblInd w:w="118" w:type="dxa"/>
        <w:tblLayout w:type="autofit"/>
        <w:tblCellMar>
          <w:top w:w="0" w:type="dxa"/>
          <w:left w:w="108" w:type="dxa"/>
          <w:bottom w:w="0" w:type="dxa"/>
          <w:right w:w="108" w:type="dxa"/>
        </w:tblCellMar>
      </w:tblPr>
      <w:tblGrid>
        <w:gridCol w:w="1020"/>
        <w:gridCol w:w="1020"/>
        <w:gridCol w:w="2920"/>
        <w:gridCol w:w="5190"/>
      </w:tblGrid>
      <w:tr>
        <w:trPr>
          <w:trHeight w:val="308" w:hRule="atLeast"/>
        </w:trPr>
        <w:tc>
          <w:tcPr>
            <w:tcW w:w="1020"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条款号</w:t>
            </w:r>
          </w:p>
        </w:tc>
        <w:tc>
          <w:tcPr>
            <w:tcW w:w="102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条款内容</w:t>
            </w: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编列内容</w:t>
            </w:r>
          </w:p>
        </w:tc>
      </w:tr>
      <w:tr>
        <w:tblPrEx>
          <w:tblCellMar>
            <w:top w:w="0" w:type="dxa"/>
            <w:left w:w="108" w:type="dxa"/>
            <w:bottom w:w="0" w:type="dxa"/>
            <w:right w:w="108" w:type="dxa"/>
          </w:tblCellMar>
        </w:tblPrEx>
        <w:trPr>
          <w:trHeight w:val="293" w:hRule="atLeast"/>
        </w:trPr>
        <w:tc>
          <w:tcPr>
            <w:tcW w:w="102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w:t>
            </w:r>
          </w:p>
        </w:tc>
        <w:tc>
          <w:tcPr>
            <w:tcW w:w="102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1.1分值构成 (总分100%)</w:t>
            </w: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商务部分：1</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w:t>
            </w:r>
          </w:p>
        </w:tc>
      </w:tr>
      <w:tr>
        <w:trPr>
          <w:trHeight w:val="293" w:hRule="atLeast"/>
        </w:trPr>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技术部分：4</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w:t>
            </w:r>
          </w:p>
        </w:tc>
      </w:tr>
      <w:tr>
        <w:tblPrEx>
          <w:tblCellMar>
            <w:top w:w="0" w:type="dxa"/>
            <w:left w:w="108" w:type="dxa"/>
            <w:bottom w:w="0" w:type="dxa"/>
            <w:right w:w="108" w:type="dxa"/>
          </w:tblCellMar>
        </w:tblPrEx>
        <w:trPr>
          <w:trHeight w:val="293" w:hRule="atLeast"/>
        </w:trPr>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 xml:space="preserve">投标报价：50% </w:t>
            </w:r>
          </w:p>
        </w:tc>
      </w:tr>
      <w:tr>
        <w:tblPrEx>
          <w:tblCellMar>
            <w:top w:w="0" w:type="dxa"/>
            <w:left w:w="108" w:type="dxa"/>
            <w:bottom w:w="0" w:type="dxa"/>
            <w:right w:w="108" w:type="dxa"/>
          </w:tblCellMar>
        </w:tblPrEx>
        <w:trPr>
          <w:trHeight w:val="578" w:hRule="atLeast"/>
        </w:trPr>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10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1.2评定办法</w:t>
            </w: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综合评分法</w:t>
            </w:r>
          </w:p>
        </w:tc>
      </w:tr>
      <w:tr>
        <w:trPr>
          <w:trHeight w:val="308" w:hRule="atLeast"/>
        </w:trPr>
        <w:tc>
          <w:tcPr>
            <w:tcW w:w="1020" w:type="dxa"/>
            <w:tcBorders>
              <w:top w:val="nil"/>
              <w:left w:val="single" w:color="auto" w:sz="8" w:space="0"/>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条款号</w:t>
            </w:r>
          </w:p>
        </w:tc>
        <w:tc>
          <w:tcPr>
            <w:tcW w:w="10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评分因素</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分值</w:t>
            </w:r>
          </w:p>
        </w:tc>
        <w:tc>
          <w:tcPr>
            <w:tcW w:w="519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评分标准</w:t>
            </w:r>
          </w:p>
        </w:tc>
      </w:tr>
      <w:tr>
        <w:tblPrEx>
          <w:tblCellMar>
            <w:top w:w="0" w:type="dxa"/>
            <w:left w:w="108" w:type="dxa"/>
            <w:bottom w:w="0" w:type="dxa"/>
            <w:right w:w="108" w:type="dxa"/>
          </w:tblCellMar>
        </w:tblPrEx>
        <w:trPr>
          <w:trHeight w:val="863" w:hRule="atLeast"/>
        </w:trPr>
        <w:tc>
          <w:tcPr>
            <w:tcW w:w="1020" w:type="dxa"/>
            <w:vMerge w:val="restart"/>
            <w:tcBorders>
              <w:top w:val="nil"/>
              <w:left w:val="single" w:color="auto" w:sz="8" w:space="0"/>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4"/>
                <w:shd w:val="clear" w:color="auto" w:fill="FFFFFF" w:themeFill="background1"/>
                <w14:textFill>
                  <w14:solidFill>
                    <w14:schemeClr w14:val="tx1"/>
                  </w14:solidFill>
                </w14:textFill>
              </w:rPr>
              <w:t>2</w:t>
            </w:r>
          </w:p>
        </w:tc>
        <w:tc>
          <w:tcPr>
            <w:tcW w:w="1020" w:type="dxa"/>
            <w:tcBorders>
              <w:top w:val="single" w:color="auto" w:sz="8" w:space="0"/>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2.1商务</w:t>
            </w:r>
          </w:p>
        </w:tc>
        <w:tc>
          <w:tcPr>
            <w:tcW w:w="292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公司综合情况（6分）</w:t>
            </w:r>
          </w:p>
        </w:tc>
        <w:tc>
          <w:tcPr>
            <w:tcW w:w="5190" w:type="dxa"/>
            <w:tcBorders>
              <w:top w:val="nil"/>
              <w:left w:val="nil"/>
              <w:bottom w:val="nil"/>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主要评审供应商19、20年经审计的财务报告反映的财务状况，好得4～2分；一般得2～0分；具备质量管理体系认证证书得2分</w:t>
            </w:r>
          </w:p>
        </w:tc>
      </w:tr>
      <w:tr>
        <w:trPr>
          <w:trHeight w:val="615"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single" w:color="auto" w:sz="4" w:space="0"/>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相关业绩（4分）</w:t>
            </w:r>
          </w:p>
        </w:tc>
        <w:tc>
          <w:tcPr>
            <w:tcW w:w="5190" w:type="dxa"/>
            <w:tcBorders>
              <w:top w:val="single" w:color="auto" w:sz="8" w:space="0"/>
              <w:left w:val="nil"/>
              <w:bottom w:val="single" w:color="auto" w:sz="4" w:space="0"/>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需提供近三年内（2</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019</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年1月1日至今），同类项目业绩，每提供一个合同得</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1</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分，上限4分；（标书中提供合同复印件，）</w:t>
            </w:r>
          </w:p>
        </w:tc>
      </w:tr>
      <w:tr>
        <w:trPr>
          <w:trHeight w:val="578"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single" w:color="auto" w:sz="4" w:space="0"/>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2.2技术</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基本技术指标响应情况（10分）</w:t>
            </w:r>
          </w:p>
        </w:tc>
        <w:tc>
          <w:tcPr>
            <w:tcW w:w="519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满足招标文件技术参数的得10分，经评标委员会综合评定，不能实质性满足技术参数要求的为无效标书；</w:t>
            </w:r>
          </w:p>
        </w:tc>
      </w:tr>
      <w:tr>
        <w:trPr>
          <w:trHeight w:val="285"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评分标准</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质量保证措施</w:t>
            </w:r>
          </w:p>
        </w:tc>
        <w:tc>
          <w:tcPr>
            <w:tcW w:w="519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1、质量保证措施完善、合理得10</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-7</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rPr>
          <w:trHeight w:val="285"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（10分）</w:t>
            </w:r>
          </w:p>
        </w:tc>
        <w:tc>
          <w:tcPr>
            <w:tcW w:w="519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2、质量保证措施一般6-</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3</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rPr>
          <w:trHeight w:val="293"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519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3、质量保证措施欠合理或针对性不强3-</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rPr>
          <w:trHeight w:val="2858"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售后服务（15分）</w:t>
            </w:r>
          </w:p>
        </w:tc>
        <w:tc>
          <w:tcPr>
            <w:tcW w:w="5190" w:type="dxa"/>
            <w:tcBorders>
              <w:top w:val="nil"/>
              <w:left w:val="nil"/>
              <w:bottom w:val="single" w:color="auto" w:sz="8" w:space="0"/>
              <w:right w:val="single" w:color="auto" w:sz="8" w:space="0"/>
            </w:tcBorders>
            <w:shd w:val="clear" w:color="auto" w:fill="auto"/>
            <w:vAlign w:val="center"/>
          </w:tcPr>
          <w:p>
            <w:pPr>
              <w:widowControl/>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投标单位总部在石家庄或设有办事处或设有直属公司，能提供本地化服务的得5分（提供相关证明），无石家庄售后服务机构的不得分。</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br w:type="textWrapping"/>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根据投标人的售后服务、技术支持能力与承诺优劣进行综合比较评价：售后服务保障体系及措施完善，技术支持能力强，服务响应快，响应程度高或优于采购需求的，得1</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0-7</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分；售后服务保障体系及多措施较好，技术支持能力较强，服务响应较快，满足采购需求，得6</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-3</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分；售后服务保障体系及措施基本符合招标要求，但技术支持能力和服务响应速度较差或一般，得2-</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rPr>
          <w:trHeight w:val="578"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single" w:color="auto" w:sz="8" w:space="0"/>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其他优惠条件（5分）</w:t>
            </w:r>
          </w:p>
        </w:tc>
        <w:tc>
          <w:tcPr>
            <w:tcW w:w="5190" w:type="dxa"/>
            <w:tcBorders>
              <w:top w:val="nil"/>
              <w:left w:val="nil"/>
              <w:bottom w:val="nil"/>
              <w:right w:val="single" w:color="auto" w:sz="8" w:space="0"/>
            </w:tcBorders>
            <w:shd w:val="clear" w:color="auto" w:fill="auto"/>
            <w:vAlign w:val="center"/>
          </w:tcPr>
          <w:p>
            <w:pPr>
              <w:widowControl/>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投标人根据采购情况自行填加，如增加维保时间，提供备品备件等服务</w:t>
            </w:r>
          </w:p>
        </w:tc>
      </w:tr>
      <w:tr>
        <w:trPr>
          <w:trHeight w:val="1433"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 xml:space="preserve">2.3投标报价 </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投标报价(</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50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c>
          <w:tcPr>
            <w:tcW w:w="5190" w:type="dxa"/>
            <w:tcBorders>
              <w:top w:val="single" w:color="auto" w:sz="8" w:space="0"/>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1、本次有效投标报价的平均价为基准价，与评标基准价相比，有效投标报价等于评标基准价的得50分；以此基准价为基础，投标报价每再高</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10</w:t>
            </w:r>
            <w:r>
              <w:rPr>
                <w:rFonts w:hint="eastAsia" w:ascii="微软雅黑" w:hAnsi="微软雅黑" w:eastAsia="微软雅黑" w:cs="宋体"/>
                <w:color w:val="000000" w:themeColor="text1"/>
                <w:kern w:val="0"/>
                <w:szCs w:val="21"/>
                <w:shd w:val="clear" w:color="auto" w:fill="FFFFFF" w:themeFill="background1"/>
                <w:lang w:eastAsia="zh-Hans"/>
                <w14:textFill>
                  <w14:solidFill>
                    <w14:schemeClr w14:val="tx1"/>
                  </w14:solidFill>
                </w14:textFill>
              </w:rPr>
              <w:t>个</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百分点减1分，低1</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 xml:space="preserve">个百分点减1分，扣完为止。   </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br w:type="textWrapping"/>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2、低于本次有效投标报价的平均价80%以下，被视为恶意竞争，取消本次报价全部分数。</w:t>
            </w:r>
          </w:p>
        </w:tc>
      </w:tr>
      <w:tr>
        <w:trPr>
          <w:trHeight w:val="308" w:hRule="atLeast"/>
        </w:trPr>
        <w:tc>
          <w:tcPr>
            <w:tcW w:w="1020" w:type="dxa"/>
            <w:tcBorders>
              <w:top w:val="nil"/>
              <w:left w:val="single" w:color="auto" w:sz="8" w:space="0"/>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条款号</w:t>
            </w:r>
          </w:p>
        </w:tc>
        <w:tc>
          <w:tcPr>
            <w:tcW w:w="394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条款内容</w:t>
            </w:r>
          </w:p>
        </w:tc>
        <w:tc>
          <w:tcPr>
            <w:tcW w:w="519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编列内容</w:t>
            </w:r>
          </w:p>
        </w:tc>
      </w:tr>
      <w:tr>
        <w:trPr>
          <w:trHeight w:val="863" w:hRule="atLeast"/>
        </w:trPr>
        <w:tc>
          <w:tcPr>
            <w:tcW w:w="102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3</w:t>
            </w:r>
          </w:p>
        </w:tc>
        <w:tc>
          <w:tcPr>
            <w:tcW w:w="394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各供应商的最终评定办法</w:t>
            </w:r>
          </w:p>
        </w:tc>
        <w:tc>
          <w:tcPr>
            <w:tcW w:w="519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各投标人的最终评定由公开采购评标委员会在技术部分和商务部分、报价得分综合各供应商的汇总得分确定最终中标候选人。</w:t>
            </w:r>
          </w:p>
        </w:tc>
      </w:tr>
    </w:tbl>
    <w:p>
      <w:pPr>
        <w:rPr>
          <w:color w:val="000000" w:themeColor="text1"/>
          <w:shd w:val="clear" w:color="auto" w:fill="FFFFFF" w:themeFill="background1"/>
          <w14:textFill>
            <w14:solidFill>
              <w14:schemeClr w14:val="tx1"/>
            </w14:solidFill>
          </w14:textFill>
        </w:rPr>
      </w:pPr>
    </w:p>
    <w:p>
      <w:pPr>
        <w:snapToGrid w:val="0"/>
        <w:spacing w:line="420" w:lineRule="exact"/>
        <w:ind w:firstLine="480" w:firstLineChars="200"/>
        <w:rPr>
          <w:rStyle w:val="38"/>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pPr>
    </w:p>
    <w:p>
      <w:pPr>
        <w:snapToGrid w:val="0"/>
        <w:spacing w:line="420" w:lineRule="exact"/>
        <w:ind w:firstLine="480" w:firstLineChars="200"/>
        <w:rPr>
          <w:rStyle w:val="39"/>
          <w:rFonts w:ascii="微软雅黑" w:hAnsi="微软雅黑" w:eastAsia="微软雅黑" w:cs="仿宋"/>
          <w:bCs/>
          <w:color w:val="000000" w:themeColor="text1"/>
          <w:sz w:val="30"/>
          <w:szCs w:val="30"/>
          <w:shd w:val="clear" w:color="auto" w:fill="FFFFFF" w:themeFill="background1"/>
          <w14:textFill>
            <w14:solidFill>
              <w14:schemeClr w14:val="tx1"/>
            </w14:solidFill>
          </w14:textFill>
        </w:rPr>
      </w:pPr>
      <w:r>
        <w:rPr>
          <w:rStyle w:val="38"/>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t>附表1资格审查标准</w:t>
      </w:r>
      <w:r>
        <w:rPr>
          <w:rStyle w:val="39"/>
          <w:rFonts w:ascii="微软雅黑" w:hAnsi="微软雅黑" w:eastAsia="微软雅黑" w:cs="仿宋"/>
          <w:bCs/>
          <w:color w:val="000000" w:themeColor="text1"/>
          <w:sz w:val="32"/>
          <w:szCs w:val="32"/>
          <w:shd w:val="clear" w:color="auto" w:fill="FFFFFF" w:themeFill="background1"/>
          <w14:textFill>
            <w14:solidFill>
              <w14:schemeClr w14:val="tx1"/>
            </w14:solidFill>
          </w14:textFill>
        </w:rPr>
        <w:t xml:space="preserve">               </w:t>
      </w:r>
    </w:p>
    <w:p>
      <w:pPr>
        <w:snapToGrid w:val="0"/>
        <w:ind w:left="2029" w:leftChars="966" w:firstLine="948" w:firstLineChars="395"/>
        <w:rPr>
          <w:rStyle w:val="38"/>
          <w:rFonts w:hAnsi="宋体"/>
          <w:color w:val="000000" w:themeColor="text1"/>
          <w:kern w:val="0"/>
          <w:sz w:val="24"/>
          <w:shd w:val="clear" w:color="auto" w:fill="FFFFFF" w:themeFill="background1"/>
          <w14:textFill>
            <w14:solidFill>
              <w14:schemeClr w14:val="tx1"/>
            </w14:solidFill>
          </w14:textFill>
        </w:rPr>
      </w:pPr>
    </w:p>
    <w:p>
      <w:pPr>
        <w:snapToGrid w:val="0"/>
        <w:ind w:left="2029" w:leftChars="966" w:firstLine="2143" w:firstLineChars="893"/>
        <w:jc w:val="left"/>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t>资格审查标准</w:t>
      </w:r>
    </w:p>
    <w:tbl>
      <w:tblPr>
        <w:tblStyle w:val="13"/>
        <w:tblW w:w="100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3"/>
        <w:gridCol w:w="3969"/>
        <w:gridCol w:w="3402"/>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序号</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项目内容</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评审标准</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通过（√）</w:t>
            </w:r>
          </w:p>
          <w:p>
            <w:pPr>
              <w:snapToGrid w:val="0"/>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3"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法人授权委托书及被委托人身份证明</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有且本人与身份证和授权书相符合的视为通过；否则视为不通过。</w:t>
            </w:r>
          </w:p>
        </w:tc>
        <w:tc>
          <w:tcPr>
            <w:tcW w:w="1701" w:type="dxa"/>
            <w:tcBorders>
              <w:top w:val="single" w:color="000000" w:sz="4" w:space="0"/>
              <w:left w:val="single" w:color="000000" w:sz="4" w:space="0"/>
              <w:bottom w:val="single" w:color="000000" w:sz="4" w:space="0"/>
              <w:right w:val="single" w:color="000000" w:sz="4" w:space="0"/>
            </w:tcBorders>
          </w:tcPr>
          <w:p>
            <w:pPr>
              <w:snapToGrid w:val="0"/>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营业执照</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有效</w:t>
            </w:r>
          </w:p>
        </w:tc>
        <w:tc>
          <w:tcPr>
            <w:tcW w:w="1701" w:type="dxa"/>
            <w:tcBorders>
              <w:top w:val="single" w:color="000000" w:sz="4" w:space="0"/>
              <w:left w:val="single" w:color="000000" w:sz="4" w:space="0"/>
              <w:bottom w:val="single" w:color="000000" w:sz="4" w:space="0"/>
              <w:right w:val="single" w:color="000000" w:sz="4" w:space="0"/>
            </w:tcBorders>
          </w:tcPr>
          <w:p>
            <w:pPr>
              <w:snapToGrid w:val="0"/>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35"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信用中国网上查询页（未被列入行政处罚、重点关注名单、黑名单，查询日期为招标公告发布之日起以后）</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信用中国网上查询页（未被列入行政处罚、重点关注名单、黑名单，查询日期为招标公告发布之日起以后）网上截图加盖公章</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投标保证金缴纳凭证</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已缴纳投标保证金（以银行转账凭证为准)</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产品</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厂商对本项目的</w:t>
            </w: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唯一</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授权</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有效</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6</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产品的厂商对本项目的服务承诺函</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有效</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7</w:t>
            </w:r>
          </w:p>
        </w:tc>
        <w:tc>
          <w:tcPr>
            <w:tcW w:w="7371"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结   论</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bl>
    <w:p>
      <w:pPr>
        <w:snapToGrid w:val="0"/>
        <w:spacing w:line="360" w:lineRule="auto"/>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p>
      <w:pPr>
        <w:snapToGrid w:val="0"/>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注：供应商使用三证合一的营业执照应确保二维码清晰可辨，由于不清晰造成的后果由供应商自行承担。</w:t>
      </w:r>
    </w:p>
    <w:p>
      <w:pPr>
        <w:widowControl/>
        <w:jc w:val="left"/>
        <w:rPr>
          <w:rFonts w:ascii="Calibri" w:hAnsi="Calibri" w:cs="宋体"/>
          <w:b/>
          <w:smallCaps/>
          <w:color w:val="000000" w:themeColor="text1"/>
          <w:kern w:val="0"/>
          <w:sz w:val="20"/>
          <w:szCs w:val="20"/>
          <w:shd w:val="clear" w:color="auto" w:fill="FFFFFF" w:themeFill="background1"/>
          <w14:textFill>
            <w14:solidFill>
              <w14:schemeClr w14:val="tx1"/>
            </w14:solidFill>
          </w14:textFill>
        </w:rPr>
      </w:pPr>
    </w:p>
    <w:p>
      <w:pPr>
        <w:snapToGrid w:val="0"/>
        <w:spacing w:line="420" w:lineRule="exact"/>
        <w:ind w:firstLine="480" w:firstLineChars="200"/>
        <w:rPr>
          <w:rStyle w:val="38"/>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t xml:space="preserve">附表2初步审查标准 </w:t>
      </w:r>
    </w:p>
    <w:p>
      <w:pPr>
        <w:snapToGrid w:val="0"/>
        <w:spacing w:line="360" w:lineRule="auto"/>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p>
    <w:p>
      <w:pPr>
        <w:snapToGrid w:val="0"/>
        <w:spacing w:line="360" w:lineRule="auto"/>
        <w:jc w:val="cente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color w:val="000000" w:themeColor="text1"/>
          <w:kern w:val="0"/>
          <w:sz w:val="24"/>
          <w:shd w:val="clear" w:color="auto" w:fill="FFFFFF" w:themeFill="background1"/>
          <w14:textFill>
            <w14:solidFill>
              <w14:schemeClr w14:val="tx1"/>
            </w14:solidFill>
          </w14:textFill>
        </w:rPr>
        <w:t>投标文件初步评审表</w:t>
      </w: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97"/>
        <w:gridCol w:w="1984"/>
        <w:gridCol w:w="5389"/>
        <w:gridCol w:w="1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1"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序号</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评审因素</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评审标准</w:t>
            </w:r>
          </w:p>
        </w:tc>
        <w:tc>
          <w:tcPr>
            <w:tcW w:w="713" w:type="pct"/>
            <w:tcBorders>
              <w:top w:val="single" w:color="000000" w:sz="4" w:space="0"/>
              <w:left w:val="single" w:color="000000" w:sz="4" w:space="0"/>
              <w:bottom w:val="single" w:color="000000" w:sz="4" w:space="0"/>
              <w:right w:val="single" w:color="000000" w:sz="4" w:space="0"/>
            </w:tcBorders>
          </w:tcPr>
          <w:p>
            <w:pPr>
              <w:snapToGrid w:val="0"/>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通过（√）</w:t>
            </w:r>
          </w:p>
          <w:p>
            <w:pPr>
              <w:snapToGrid w:val="0"/>
              <w:spacing w:line="360" w:lineRule="auto"/>
              <w:jc w:val="cente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8"/>
                <w:rFonts w:ascii="微软雅黑" w:hAnsi="微软雅黑" w:eastAsia="微软雅黑"/>
                <w:b/>
                <w:bCs/>
                <w:color w:val="000000" w:themeColor="text1"/>
                <w:kern w:val="0"/>
                <w:sz w:val="24"/>
                <w:shd w:val="clear" w:color="auto" w:fill="FFFFFF" w:themeFill="background1"/>
                <w14:textFill>
                  <w14:solidFill>
                    <w14:schemeClr w14:val="tx1"/>
                  </w14:solidFill>
                </w14:textFill>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投标报价</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低于招标控制价通过；否则不通过。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采购需求</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满足采购需求通过，否则不通过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签字盖章</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投标文件有关内容未按规定要求加盖投标人印章或未经法定代表人或其委托代理人签字或盖章的。</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技术要求</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重要参数出现任一不满足情形不予通过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其他实质性要求</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满足实质性要求通过，否则不通过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6</w:t>
            </w:r>
          </w:p>
        </w:tc>
        <w:tc>
          <w:tcPr>
            <w:tcW w:w="3776" w:type="pct"/>
            <w:gridSpan w:val="2"/>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结论（是否通过）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bl>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pStyle w:val="3"/>
        <w:rPr>
          <w:rFonts w:ascii="微软雅黑" w:hAnsi="微软雅黑" w:eastAsia="微软雅黑"/>
          <w:color w:val="000000" w:themeColor="text1"/>
          <w:sz w:val="32"/>
          <w:szCs w:val="32"/>
          <w:shd w:val="clear" w:color="auto" w:fill="FFFFFF" w:themeFill="background1"/>
          <w14:textFill>
            <w14:solidFill>
              <w14:schemeClr w14:val="tx1"/>
            </w14:solidFill>
          </w14:textFill>
        </w:rPr>
      </w:pPr>
      <w:bookmarkStart w:id="65" w:name="_Toc526784172"/>
      <w:bookmarkStart w:id="66" w:name="_Toc116219954"/>
      <w:r>
        <w:rPr>
          <w:rFonts w:hint="eastAsia" w:ascii="微软雅黑" w:hAnsi="微软雅黑" w:eastAsia="微软雅黑"/>
          <w:color w:val="000000" w:themeColor="text1"/>
          <w:sz w:val="32"/>
          <w:szCs w:val="32"/>
          <w:shd w:val="clear" w:color="auto" w:fill="FFFFFF" w:themeFill="background1"/>
          <w14:textFill>
            <w14:solidFill>
              <w14:schemeClr w14:val="tx1"/>
            </w14:solidFill>
          </w14:textFill>
        </w:rPr>
        <w:t>5.响应要求及文件格式</w:t>
      </w:r>
      <w:bookmarkEnd w:id="65"/>
      <w:bookmarkEnd w:id="66"/>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67" w:name="_Toc526784173"/>
      <w:bookmarkStart w:id="68" w:name="_Toc116219955"/>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5.1响应要求</w:t>
      </w:r>
      <w:bookmarkEnd w:id="67"/>
      <w:bookmarkEnd w:id="68"/>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69" w:name="_Toc526784174"/>
      <w:bookmarkStart w:id="70" w:name="_Toc116219956"/>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5.1.1</w:t>
      </w:r>
      <w:bookmarkEnd w:id="69"/>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服务响应</w:t>
      </w:r>
      <w:bookmarkEnd w:id="70"/>
    </w:p>
    <w:p>
      <w:pPr>
        <w:widowControl/>
        <w:spacing w:line="360" w:lineRule="auto"/>
        <w:ind w:firstLine="420"/>
        <w:rPr>
          <w:rFonts w:ascii="微软雅黑" w:hAnsi="微软雅黑" w:eastAsia="微软雅黑"/>
          <w:color w:val="000000" w:themeColor="text1"/>
          <w:szCs w:val="21"/>
          <w:shd w:val="clear" w:color="auto" w:fill="FFFFFF" w:themeFill="background1"/>
          <w14:textFill>
            <w14:solidFill>
              <w14:schemeClr w14:val="tx1"/>
            </w14:solidFill>
          </w14:textFill>
        </w:rPr>
      </w:pPr>
      <w:bookmarkStart w:id="71" w:name="_Toc516486659"/>
      <w:bookmarkStart w:id="72" w:name="_Toc374695662"/>
      <w:bookmarkStart w:id="73" w:name="_Toc374704119"/>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根据工作使用需求要求，正常供货周期要求在7天时间内送达。</w:t>
      </w:r>
    </w:p>
    <w:bookmarkEnd w:id="71"/>
    <w:bookmarkEnd w:id="72"/>
    <w:bookmarkEnd w:id="73"/>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74" w:name="_Toc526784181"/>
      <w:bookmarkStart w:id="75" w:name="_Toc516486666"/>
      <w:bookmarkStart w:id="76" w:name="_Toc116219957"/>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5.2投标函（规范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74"/>
      <w:bookmarkEnd w:id="75"/>
      <w:bookmarkEnd w:id="76"/>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投 标 函</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己仔细研究、完全理解并满足贵方提供的北国物流园手持终端分拣设备采购项目招标文件的全部内容，包括招标文件的修改通知（若有），我方愿按照贵方本次招标文件之要求，按我方提交的投标报价及设备，验收合格并提供</w:t>
      </w:r>
      <w:r>
        <w:rPr>
          <w:rFonts w:ascii="微软雅黑" w:hAnsi="微软雅黑" w:eastAsia="微软雅黑"/>
          <w:color w:val="000000" w:themeColor="text1"/>
          <w:szCs w:val="21"/>
          <w:shd w:val="clear" w:color="auto" w:fill="FFFFFF" w:themeFill="background1"/>
          <w14:textFill>
            <w14:solidFill>
              <w14:schemeClr w14:val="tx1"/>
            </w14:solidFill>
          </w14:textFill>
        </w:rPr>
        <w:t>相关支持性服务</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3</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4</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如果贵方有要求，我方愿意进一步提供与本投标有关的任何证据或资料。</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5</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6</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我方同意承担投标过程中产生的所有费用及风险，不因落标而向贵方主张任何费用或权利。</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法定代表人或授权代表签署：</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rPr>
          <w:color w:val="000000" w:themeColor="text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77" w:name="_Toc526784182"/>
      <w:bookmarkStart w:id="78" w:name="_Toc516486667"/>
      <w:bookmarkStart w:id="79" w:name="_Toc374704127"/>
      <w:bookmarkStart w:id="80" w:name="_Toc116219958"/>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5.3承诺书（规范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77"/>
      <w:bookmarkEnd w:id="78"/>
      <w:bookmarkEnd w:id="79"/>
      <w:bookmarkEnd w:id="80"/>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承 诺 书</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我方愿意参加贵方设备</w:t>
      </w:r>
      <w:r>
        <w:rPr>
          <w:rFonts w:ascii="微软雅黑" w:hAnsi="微软雅黑" w:eastAsia="微软雅黑"/>
          <w:color w:val="000000" w:themeColor="text1"/>
          <w:szCs w:val="21"/>
          <w:shd w:val="clear" w:color="auto" w:fill="FFFFFF" w:themeFill="background1"/>
          <w14:textFill>
            <w14:solidFill>
              <w14:schemeClr w14:val="tx1"/>
            </w14:solidFill>
          </w14:textFill>
        </w:rPr>
        <w:t>采购</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的竞标。在此，我方郑重承诺如下：</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我方保证此次投标资料真实可信，如有虚假，我方无条件放弃本次投标资格。</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3</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4</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如我方中标，合同一经签署，我方严格按照合同相关规定完成相关工作。未经贵方同意，我方承诺不将信息化系统</w:t>
      </w:r>
      <w:r>
        <w:rPr>
          <w:rFonts w:ascii="微软雅黑" w:hAnsi="微软雅黑" w:eastAsia="微软雅黑"/>
          <w:color w:val="000000" w:themeColor="text1"/>
          <w:szCs w:val="21"/>
          <w:shd w:val="clear" w:color="auto" w:fill="FFFFFF" w:themeFill="background1"/>
          <w14:textFill>
            <w14:solidFill>
              <w14:schemeClr w14:val="tx1"/>
            </w14:solidFill>
          </w14:textFill>
        </w:rPr>
        <w:t>的提供及实施</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分包转包给其他单位，否则将承担法律责任。</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5</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如我方中标，我方承诺按贵方要求实施</w:t>
      </w:r>
      <w:r>
        <w:rPr>
          <w:rFonts w:ascii="微软雅黑" w:hAnsi="微软雅黑" w:eastAsia="微软雅黑"/>
          <w:color w:val="000000" w:themeColor="text1"/>
          <w:szCs w:val="21"/>
          <w:shd w:val="clear" w:color="auto" w:fill="FFFFFF" w:themeFill="background1"/>
          <w14:textFill>
            <w14:solidFill>
              <w14:schemeClr w14:val="tx1"/>
            </w14:solidFill>
          </w14:textFill>
        </w:rPr>
        <w:t>周期</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按时完成信息化</w:t>
      </w:r>
      <w:r>
        <w:rPr>
          <w:rFonts w:ascii="微软雅黑" w:hAnsi="微软雅黑" w:eastAsia="微软雅黑"/>
          <w:color w:val="000000" w:themeColor="text1"/>
          <w:szCs w:val="21"/>
          <w:shd w:val="clear" w:color="auto" w:fill="FFFFFF" w:themeFill="background1"/>
          <w14:textFill>
            <w14:solidFill>
              <w14:schemeClr w14:val="tx1"/>
            </w14:solidFill>
          </w14:textFill>
        </w:rPr>
        <w:t>系统的</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安装</w:t>
      </w:r>
      <w:r>
        <w:rPr>
          <w:rFonts w:ascii="微软雅黑" w:hAnsi="微软雅黑" w:eastAsia="微软雅黑"/>
          <w:color w:val="000000" w:themeColor="text1"/>
          <w:szCs w:val="21"/>
          <w:shd w:val="clear" w:color="auto" w:fill="FFFFFF" w:themeFill="background1"/>
          <w14:textFill>
            <w14:solidFill>
              <w14:schemeClr w14:val="tx1"/>
            </w14:solidFill>
          </w14:textFill>
        </w:rPr>
        <w:t>、</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调试</w:t>
      </w:r>
      <w:r>
        <w:rPr>
          <w:rFonts w:ascii="微软雅黑" w:hAnsi="微软雅黑" w:eastAsia="微软雅黑"/>
          <w:color w:val="000000" w:themeColor="text1"/>
          <w:szCs w:val="21"/>
          <w:shd w:val="clear" w:color="auto" w:fill="FFFFFF" w:themeFill="background1"/>
          <w14:textFill>
            <w14:solidFill>
              <w14:schemeClr w14:val="tx1"/>
            </w14:solidFill>
          </w14:textFill>
        </w:rPr>
        <w:t>、开发及实施</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，并确保</w:t>
      </w:r>
      <w:r>
        <w:rPr>
          <w:rFonts w:ascii="微软雅黑" w:hAnsi="微软雅黑" w:eastAsia="微软雅黑"/>
          <w:color w:val="000000" w:themeColor="text1"/>
          <w:szCs w:val="21"/>
          <w:shd w:val="clear" w:color="auto" w:fill="FFFFFF" w:themeFill="background1"/>
          <w14:textFill>
            <w14:solidFill>
              <w14:schemeClr w14:val="tx1"/>
            </w14:solidFill>
          </w14:textFill>
        </w:rPr>
        <w:t>信息化系统服务标准及质量</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6</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我方承诺：无论我司是否中标，我司将对本次招标的全部过程及内容严格保密。</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7</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我方的其他承诺：</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本公司承诺服从招标人北国商城股份有限公司物流产业园（石家庄）分公司的管理，并遵守国家有关法律法规的规定。本公司承诺严格遵守向招标人提供所有信息化系统与投标书内容一致。</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法定代表人或授权代表：</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81" w:name="_Toc374704128"/>
      <w:bookmarkStart w:id="82" w:name="_Toc516486668"/>
      <w:bookmarkStart w:id="83" w:name="_Toc526784183"/>
      <w:bookmarkStart w:id="84" w:name="_Toc116219959"/>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5.4投标人企业信息和联络方式一览表（规范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81"/>
      <w:bookmarkEnd w:id="82"/>
      <w:bookmarkEnd w:id="83"/>
      <w:bookmarkEnd w:id="84"/>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投标人企业信息和联络方式一览表</w:t>
      </w:r>
    </w:p>
    <w:tbl>
      <w:tblPr>
        <w:tblStyle w:val="1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投标人名称</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总部地址</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总部联系电话</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总部传真</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开户名称：</w:t>
            </w:r>
          </w:p>
          <w:p>
            <w:pPr>
              <w:spacing w:line="360" w:lineRule="auto"/>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开户银行：</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6</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法人授权委托人</w:t>
            </w:r>
            <w:r>
              <w:rPr>
                <w:rFonts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姓名及职务</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7</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ascii="微软雅黑" w:hAnsi="微软雅黑" w:eastAsia="微软雅黑"/>
                <w:color w:val="000000" w:themeColor="text1"/>
                <w:szCs w:val="21"/>
                <w:shd w:val="clear" w:color="auto" w:fill="FFFFFF" w:themeFill="background1"/>
                <w14:textFill>
                  <w14:solidFill>
                    <w14:schemeClr w14:val="tx1"/>
                  </w14:solidFill>
                </w14:textFill>
              </w:rPr>
              <w:t>/email</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地址</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8</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法人授权委托人</w:t>
            </w:r>
            <w:r>
              <w:rPr>
                <w:rFonts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姓名及职务</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9</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ascii="微软雅黑" w:hAnsi="微软雅黑" w:eastAsia="微软雅黑"/>
                <w:color w:val="000000" w:themeColor="text1"/>
                <w:szCs w:val="21"/>
                <w:shd w:val="clear" w:color="auto" w:fill="FFFFFF" w:themeFill="background1"/>
                <w14:textFill>
                  <w14:solidFill>
                    <w14:schemeClr w14:val="tx1"/>
                  </w14:solidFill>
                </w14:textFill>
              </w:rPr>
              <w:t>/email</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地址</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10</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商务洽商期间公司高层来人姓名、职务及联系方式</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bl>
    <w:p>
      <w:pPr>
        <w:spacing w:line="360" w:lineRule="auto"/>
        <w:ind w:right="31" w:rightChars="15"/>
        <w:jc w:val="left"/>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7"/>
        <w:wordWrap w:val="0"/>
        <w:snapToGrid w:val="0"/>
        <w:spacing w:before="120" w:line="360" w:lineRule="auto"/>
        <w:ind w:right="480"/>
        <w:jc w:val="center"/>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 xml:space="preserve">                                                   投标人名称（盖章）</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pStyle w:val="7"/>
        <w:wordWrap w:val="0"/>
        <w:snapToGrid w:val="0"/>
        <w:spacing w:before="120" w:line="360" w:lineRule="auto"/>
        <w:ind w:right="420"/>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 xml:space="preserve">                                                            法定代表人或授权代表签署</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tabs>
          <w:tab w:val="left" w:pos="720"/>
          <w:tab w:val="left" w:pos="900"/>
        </w:tabs>
        <w:spacing w:line="360" w:lineRule="auto"/>
        <w:ind w:right="31" w:rightChars="15"/>
        <w:jc w:val="center"/>
        <w:rPr>
          <w:rFonts w:ascii="微软雅黑" w:hAnsi="微软雅黑" w:eastAsia="微软雅黑"/>
          <w:bCs/>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w:t>
      </w:r>
      <w:r>
        <w:rPr>
          <w:rFonts w:hint="eastAsia" w:ascii="微软雅黑" w:hAnsi="微软雅黑" w:eastAsia="微软雅黑"/>
          <w:bCs/>
          <w:color w:val="000000" w:themeColor="text1"/>
          <w:szCs w:val="21"/>
          <w:shd w:val="clear" w:color="auto" w:fill="FFFFFF" w:themeFill="background1"/>
          <w14:textFill>
            <w14:solidFill>
              <w14:schemeClr w14:val="tx1"/>
            </w14:solidFill>
          </w14:textFill>
        </w:rPr>
        <w:t>年    月    日</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85" w:name="_Toc516486669"/>
      <w:bookmarkStart w:id="86" w:name="_Toc374704129"/>
      <w:bookmarkStart w:id="87" w:name="_Toc526784184"/>
      <w:bookmarkStart w:id="88" w:name="_Toc116219960"/>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5.5法定代表人身份</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证明书</w:t>
      </w:r>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85"/>
      <w:bookmarkEnd w:id="86"/>
      <w:bookmarkEnd w:id="87"/>
      <w:bookmarkEnd w:id="88"/>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法定</w:t>
      </w:r>
      <w:r>
        <w:rPr>
          <w:rFonts w:ascii="微软雅黑" w:hAnsi="微软雅黑" w:eastAsia="微软雅黑"/>
          <w:b/>
          <w:color w:val="000000" w:themeColor="text1"/>
          <w:szCs w:val="21"/>
          <w:shd w:val="clear" w:color="auto" w:fill="FFFFFF" w:themeFill="background1"/>
          <w14:textFill>
            <w14:solidFill>
              <w14:schemeClr w14:val="tx1"/>
            </w14:solidFill>
          </w14:textFill>
        </w:rPr>
        <w:t>代表人身份证明书</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单位名称：</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单位性质：</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地    址：</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成立时间：年月日</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经营期限： </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姓名：性别：年龄：职务：</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系</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（投标人名称）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的法定代表人。（后附身份证复印件）</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特此证明。</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wordWrap w:val="0"/>
        <w:spacing w:line="360" w:lineRule="auto"/>
        <w:ind w:right="48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pStyle w:val="2"/>
        <w:rPr>
          <w:rFonts w:ascii="微软雅黑" w:hAnsi="微软雅黑" w:eastAsia="微软雅黑"/>
          <w:color w:val="000000" w:themeColor="text1"/>
          <w:shd w:val="clear" w:color="auto" w:fill="FFFFFF" w:themeFill="background1"/>
          <w14:textFill>
            <w14:solidFill>
              <w14:schemeClr w14:val="tx1"/>
            </w14:solidFill>
          </w14:textFill>
        </w:rPr>
      </w:pPr>
      <w:bookmarkStart w:id="89" w:name="_Toc374704130"/>
      <w:bookmarkStart w:id="90" w:name="_Toc526784185"/>
      <w:bookmarkStart w:id="91" w:name="_Toc516486670"/>
      <w:bookmarkStart w:id="92" w:name="_Toc116219961"/>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5.6企业法人及法定代表人授权委托书（规范</w:t>
      </w:r>
      <w:r>
        <w:rPr>
          <w:rFonts w:ascii="微软雅黑" w:hAnsi="微软雅黑" w:eastAsia="微软雅黑"/>
          <w:color w:val="000000" w:themeColor="text1"/>
          <w:shd w:val="clear" w:color="auto" w:fill="FFFFFF" w:themeFill="background1"/>
          <w14:textFill>
            <w14:solidFill>
              <w14:schemeClr w14:val="tx1"/>
            </w14:solidFill>
          </w14:textFill>
        </w:rPr>
        <w:t>）</w:t>
      </w:r>
      <w:bookmarkEnd w:id="89"/>
      <w:bookmarkEnd w:id="90"/>
      <w:bookmarkEnd w:id="91"/>
      <w:bookmarkEnd w:id="92"/>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企业法人及法定代表人授权委托书</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ind w:firstLine="42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（投标人名称）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法定代表人授权</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（全权代表姓名、职务）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为全权代表，参加贵方组织的</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北国商城股份有限公司物流产业园（石家庄）分公司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招标活动，全权处理我方在投标活动中的一切事宜。</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wordWrap w:val="0"/>
        <w:spacing w:line="360" w:lineRule="auto"/>
        <w:ind w:right="78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法定代表人（签字）：</w:t>
      </w:r>
    </w:p>
    <w:p>
      <w:pPr>
        <w:wordWrap w:val="0"/>
        <w:spacing w:line="360" w:lineRule="auto"/>
        <w:ind w:right="78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wordWrap w:val="0"/>
        <w:spacing w:line="360" w:lineRule="auto"/>
        <w:ind w:right="48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w:t>
      </w:r>
    </w:p>
    <w:p>
      <w:pPr>
        <w:spacing w:line="360" w:lineRule="auto"/>
        <w:jc w:val="right"/>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jc w:val="right"/>
        <w:rPr>
          <w:rFonts w:ascii="微软雅黑" w:hAnsi="微软雅黑" w:eastAsia="微软雅黑"/>
          <w:color w:val="000000" w:themeColor="text1"/>
          <w:szCs w:val="21"/>
          <w:shd w:val="clear" w:color="auto" w:fill="FFFFFF" w:themeFill="background1"/>
          <w14:textFill>
            <w14:solidFill>
              <w14:schemeClr w14:val="tx1"/>
            </w14:solidFill>
          </w14:textFill>
        </w:rPr>
      </w:pPr>
    </w:p>
    <w:p>
      <w:pPr>
        <w:wordWrap w:val="0"/>
        <w:spacing w:line="360" w:lineRule="auto"/>
        <w:ind w:right="9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全权代表（签字）：</w:t>
      </w:r>
    </w:p>
    <w:p>
      <w:pPr>
        <w:wordWrap w:val="0"/>
        <w:spacing w:line="360" w:lineRule="auto"/>
        <w:ind w:right="48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93" w:name="_Toc516486671"/>
      <w:bookmarkStart w:id="94" w:name="_Toc374704131"/>
      <w:bookmarkStart w:id="95" w:name="_Toc526784186"/>
      <w:bookmarkStart w:id="96" w:name="_Toc116219962"/>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5.7</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廉政须知回执</w:t>
      </w:r>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93"/>
      <w:bookmarkEnd w:id="94"/>
      <w:bookmarkEnd w:id="95"/>
      <w:bookmarkEnd w:id="96"/>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廉 正 须 知</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合作单位在参加投标时，应向招标工作人员领取《廉正须知》，并将回执签字、盖章后送达招标工作人员。</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3.</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4.</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5.</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widowControl/>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p>
    <w:p>
      <w:pPr>
        <w:widowControl/>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回 执</w:t>
      </w:r>
    </w:p>
    <w:p>
      <w:pPr>
        <w:spacing w:line="360" w:lineRule="auto"/>
        <w:ind w:firstLine="42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收件人（公章）：</w:t>
      </w:r>
    </w:p>
    <w:p>
      <w:pPr>
        <w:wordWrap w:val="0"/>
        <w:spacing w:line="360" w:lineRule="auto"/>
        <w:ind w:right="48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代 表 人：</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97" w:name="_Toc374704133"/>
      <w:bookmarkStart w:id="98" w:name="_Toc526784187"/>
      <w:bookmarkStart w:id="99" w:name="_Toc516486672"/>
      <w:bookmarkStart w:id="100" w:name="_Toc116219963"/>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5.8分项价格表（规范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97"/>
      <w:bookmarkEnd w:id="98"/>
      <w:bookmarkEnd w:id="99"/>
      <w:bookmarkEnd w:id="100"/>
    </w:p>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分项</w:t>
      </w:r>
      <w:r>
        <w:rPr>
          <w:rFonts w:ascii="微软雅黑" w:hAnsi="微软雅黑" w:eastAsia="微软雅黑"/>
          <w:b/>
          <w:color w:val="000000" w:themeColor="text1"/>
          <w:szCs w:val="21"/>
          <w:shd w:val="clear" w:color="auto" w:fill="FFFFFF" w:themeFill="background1"/>
          <w14:textFill>
            <w14:solidFill>
              <w14:schemeClr w14:val="tx1"/>
            </w14:solidFill>
          </w14:textFill>
        </w:rPr>
        <w:t>价格表</w:t>
      </w:r>
    </w:p>
    <w:tbl>
      <w:tblPr>
        <w:tblStyle w:val="13"/>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1699"/>
        <w:gridCol w:w="1836"/>
        <w:gridCol w:w="1978"/>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453" w:type="dxa"/>
            <w:gridSpan w:val="5"/>
            <w:shd w:val="clear" w:color="auto" w:fill="A5A5A5" w:themeFill="background1" w:themeFillShade="A6"/>
            <w:vAlign w:val="center"/>
          </w:tcPr>
          <w:p>
            <w:pPr>
              <w:spacing w:line="0" w:lineRule="atLeas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项目报价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shd w:val="clear" w:color="auto" w:fill="A5A5A5" w:themeFill="background1" w:themeFillShade="A6"/>
            <w:vAlign w:val="center"/>
          </w:tcPr>
          <w:p>
            <w:pPr>
              <w:spacing w:line="0" w:lineRule="atLeas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产品名称</w:t>
            </w:r>
          </w:p>
        </w:tc>
        <w:tc>
          <w:tcPr>
            <w:tcW w:w="1699" w:type="dxa"/>
            <w:shd w:val="clear" w:color="auto" w:fill="A5A5A5" w:themeFill="background1" w:themeFillShade="A6"/>
            <w:vAlign w:val="center"/>
          </w:tcPr>
          <w:p>
            <w:pPr>
              <w:spacing w:line="0" w:lineRule="atLeast"/>
              <w:rPr>
                <w:rFonts w:ascii="微软雅黑" w:hAnsi="微软雅黑" w:eastAsia="微软雅黑"/>
                <w:b/>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lang w:eastAsia="zh-Hans"/>
                <w14:textFill>
                  <w14:solidFill>
                    <w14:schemeClr w14:val="tx1"/>
                  </w14:solidFill>
                </w14:textFill>
              </w:rPr>
              <w:t>数量</w:t>
            </w:r>
          </w:p>
        </w:tc>
        <w:tc>
          <w:tcPr>
            <w:tcW w:w="1836" w:type="dxa"/>
            <w:shd w:val="clear" w:color="auto" w:fill="A5A5A5" w:themeFill="background1" w:themeFillShade="A6"/>
            <w:vAlign w:val="center"/>
          </w:tcPr>
          <w:p>
            <w:pPr>
              <w:spacing w:line="0" w:lineRule="atLeast"/>
              <w:rPr>
                <w:rFonts w:ascii="微软雅黑" w:hAnsi="微软雅黑" w:eastAsia="微软雅黑"/>
                <w:b/>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lang w:eastAsia="zh-Hans"/>
                <w14:textFill>
                  <w14:solidFill>
                    <w14:schemeClr w14:val="tx1"/>
                  </w14:solidFill>
                </w14:textFill>
              </w:rPr>
              <w:t>单价</w:t>
            </w:r>
          </w:p>
        </w:tc>
        <w:tc>
          <w:tcPr>
            <w:tcW w:w="1978" w:type="dxa"/>
            <w:shd w:val="clear" w:color="auto" w:fill="A5A5A5" w:themeFill="background1" w:themeFillShade="A6"/>
            <w:vAlign w:val="center"/>
          </w:tcPr>
          <w:p>
            <w:pPr>
              <w:spacing w:line="0" w:lineRule="atLeast"/>
              <w:rPr>
                <w:rFonts w:ascii="微软雅黑" w:hAnsi="微软雅黑" w:eastAsia="微软雅黑"/>
                <w:b/>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lang w:eastAsia="zh-Hans"/>
                <w14:textFill>
                  <w14:solidFill>
                    <w14:schemeClr w14:val="tx1"/>
                  </w14:solidFill>
                </w14:textFill>
              </w:rPr>
              <w:t>金额</w:t>
            </w:r>
          </w:p>
        </w:tc>
        <w:tc>
          <w:tcPr>
            <w:tcW w:w="1767" w:type="dxa"/>
            <w:shd w:val="clear" w:color="auto" w:fill="A5A5A5" w:themeFill="background1" w:themeFillShade="A6"/>
            <w:vAlign w:val="center"/>
          </w:tcPr>
          <w:p>
            <w:pPr>
              <w:spacing w:line="0" w:lineRule="atLeas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备注</w:t>
            </w:r>
            <w:r>
              <w:rPr>
                <w:rFonts w:ascii="微软雅黑" w:hAnsi="微软雅黑" w:eastAsia="微软雅黑"/>
                <w:b/>
                <w:color w:val="000000" w:themeColor="text1"/>
                <w:szCs w:val="21"/>
                <w:shd w:val="clear" w:color="auto" w:fill="FFFFFF" w:themeFill="background1"/>
                <w14:textFill>
                  <w14:solidFill>
                    <w14:schemeClr w14:val="tx1"/>
                  </w14:solidFill>
                </w14:textFill>
              </w:rPr>
              <w:t>（</w:t>
            </w:r>
            <w:r>
              <w:rPr>
                <w:rFonts w:hint="eastAsia" w:ascii="微软雅黑" w:hAnsi="微软雅黑" w:eastAsia="微软雅黑"/>
                <w:b/>
                <w:color w:val="000000" w:themeColor="text1"/>
                <w:szCs w:val="21"/>
                <w:shd w:val="clear" w:color="auto" w:fill="FFFFFF" w:themeFill="background1"/>
                <w:lang w:eastAsia="zh-Hans"/>
                <w14:textFill>
                  <w14:solidFill>
                    <w14:schemeClr w14:val="tx1"/>
                  </w14:solidFill>
                </w14:textFill>
              </w:rPr>
              <w:t>品牌型号</w:t>
            </w:r>
            <w:r>
              <w:rPr>
                <w:rFonts w:ascii="微软雅黑" w:hAnsi="微软雅黑" w:eastAsia="微软雅黑"/>
                <w:b/>
                <w:color w:val="000000" w:themeColor="text1"/>
                <w:szCs w:val="21"/>
                <w:shd w:val="clear" w:color="auto" w:fill="FFFFFF" w:themeFill="background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2173" w:type="dxa"/>
            <w:vAlign w:val="center"/>
          </w:tcPr>
          <w:p>
            <w:pPr>
              <w:spacing w:line="0" w:lineRule="atLeast"/>
              <w:rPr>
                <w:rFonts w:ascii="微软雅黑" w:hAnsi="微软雅黑" w:eastAsia="微软雅黑"/>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手持终端（常温长距）</w:t>
            </w:r>
          </w:p>
        </w:tc>
        <w:tc>
          <w:tcPr>
            <w:tcW w:w="1699"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836"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978"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767"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vAlign w:val="center"/>
          </w:tcPr>
          <w:p>
            <w:pPr>
              <w:spacing w:line="0" w:lineRule="atLeast"/>
              <w:rPr>
                <w:rFonts w:ascii="微软雅黑" w:hAnsi="微软雅黑" w:eastAsia="微软雅黑"/>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手持终端（常温标距）</w:t>
            </w:r>
          </w:p>
        </w:tc>
        <w:tc>
          <w:tcPr>
            <w:tcW w:w="1699"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836"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978"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767"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vAlign w:val="center"/>
          </w:tcPr>
          <w:p>
            <w:pPr>
              <w:spacing w:line="0" w:lineRule="atLeast"/>
              <w:rPr>
                <w:rFonts w:ascii="微软雅黑" w:hAnsi="微软雅黑" w:eastAsia="微软雅黑"/>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手持终端（低温标距）</w:t>
            </w:r>
          </w:p>
        </w:tc>
        <w:tc>
          <w:tcPr>
            <w:tcW w:w="1699"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836"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978"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767"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vAlign w:val="center"/>
          </w:tcPr>
          <w:p>
            <w:pPr>
              <w:spacing w:line="0" w:lineRule="atLeast"/>
              <w:rPr>
                <w:rFonts w:ascii="微软雅黑" w:hAnsi="微软雅黑" w:eastAsia="微软雅黑"/>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手持终端（低温长距）</w:t>
            </w:r>
          </w:p>
        </w:tc>
        <w:tc>
          <w:tcPr>
            <w:tcW w:w="1699"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836"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978"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767"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vAlign w:val="center"/>
          </w:tcPr>
          <w:p>
            <w:pPr>
              <w:spacing w:line="0" w:lineRule="atLeast"/>
              <w:rPr>
                <w:rFonts w:ascii="微软雅黑" w:hAnsi="微软雅黑" w:eastAsia="微软雅黑"/>
                <w:color w:val="000000" w:themeColor="text1"/>
                <w:szCs w:val="21"/>
                <w:shd w:val="clear" w:color="auto" w:fill="FFFFFF" w:themeFill="background1"/>
                <w:lang w:eastAsia="zh-Hans"/>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备用电池</w:t>
            </w:r>
          </w:p>
        </w:tc>
        <w:tc>
          <w:tcPr>
            <w:tcW w:w="1699"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836"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978"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c>
          <w:tcPr>
            <w:tcW w:w="1767" w:type="dxa"/>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shd w:val="clear" w:color="auto" w:fill="FFFFFF" w:themeFill="background1"/>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合计</w:t>
            </w:r>
          </w:p>
        </w:tc>
        <w:tc>
          <w:tcPr>
            <w:tcW w:w="7280" w:type="dxa"/>
            <w:gridSpan w:val="4"/>
            <w:shd w:val="clear" w:color="auto" w:fill="FFFFFF" w:themeFill="background1"/>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shd w:val="clear" w:color="auto" w:fill="FFFFFF" w:themeFill="background1"/>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税率</w:t>
            </w:r>
          </w:p>
        </w:tc>
        <w:tc>
          <w:tcPr>
            <w:tcW w:w="7280" w:type="dxa"/>
            <w:gridSpan w:val="4"/>
            <w:shd w:val="clear" w:color="auto" w:fill="FFFFFF" w:themeFill="background1"/>
            <w:vAlign w:val="center"/>
          </w:tcPr>
          <w:p>
            <w:pPr>
              <w:spacing w:line="0" w:lineRule="atLeast"/>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73" w:type="dxa"/>
            <w:shd w:val="clear" w:color="auto" w:fill="F2F2F2"/>
            <w:vAlign w:val="center"/>
          </w:tcPr>
          <w:p>
            <w:pPr>
              <w:spacing w:line="0" w:lineRule="atLeas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总计(大写)</w:t>
            </w:r>
          </w:p>
        </w:tc>
        <w:tc>
          <w:tcPr>
            <w:tcW w:w="7280" w:type="dxa"/>
            <w:gridSpan w:val="4"/>
            <w:shd w:val="clear" w:color="auto" w:fill="F2F2F2"/>
            <w:vAlign w:val="center"/>
          </w:tcPr>
          <w:p>
            <w:pPr>
              <w:spacing w:line="0" w:lineRule="atLeas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    ）万元</w:t>
            </w:r>
          </w:p>
        </w:tc>
      </w:tr>
    </w:tbl>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注解：以上项目报价均以含税金额报价，无费用可不填写。</w:t>
      </w:r>
    </w:p>
    <w:p>
      <w:pPr>
        <w:pStyle w:val="7"/>
        <w:wordWrap w:val="0"/>
        <w:snapToGrid w:val="0"/>
        <w:spacing w:before="120" w:line="360" w:lineRule="auto"/>
        <w:ind w:right="480"/>
        <w:jc w:val="center"/>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 xml:space="preserve">                                                        投标人名称（盖章）</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pStyle w:val="7"/>
        <w:wordWrap w:val="0"/>
        <w:snapToGrid w:val="0"/>
        <w:spacing w:before="120" w:line="360" w:lineRule="auto"/>
        <w:ind w:right="420"/>
        <w:jc w:val="right"/>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法定代表人或授权代表签署</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rPr>
          <w:rFonts w:ascii="微软雅黑" w:hAnsi="微软雅黑" w:eastAsia="微软雅黑"/>
          <w:bCs/>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w:t>
      </w:r>
      <w:r>
        <w:rPr>
          <w:rFonts w:hint="eastAsia" w:ascii="微软雅黑" w:hAnsi="微软雅黑" w:eastAsia="微软雅黑"/>
          <w:bCs/>
          <w:color w:val="000000" w:themeColor="text1"/>
          <w:szCs w:val="21"/>
          <w:shd w:val="clear" w:color="auto" w:fill="FFFFFF" w:themeFill="background1"/>
          <w14:textFill>
            <w14:solidFill>
              <w14:schemeClr w14:val="tx1"/>
            </w14:solidFill>
          </w14:textFill>
        </w:rPr>
        <w:t>年   月   日</w:t>
      </w:r>
    </w:p>
    <w:p>
      <w:pPr>
        <w:widowControl/>
        <w:jc w:val="left"/>
        <w:rPr>
          <w:rFonts w:ascii="微软雅黑" w:hAnsi="微软雅黑" w:eastAsia="微软雅黑"/>
          <w:bCs/>
          <w:color w:val="000000" w:themeColor="text1"/>
          <w:szCs w:val="21"/>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2"/>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r>
        <w:rPr>
          <w:rFonts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t>6.附件</w:t>
      </w:r>
    </w:p>
    <w:p>
      <w:pPr>
        <w:pStyle w:val="32"/>
        <w:spacing w:line="360" w:lineRule="exact"/>
        <w:jc w:val="center"/>
        <w:rPr>
          <w:rStyle w:val="33"/>
          <w:rFonts w:hint="default" w:ascii="宋体" w:hAnsi="宋体" w:eastAsia="宋体" w:cstheme="minorEastAsia"/>
          <w:bCs/>
          <w:color w:val="000000" w:themeColor="text1"/>
          <w:sz w:val="30"/>
          <w:szCs w:val="30"/>
          <w:shd w:val="clear" w:color="auto" w:fill="FFFFFF" w:themeFill="background1"/>
          <w:lang w:val="zh-TW"/>
          <w14:textFill>
            <w14:solidFill>
              <w14:schemeClr w14:val="tx1"/>
            </w14:solidFill>
          </w14:textFill>
        </w:rPr>
      </w:pPr>
      <w:r>
        <w:rPr>
          <w:rStyle w:val="33"/>
          <w:rFonts w:ascii="宋体" w:hAnsi="宋体" w:eastAsia="宋体" w:cstheme="minorEastAsia"/>
          <w:bCs/>
          <w:color w:val="000000" w:themeColor="text1"/>
          <w:sz w:val="30"/>
          <w:szCs w:val="30"/>
          <w:shd w:val="clear" w:color="auto" w:fill="FFFFFF" w:themeFill="background1"/>
          <w:lang w:val="zh-TW"/>
          <w14:textFill>
            <w14:solidFill>
              <w14:schemeClr w14:val="tx1"/>
            </w14:solidFill>
          </w14:textFill>
        </w:rPr>
        <w:t xml:space="preserve">                                合同编号：</w:t>
      </w:r>
    </w:p>
    <w:p>
      <w:pPr>
        <w:pStyle w:val="32"/>
        <w:spacing w:line="360" w:lineRule="exact"/>
        <w:jc w:val="center"/>
        <w:rPr>
          <w:rStyle w:val="33"/>
          <w:rFonts w:hint="default" w:asciiTheme="minorEastAsia" w:hAnsiTheme="minorEastAsia" w:eastAsiaTheme="minorEastAsia" w:cstheme="minorEastAsia"/>
          <w:b/>
          <w:bCs/>
          <w:color w:val="000000" w:themeColor="text1"/>
          <w:sz w:val="32"/>
          <w:szCs w:val="32"/>
          <w:shd w:val="clear" w:color="auto" w:fill="FFFFFF" w:themeFill="background1"/>
          <w:lang w:val="zh-TW"/>
          <w14:textFill>
            <w14:solidFill>
              <w14:schemeClr w14:val="tx1"/>
            </w14:solidFill>
          </w14:textFill>
        </w:rPr>
      </w:pPr>
    </w:p>
    <w:p>
      <w:pPr>
        <w:pStyle w:val="32"/>
        <w:spacing w:line="360" w:lineRule="exact"/>
        <w:jc w:val="center"/>
        <w:rPr>
          <w:rStyle w:val="33"/>
          <w:rFonts w:hint="default" w:asciiTheme="minorEastAsia" w:hAnsiTheme="minorEastAsia" w:eastAsiaTheme="minorEastAsia" w:cstheme="minorEastAsia"/>
          <w:b/>
          <w:bCs/>
          <w:color w:val="000000" w:themeColor="text1"/>
          <w:sz w:val="32"/>
          <w:szCs w:val="32"/>
          <w:shd w:val="clear" w:color="auto" w:fill="FFFFFF" w:themeFill="background1"/>
          <w:lang w:val="zh-TW"/>
          <w14:textFill>
            <w14:solidFill>
              <w14:schemeClr w14:val="tx1"/>
            </w14:solidFill>
          </w14:textFill>
        </w:rPr>
      </w:pPr>
    </w:p>
    <w:p>
      <w:pPr>
        <w:spacing w:before="1248" w:beforeLines="400" w:after="312" w:afterLines="100" w:line="500" w:lineRule="exact"/>
        <w:jc w:val="center"/>
        <w:rPr>
          <w:rFonts w:ascii="黑体" w:hAnsi="黑体" w:eastAsia="黑体" w:cs="黑体"/>
          <w:b/>
          <w:color w:val="000000" w:themeColor="text1"/>
          <w:sz w:val="36"/>
          <w:szCs w:val="36"/>
          <w:shd w:val="clear" w:color="auto" w:fill="FFFFFF" w:themeFill="background1"/>
          <w14:textFill>
            <w14:solidFill>
              <w14:schemeClr w14:val="tx1"/>
            </w14:solidFill>
          </w14:textFill>
        </w:rPr>
      </w:pPr>
      <w:r>
        <w:rPr>
          <w:rStyle w:val="16"/>
          <w:rFonts w:hint="eastAsia" w:asciiTheme="minorEastAsia" w:hAnsiTheme="minorEastAsia" w:cstheme="minorEastAsia"/>
          <w:color w:val="000000" w:themeColor="text1"/>
          <w:szCs w:val="21"/>
          <w:shd w:val="clear" w:color="auto" w:fill="FFFFFF" w:themeFill="background1"/>
          <w:lang w:eastAsia="zh-CN"/>
          <w14:textFill>
            <w14:solidFill>
              <w14:schemeClr w14:val="tx1"/>
            </w14:solidFill>
          </w14:textFill>
        </w:rPr>
        <w:t xml:space="preserve"> </w:t>
      </w:r>
      <w:r>
        <w:rPr>
          <w:rFonts w:ascii="黑体" w:hAnsi="黑体" w:eastAsia="黑体" w:cs="黑体"/>
          <w:b/>
          <w:color w:val="000000" w:themeColor="text1"/>
          <w:sz w:val="36"/>
          <w:szCs w:val="36"/>
          <w:shd w:val="clear" w:color="auto" w:fill="FFFFFF" w:themeFill="background1"/>
          <w14:textFill>
            <w14:solidFill>
              <w14:schemeClr w14:val="tx1"/>
            </w14:solidFill>
          </w14:textFill>
        </w:rPr>
        <w:t>北国商城股份有限公司物流产业园（石家庄）分公司</w:t>
      </w:r>
    </w:p>
    <w:p>
      <w:pPr>
        <w:spacing w:before="1248" w:beforeLines="400" w:after="312" w:afterLines="100" w:line="500" w:lineRule="exact"/>
        <w:jc w:val="center"/>
        <w:rPr>
          <w:rStyle w:val="33"/>
          <w:rFonts w:ascii="黑体" w:hAnsi="黑体" w:eastAsia="黑体" w:cs="黑体"/>
          <w:b/>
          <w:color w:val="000000" w:themeColor="text1"/>
          <w:sz w:val="36"/>
          <w:szCs w:val="36"/>
          <w:shd w:val="clear" w:color="auto" w:fill="FFFFFF" w:themeFill="background1"/>
          <w14:textFill>
            <w14:solidFill>
              <w14:schemeClr w14:val="tx1"/>
            </w14:solidFill>
          </w14:textFill>
        </w:rPr>
      </w:pPr>
      <w:r>
        <w:rPr>
          <w:rFonts w:hint="eastAsia" w:ascii="黑体" w:hAnsi="黑体" w:eastAsia="黑体" w:cs="黑体"/>
          <w:b/>
          <w:color w:val="000000" w:themeColor="text1"/>
          <w:sz w:val="36"/>
          <w:szCs w:val="36"/>
          <w:shd w:val="clear" w:color="auto" w:fill="FFFFFF" w:themeFill="background1"/>
          <w14:textFill>
            <w14:solidFill>
              <w14:schemeClr w14:val="tx1"/>
            </w14:solidFill>
          </w14:textFill>
        </w:rPr>
        <w:t>手持终端分拣设备采购及售后服务</w:t>
      </w:r>
      <w:r>
        <w:rPr>
          <w:rFonts w:ascii="黑体" w:hAnsi="黑体" w:eastAsia="黑体" w:cs="黑体"/>
          <w:b/>
          <w:color w:val="000000" w:themeColor="text1"/>
          <w:sz w:val="36"/>
          <w:szCs w:val="36"/>
          <w:shd w:val="clear" w:color="auto" w:fill="FFFFFF" w:themeFill="background1"/>
          <w14:textFill>
            <w14:solidFill>
              <w14:schemeClr w14:val="tx1"/>
            </w14:solidFill>
          </w14:textFill>
        </w:rPr>
        <w:t>合同</w:t>
      </w:r>
    </w:p>
    <w:p>
      <w:pPr>
        <w:pStyle w:val="32"/>
        <w:spacing w:line="360" w:lineRule="exact"/>
        <w:ind w:right="29"/>
        <w:rPr>
          <w:rStyle w:val="33"/>
          <w:rFonts w:hint="default" w:ascii="宋体" w:hAnsi="宋体" w:eastAsia="宋体" w:cs="宋体"/>
          <w:color w:val="000000" w:themeColor="text1"/>
          <w:sz w:val="48"/>
          <w:szCs w:val="48"/>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p>
    <w:p>
      <w:pPr>
        <w:pStyle w:val="32"/>
        <w:spacing w:line="360" w:lineRule="exact"/>
        <w:ind w:left="646" w:right="29"/>
        <w:rPr>
          <w:rStyle w:val="33"/>
          <w:rFonts w:hint="default" w:ascii="宋体" w:hAnsi="宋体" w:eastAsia="宋体" w:cs="宋体"/>
          <w:color w:val="000000" w:themeColor="text1"/>
          <w:u w:color="050606"/>
          <w:shd w:val="clear" w:color="auto" w:fill="FFFFFF" w:themeFill="background1"/>
          <w:lang w:val="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甲方：</w:t>
      </w:r>
      <w:r>
        <w:rPr>
          <w:rFonts w:ascii="微软雅黑" w:hAnsi="微软雅黑" w:eastAsia="微软雅黑"/>
          <w:color w:val="000000" w:themeColor="text1"/>
          <w:shd w:val="clear" w:color="auto" w:fill="FFFFFF" w:themeFill="background1"/>
          <w14:textFill>
            <w14:solidFill>
              <w14:schemeClr w14:val="tx1"/>
            </w14:solidFill>
          </w14:textFill>
        </w:rPr>
        <w:t>北国商城股份有限公司物流产业园（石家庄）分公司</w:t>
      </w:r>
    </w:p>
    <w:p>
      <w:pPr>
        <w:pStyle w:val="32"/>
        <w:spacing w:line="360" w:lineRule="exact"/>
        <w:ind w:left="646" w:right="29"/>
        <w:rPr>
          <w:rStyle w:val="33"/>
          <w:rFonts w:hint="default" w:ascii="宋体" w:hAnsi="宋体" w:eastAsia="宋体" w:cs="宋体"/>
          <w:color w:val="000000" w:themeColor="text1"/>
          <w:u w:color="050606"/>
          <w:shd w:val="clear" w:color="auto" w:fill="FFFFFF" w:themeFill="background1"/>
          <w:lang w:val="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乙方：</w:t>
      </w:r>
      <w:r>
        <w:rPr>
          <w:rStyle w:val="33"/>
          <w:rFonts w:hint="default" w:ascii="宋体" w:hAnsi="宋体" w:eastAsia="宋体" w:cs="宋体"/>
          <w:color w:val="000000" w:themeColor="text1"/>
          <w:u w:color="050606"/>
          <w:shd w:val="clear" w:color="auto" w:fill="FFFFFF" w:themeFill="background1"/>
          <w:lang w:val="zh-TW"/>
          <w14:textFill>
            <w14:solidFill>
              <w14:schemeClr w14:val="tx1"/>
            </w14:solidFill>
          </w14:textFill>
        </w:rPr>
        <w:t xml:space="preserve"> </w:t>
      </w:r>
    </w:p>
    <w:p>
      <w:pPr>
        <w:pStyle w:val="32"/>
        <w:spacing w:line="360" w:lineRule="exact"/>
        <w:ind w:left="646" w:right="29"/>
        <w:rPr>
          <w:rStyle w:val="33"/>
          <w:rFonts w:hint="default" w:ascii="宋体" w:hAnsi="宋体" w:eastAsia="等线" w:cs="宋体"/>
          <w:color w:val="000000" w:themeColor="text1"/>
          <w:u w:color="050606"/>
          <w:shd w:val="clear" w:color="auto" w:fill="FFFFFF" w:themeFill="background1"/>
          <w:lang w:val="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签约地点：</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石家庄市经济技术开发区三峡路2</w:t>
      </w:r>
      <w:r>
        <w:rPr>
          <w:rStyle w:val="33"/>
          <w:rFonts w:ascii="宋体" w:hAnsi="宋体" w:eastAsia="等线" w:cs="宋体"/>
          <w:color w:val="000000" w:themeColor="text1"/>
          <w:u w:color="050606"/>
          <w:shd w:val="clear" w:color="auto" w:fill="FFFFFF" w:themeFill="background1"/>
          <w:lang w:val="zh-TW"/>
          <w14:textFill>
            <w14:solidFill>
              <w14:schemeClr w14:val="tx1"/>
            </w14:solidFill>
          </w14:textFill>
        </w:rPr>
        <w:t>3</w:t>
      </w:r>
      <w:r>
        <w:rPr>
          <w:rStyle w:val="33"/>
          <w:rFonts w:hint="default" w:ascii="宋体" w:hAnsi="宋体" w:eastAsia="等线" w:cs="宋体"/>
          <w:color w:val="000000" w:themeColor="text1"/>
          <w:u w:color="050606"/>
          <w:shd w:val="clear" w:color="auto" w:fill="FFFFFF" w:themeFill="background1"/>
          <w:lang w:val="zh-TW"/>
          <w14:textFill>
            <w14:solidFill>
              <w14:schemeClr w14:val="tx1"/>
            </w14:solidFill>
          </w14:textFill>
        </w:rPr>
        <w:t>号</w:t>
      </w:r>
    </w:p>
    <w:p>
      <w:pPr>
        <w:pStyle w:val="32"/>
        <w:spacing w:line="360" w:lineRule="exact"/>
        <w:ind w:left="646"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签订日期：</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 xml:space="preserve">      </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年</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 xml:space="preserve">     </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 xml:space="preserve">月 </w:t>
      </w: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 xml:space="preserve"> </w:t>
      </w:r>
      <w:r>
        <w:rPr>
          <w:rStyle w:val="33"/>
          <w:rFonts w:ascii="宋体" w:hAnsi="宋体" w:eastAsia="宋体" w:cs="宋体"/>
          <w:color w:val="000000" w:themeColor="text1"/>
          <w:sz w:val="28"/>
          <w:szCs w:val="28"/>
          <w:u w:color="050606"/>
          <w:shd w:val="clear" w:color="auto" w:fill="FFFFFF" w:themeFill="background1"/>
          <w:lang w:val="zh-TW"/>
          <w14:textFill>
            <w14:solidFill>
              <w14:schemeClr w14:val="tx1"/>
            </w14:solidFill>
          </w14:textFill>
        </w:rPr>
        <w:t xml:space="preserve">  </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日</w:t>
      </w:r>
    </w:p>
    <w:p>
      <w:pPr>
        <w:pStyle w:val="32"/>
        <w:spacing w:line="360" w:lineRule="exact"/>
        <w:ind w:left="646" w:right="29"/>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p>
    <w:p>
      <w:pPr>
        <w:pStyle w:val="32"/>
        <w:spacing w:line="360" w:lineRule="exact"/>
        <w:ind w:left="646" w:right="29"/>
        <w:rPr>
          <w:rStyle w:val="33"/>
          <w:rFonts w:hint="default" w:ascii="宋体" w:hAnsi="宋体" w:eastAsia="宋体" w:cs="宋体"/>
          <w:color w:val="000000" w:themeColor="text1"/>
          <w:sz w:val="28"/>
          <w:szCs w:val="28"/>
          <w:u w:color="050606"/>
          <w:shd w:val="clear" w:color="auto" w:fill="FFFFFF" w:themeFill="background1"/>
          <w:lang w:val="zh-TW"/>
          <w14:textFill>
            <w14:solidFill>
              <w14:schemeClr w14:val="tx1"/>
            </w14:solidFill>
          </w14:textFill>
        </w:rPr>
      </w:pPr>
    </w:p>
    <w:p>
      <w:pPr>
        <w:pStyle w:val="40"/>
        <w:spacing w:line="360" w:lineRule="exact"/>
        <w:ind w:right="29"/>
        <w:jc w:val="center"/>
        <w:outlineLvl w:val="0"/>
        <w:rPr>
          <w:rStyle w:val="33"/>
          <w:rFonts w:ascii="宋体" w:hAnsi="宋体" w:cs="宋体"/>
          <w:b/>
          <w:bCs/>
          <w:color w:val="000000" w:themeColor="text1"/>
          <w:u w:color="050606"/>
          <w:shd w:val="clear" w:color="auto" w:fill="FFFFFF" w:themeFill="background1"/>
          <w:lang w:val="zh-TW" w:eastAsia="zh-TW"/>
          <w14:textFill>
            <w14:solidFill>
              <w14:schemeClr w14:val="tx1"/>
            </w14:solidFill>
          </w14:textFill>
        </w:rPr>
      </w:pPr>
      <w:bookmarkStart w:id="101" w:name="_Toc116219964"/>
      <w:r>
        <w:rPr>
          <w:rStyle w:val="33"/>
          <w:rFonts w:ascii="宋体" w:hAnsi="宋体" w:cs="宋体"/>
          <w:bCs/>
          <w:color w:val="000000" w:themeColor="text1"/>
          <w:u w:color="050606"/>
          <w:shd w:val="clear" w:color="auto" w:fill="FFFFFF" w:themeFill="background1"/>
          <w:lang w:val="zh-TW" w:eastAsia="zh-TW"/>
          <w14:textFill>
            <w14:solidFill>
              <w14:schemeClr w14:val="tx1"/>
            </w14:solidFill>
          </w14:textFill>
        </w:rPr>
        <w:t>合同目录</w:t>
      </w:r>
      <w:bookmarkEnd w:id="101"/>
    </w:p>
    <w:p>
      <w:pPr>
        <w:pStyle w:val="40"/>
        <w:spacing w:line="360" w:lineRule="exact"/>
        <w:ind w:left="377" w:right="29"/>
        <w:outlineLvl w:val="0"/>
        <w:rPr>
          <w:rStyle w:val="33"/>
          <w:rFonts w:ascii="宋体" w:hAnsi="宋体" w:cs="宋体"/>
          <w:color w:val="000000" w:themeColor="text1"/>
          <w:szCs w:val="21"/>
          <w:u w:color="050606"/>
          <w:shd w:val="clear" w:color="auto" w:fill="FFFFFF" w:themeFill="background1"/>
          <w:lang w:val="zh-TW" w:eastAsia="zh-TW"/>
          <w14:textFill>
            <w14:solidFill>
              <w14:schemeClr w14:val="tx1"/>
            </w14:solidFill>
          </w14:textFill>
        </w:rPr>
      </w:pPr>
    </w:p>
    <w:p>
      <w:pPr>
        <w:pStyle w:val="32"/>
        <w:spacing w:line="36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第一条 合同内容</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第二条 合同范围</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第三条 合同工期</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第四条 合同价款</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第五条 付款方式</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第六条 甲方责任</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第七条 乙方责任</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第八条 货物验收</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 xml:space="preserve">第九条 </w:t>
      </w: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货物供应</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第十条 知识产权</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14:textFill>
            <w14:solidFill>
              <w14:schemeClr w14:val="tx1"/>
            </w14:solidFill>
          </w14:textFill>
        </w:rPr>
        <w:t>第十一条</w:t>
      </w:r>
      <w:r>
        <w:rPr>
          <w:rStyle w:val="33"/>
          <w:rFonts w:ascii="宋体" w:hAnsi="宋体" w:eastAsia="宋体" w:cs="宋体"/>
          <w:color w:val="000000" w:themeColor="text1"/>
          <w:sz w:val="28"/>
          <w:szCs w:val="28"/>
          <w:u w:color="050606"/>
          <w:shd w:val="clear" w:color="auto" w:fill="FFFFFF" w:themeFill="background1"/>
          <w14:textFill>
            <w14:solidFill>
              <w14:schemeClr w14:val="tx1"/>
            </w14:solidFill>
          </w14:textFill>
        </w:rPr>
        <w:t xml:space="preserve"> 履约保证金</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第十</w:t>
      </w:r>
      <w:r>
        <w:rPr>
          <w:rStyle w:val="33"/>
          <w:rFonts w:ascii="宋体" w:hAnsi="宋体" w:eastAsia="宋体" w:cs="宋体"/>
          <w:color w:val="000000" w:themeColor="text1"/>
          <w:sz w:val="28"/>
          <w:szCs w:val="28"/>
          <w:u w:color="050606"/>
          <w:shd w:val="clear" w:color="auto" w:fill="FFFFFF" w:themeFill="background1"/>
          <w:lang w:val="zh-TW"/>
          <w14:textFill>
            <w14:solidFill>
              <w14:schemeClr w14:val="tx1"/>
            </w14:solidFill>
          </w14:textFill>
        </w:rPr>
        <w:t>二</w:t>
      </w: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 xml:space="preserve">条 </w:t>
      </w: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质量保修</w:t>
      </w:r>
    </w:p>
    <w:p>
      <w:pPr>
        <w:pStyle w:val="32"/>
        <w:spacing w:line="480" w:lineRule="auto"/>
        <w:ind w:right="29"/>
        <w:rPr>
          <w:rStyle w:val="33"/>
          <w:rFonts w:hint="default"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第十</w:t>
      </w:r>
      <w:r>
        <w:rPr>
          <w:rStyle w:val="33"/>
          <w:rFonts w:ascii="宋体" w:hAnsi="宋体" w:eastAsia="宋体" w:cs="宋体"/>
          <w:color w:val="000000" w:themeColor="text1"/>
          <w:sz w:val="28"/>
          <w:szCs w:val="28"/>
          <w:u w:color="050606"/>
          <w:shd w:val="clear" w:color="auto" w:fill="FFFFFF" w:themeFill="background1"/>
          <w:lang w:val="zh-TW"/>
          <w14:textFill>
            <w14:solidFill>
              <w14:schemeClr w14:val="tx1"/>
            </w14:solidFill>
          </w14:textFill>
        </w:rPr>
        <w:t>三</w:t>
      </w: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条 违约和索赔</w:t>
      </w:r>
    </w:p>
    <w:p>
      <w:pPr>
        <w:pStyle w:val="32"/>
        <w:spacing w:line="480" w:lineRule="auto"/>
        <w:ind w:right="29"/>
        <w:rPr>
          <w:rStyle w:val="33"/>
          <w:rFonts w:hint="default"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第十</w:t>
      </w:r>
      <w:r>
        <w:rPr>
          <w:rStyle w:val="33"/>
          <w:rFonts w:ascii="宋体" w:hAnsi="宋体" w:eastAsia="宋体" w:cs="宋体"/>
          <w:color w:val="000000" w:themeColor="text1"/>
          <w:sz w:val="28"/>
          <w:szCs w:val="28"/>
          <w:u w:color="050606"/>
          <w:shd w:val="clear" w:color="auto" w:fill="FFFFFF" w:themeFill="background1"/>
          <w:lang w:val="zh-TW"/>
          <w14:textFill>
            <w14:solidFill>
              <w14:schemeClr w14:val="tx1"/>
            </w14:solidFill>
          </w14:textFill>
        </w:rPr>
        <w:t>四</w:t>
      </w:r>
      <w:r>
        <w:rPr>
          <w:rStyle w:val="33"/>
          <w:rFonts w:ascii="宋体" w:hAnsi="宋体" w:eastAsia="宋体" w:cs="宋体"/>
          <w:color w:val="000000" w:themeColor="text1"/>
          <w:sz w:val="28"/>
          <w:szCs w:val="28"/>
          <w:u w:color="050606"/>
          <w:shd w:val="clear" w:color="auto" w:fill="FFFFFF" w:themeFill="background1"/>
          <w:lang w:val="zh-TW" w:eastAsia="zh-TW"/>
          <w14:textFill>
            <w14:solidFill>
              <w14:schemeClr w14:val="tx1"/>
            </w14:solidFill>
          </w14:textFill>
        </w:rPr>
        <w:t xml:space="preserve">条 </w:t>
      </w: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争议的解决</w:t>
      </w:r>
    </w:p>
    <w:p>
      <w:pPr>
        <w:pStyle w:val="32"/>
        <w:spacing w:line="480" w:lineRule="auto"/>
        <w:ind w:right="29"/>
        <w:rPr>
          <w:rStyle w:val="33"/>
          <w:rFonts w:hint="default"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第十</w:t>
      </w:r>
      <w:r>
        <w:rPr>
          <w:rStyle w:val="33"/>
          <w:rFonts w:ascii="宋体" w:hAnsi="宋体" w:eastAsia="宋体" w:cs="宋体"/>
          <w:color w:val="000000" w:themeColor="text1"/>
          <w:sz w:val="28"/>
          <w:szCs w:val="28"/>
          <w:shd w:val="clear" w:color="auto" w:fill="FFFFFF" w:themeFill="background1"/>
          <w:lang w:val="zh-TW"/>
          <w14:textFill>
            <w14:solidFill>
              <w14:schemeClr w14:val="tx1"/>
            </w14:solidFill>
          </w14:textFill>
        </w:rPr>
        <w:t>五</w:t>
      </w: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条 合同生效与终止</w:t>
      </w:r>
    </w:p>
    <w:p>
      <w:pPr>
        <w:pStyle w:val="32"/>
        <w:spacing w:line="480" w:lineRule="auto"/>
        <w:ind w:right="29"/>
        <w:rPr>
          <w:rStyle w:val="33"/>
          <w:rFonts w:hint="default"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第十</w:t>
      </w:r>
      <w:r>
        <w:rPr>
          <w:rStyle w:val="33"/>
          <w:rFonts w:ascii="宋体" w:hAnsi="宋体" w:eastAsia="宋体" w:cs="宋体"/>
          <w:color w:val="000000" w:themeColor="text1"/>
          <w:sz w:val="28"/>
          <w:szCs w:val="28"/>
          <w:shd w:val="clear" w:color="auto" w:fill="FFFFFF" w:themeFill="background1"/>
          <w:lang w:val="zh-TW"/>
          <w14:textFill>
            <w14:solidFill>
              <w14:schemeClr w14:val="tx1"/>
            </w14:solidFill>
          </w14:textFill>
        </w:rPr>
        <w:t>六</w:t>
      </w: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条 不可抗力</w:t>
      </w:r>
    </w:p>
    <w:p>
      <w:pPr>
        <w:pStyle w:val="32"/>
        <w:spacing w:line="480" w:lineRule="auto"/>
        <w:ind w:right="29"/>
        <w:rPr>
          <w:rStyle w:val="33"/>
          <w:rFonts w:hint="default"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第十</w:t>
      </w:r>
      <w:r>
        <w:rPr>
          <w:rStyle w:val="33"/>
          <w:rFonts w:ascii="宋体" w:hAnsi="宋体" w:eastAsia="宋体" w:cs="宋体"/>
          <w:color w:val="000000" w:themeColor="text1"/>
          <w:sz w:val="28"/>
          <w:szCs w:val="28"/>
          <w:shd w:val="clear" w:color="auto" w:fill="FFFFFF" w:themeFill="background1"/>
          <w:lang w:val="zh-TW"/>
          <w14:textFill>
            <w14:solidFill>
              <w14:schemeClr w14:val="tx1"/>
            </w14:solidFill>
          </w14:textFill>
        </w:rPr>
        <w:t>七</w:t>
      </w:r>
      <w:r>
        <w:rPr>
          <w:rStyle w:val="33"/>
          <w:rFonts w:ascii="宋体" w:hAnsi="宋体" w:eastAsia="宋体" w:cs="宋体"/>
          <w:color w:val="000000" w:themeColor="text1"/>
          <w:sz w:val="28"/>
          <w:szCs w:val="28"/>
          <w:shd w:val="clear" w:color="auto" w:fill="FFFFFF" w:themeFill="background1"/>
          <w:lang w:val="zh-TW" w:eastAsia="zh-TW"/>
          <w14:textFill>
            <w14:solidFill>
              <w14:schemeClr w14:val="tx1"/>
            </w14:solidFill>
          </w14:textFill>
        </w:rPr>
        <w:t>条 其他内容</w:t>
      </w:r>
    </w:p>
    <w:p>
      <w:pPr>
        <w:pStyle w:val="32"/>
        <w:spacing w:line="360" w:lineRule="auto"/>
        <w:ind w:right="29"/>
        <w:rPr>
          <w:rStyle w:val="33"/>
          <w:rFonts w:hint="default" w:eastAsia="宋体"/>
          <w:color w:val="000000" w:themeColor="text1"/>
          <w:sz w:val="28"/>
          <w:szCs w:val="28"/>
          <w:shd w:val="clear" w:color="auto" w:fill="FFFFFF" w:themeFill="background1"/>
          <w:lang w:val="zh-TW"/>
          <w14:textFill>
            <w14:solidFill>
              <w14:schemeClr w14:val="tx1"/>
            </w14:solidFill>
          </w14:textFill>
        </w:rPr>
      </w:pPr>
      <w:r>
        <w:rPr>
          <w:rStyle w:val="33"/>
          <w:rFonts w:eastAsia="宋体"/>
          <w:color w:val="000000" w:themeColor="text1"/>
          <w:sz w:val="28"/>
          <w:szCs w:val="28"/>
          <w:shd w:val="clear" w:color="auto" w:fill="FFFFFF" w:themeFill="background1"/>
          <w:lang w:val="zh-TW" w:eastAsia="zh-TW"/>
          <w14:textFill>
            <w14:solidFill>
              <w14:schemeClr w14:val="tx1"/>
            </w14:solidFill>
          </w14:textFill>
        </w:rPr>
        <w:t>第十八条   产品清单</w:t>
      </w:r>
    </w:p>
    <w:p>
      <w:pPr>
        <w:pStyle w:val="32"/>
        <w:spacing w:line="360" w:lineRule="exact"/>
        <w:ind w:right="29"/>
        <w:rPr>
          <w:rStyle w:val="33"/>
          <w:rFonts w:hint="default" w:ascii="宋体" w:hAnsi="宋体" w:eastAsia="宋体" w:cs="宋体"/>
          <w:color w:val="000000" w:themeColor="text1"/>
          <w:kern w:val="144"/>
          <w:u w:color="050606"/>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甲方：北国商城股份有限公司物流产业园</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（石家庄）分公司</w:t>
      </w:r>
    </w:p>
    <w:p>
      <w:pPr>
        <w:pStyle w:val="32"/>
        <w:spacing w:line="360" w:lineRule="exact"/>
        <w:ind w:right="29"/>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乙方:</w:t>
      </w:r>
      <w:r>
        <w:rPr>
          <w:rStyle w:val="33"/>
          <w:rFonts w:ascii="宋体" w:hAnsi="宋体" w:eastAsia="宋体" w:cs="宋体"/>
          <w:color w:val="000000" w:themeColor="text1"/>
          <w:shd w:val="clear" w:color="auto" w:fill="FFFFFF" w:themeFill="background1"/>
          <w:lang w:val="zh-TW"/>
          <w14:textFill>
            <w14:solidFill>
              <w14:schemeClr w14:val="tx1"/>
            </w14:solidFill>
          </w14:textFill>
        </w:rPr>
        <w:t xml:space="preserve"> </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依照《中华人民共和国合同法》及其它有关法律、行政法规，遵循平等、自愿、公平和诚实信用的原则明确双方的权利、义务，合同双方就</w:t>
      </w:r>
      <w:r>
        <w:rPr>
          <w:rStyle w:val="33"/>
          <w:rFonts w:ascii="宋体" w:hAnsi="宋体" w:eastAsia="宋体" w:cs="宋体"/>
          <w:color w:val="000000" w:themeColor="text1"/>
          <w:shd w:val="clear" w:color="auto" w:fill="FFFFFF" w:themeFill="background1"/>
          <w:lang w:val="zh-TW"/>
          <w14:textFill>
            <w14:solidFill>
              <w14:schemeClr w14:val="tx1"/>
            </w14:solidFill>
          </w14:textFill>
        </w:rPr>
        <w:t xml:space="preserve"> </w:t>
      </w:r>
      <w:r>
        <w:rPr>
          <w:rStyle w:val="33"/>
          <w:rFonts w:hint="default" w:ascii="宋体" w:hAnsi="宋体" w:eastAsia="PMingLiU" w:cs="宋体"/>
          <w:color w:val="000000" w:themeColor="text1"/>
          <w:shd w:val="clear" w:color="auto" w:fill="FFFFFF" w:themeFill="background1"/>
          <w:lang w:val="zh-TW" w:eastAsia="zh-TW"/>
          <w14:textFill>
            <w14:solidFill>
              <w14:schemeClr w14:val="tx1"/>
            </w14:solidFill>
          </w14:textFill>
        </w:rPr>
        <w:t xml:space="preserve">           </w:t>
      </w:r>
      <w:r>
        <w:rPr>
          <w:rStyle w:val="33"/>
          <w:rFonts w:cs="宋体" w:asciiTheme="minorEastAsia" w:hAnsiTheme="minorEastAsia" w:eastAsiaTheme="minorEastAsia"/>
          <w:color w:val="000000" w:themeColor="text1"/>
          <w:shd w:val="clear" w:color="auto" w:fill="FFFFFF" w:themeFill="background1"/>
          <w:lang w:val="zh-TW" w:eastAsia="zh-TW"/>
          <w14:textFill>
            <w14:solidFill>
              <w14:schemeClr w14:val="tx1"/>
            </w14:solidFill>
          </w14:textFill>
        </w:rPr>
        <w:t>项目</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相关事宜经协商达成一致，自愿订立本合同。</w:t>
      </w:r>
    </w:p>
    <w:p>
      <w:pPr>
        <w:pStyle w:val="32"/>
        <w:spacing w:line="360" w:lineRule="exact"/>
        <w:ind w:right="28"/>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第一条  合同内容</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1.1乙方承担北国商城股份有限公司物流产业园（石家庄）分公司</w:t>
      </w:r>
      <w:r>
        <w:rPr>
          <w:rStyle w:val="33"/>
          <w:rFonts w:ascii="宋体" w:hAnsi="宋体" w:eastAsia="宋体" w:cs="宋体"/>
          <w:color w:val="000000" w:themeColor="text1"/>
          <w:shd w:val="clear" w:color="auto" w:fill="FFFFFF" w:themeFill="background1"/>
          <w:lang w:val="zh-TW"/>
          <w14:textFill>
            <w14:solidFill>
              <w14:schemeClr w14:val="tx1"/>
            </w14:solidFill>
          </w14:textFill>
        </w:rPr>
        <w:t xml:space="preserve"> </w:t>
      </w:r>
      <w:r>
        <w:rPr>
          <w:rStyle w:val="33"/>
          <w:rFonts w:hint="default" w:ascii="宋体" w:hAnsi="宋体" w:eastAsia="PMingLiU" w:cs="宋体"/>
          <w:color w:val="000000" w:themeColor="text1"/>
          <w:shd w:val="clear" w:color="auto" w:fill="FFFFFF" w:themeFill="background1"/>
          <w:lang w:val="zh-TW" w:eastAsia="zh-TW"/>
          <w14:textFill>
            <w14:solidFill>
              <w14:schemeClr w14:val="tx1"/>
            </w14:solidFill>
          </w14:textFill>
        </w:rPr>
        <w:t xml:space="preserve">       </w:t>
      </w:r>
      <w:r>
        <w:rPr>
          <w:rStyle w:val="33"/>
          <w:rFonts w:cs="宋体" w:asciiTheme="minorEastAsia" w:hAnsiTheme="minorEastAsia" w:eastAsiaTheme="minorEastAsia"/>
          <w:color w:val="000000" w:themeColor="text1"/>
          <w:shd w:val="clear" w:color="auto" w:fill="FFFFFF" w:themeFill="background1"/>
          <w:lang w:val="zh-TW" w:eastAsia="zh-TW"/>
          <w14:textFill>
            <w14:solidFill>
              <w14:schemeClr w14:val="tx1"/>
            </w14:solidFill>
          </w14:textFill>
        </w:rPr>
        <w:t>供应及运输等</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工作。</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1.2 项目地点：</w:t>
      </w:r>
      <w:r>
        <w:rPr>
          <w:rStyle w:val="33"/>
          <w:rFonts w:ascii="宋体" w:hAnsi="宋体" w:eastAsia="宋体" w:cs="宋体"/>
          <w:color w:val="000000" w:themeColor="text1"/>
          <w:shd w:val="clear" w:color="auto" w:fill="FFFFFF" w:themeFill="background1"/>
          <w:lang w:val="zh-TW"/>
          <w14:textFill>
            <w14:solidFill>
              <w14:schemeClr w14:val="tx1"/>
            </w14:solidFill>
          </w14:textFill>
        </w:rPr>
        <w:t>河北省石家庄</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市经济技术开发区三峡路</w:t>
      </w:r>
      <w:r>
        <w:rPr>
          <w:rStyle w:val="33"/>
          <w:rFonts w:ascii="宋体" w:hAnsi="宋体" w:eastAsia="宋体" w:cs="宋体"/>
          <w:color w:val="000000" w:themeColor="text1"/>
          <w:shd w:val="clear" w:color="auto" w:fill="FFFFFF" w:themeFill="background1"/>
          <w:lang w:val="zh-TW"/>
          <w14:textFill>
            <w14:solidFill>
              <w14:schemeClr w14:val="tx1"/>
            </w14:solidFill>
          </w14:textFill>
        </w:rPr>
        <w:t>23号</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p>
    <w:p>
      <w:pPr>
        <w:pStyle w:val="32"/>
        <w:spacing w:line="360" w:lineRule="exact"/>
        <w:ind w:right="28"/>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第二条 合同</w:t>
      </w: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范围</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2.1 负责合同约定物品的运输至甲方项目地</w:t>
      </w:r>
      <w:r>
        <w:rPr>
          <w:rStyle w:val="33"/>
          <w:rFonts w:ascii="宋体" w:hAnsi="宋体" w:eastAsia="宋体" w:cs="宋体"/>
          <w:color w:val="000000" w:themeColor="text1"/>
          <w:shd w:val="clear" w:color="auto" w:fill="FFFFFF" w:themeFill="background1"/>
          <w:lang w:val="zh-TW"/>
          <w14:textFill>
            <w14:solidFill>
              <w14:schemeClr w14:val="tx1"/>
            </w14:solidFill>
          </w14:textFill>
        </w:rPr>
        <w:t>。</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2.2 负责为甲方提供产品的</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售后及三包</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服务</w:t>
      </w:r>
      <w:r>
        <w:rPr>
          <w:rStyle w:val="33"/>
          <w:rFonts w:ascii="宋体" w:hAnsi="宋体" w:eastAsia="宋体" w:cs="宋体"/>
          <w:color w:val="000000" w:themeColor="text1"/>
          <w:shd w:val="clear" w:color="auto" w:fill="FFFFFF" w:themeFill="background1"/>
          <w:lang w:val="zh-TW"/>
          <w14:textFill>
            <w14:solidFill>
              <w14:schemeClr w14:val="tx1"/>
            </w14:solidFill>
          </w14:textFill>
        </w:rPr>
        <w:t>。。</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lang w:val="zh-TW"/>
          <w14:textFill>
            <w14:solidFill>
              <w14:schemeClr w14:val="tx1"/>
            </w14:solidFill>
          </w14:textFill>
        </w:rPr>
        <w:t>2.</w:t>
      </w:r>
      <w:r>
        <w:rPr>
          <w:rStyle w:val="33"/>
          <w:rFonts w:hint="default" w:ascii="宋体" w:hAnsi="宋体" w:eastAsia="PMingLiU" w:cs="宋体"/>
          <w:color w:val="000000" w:themeColor="text1"/>
          <w:shd w:val="clear" w:color="auto" w:fill="FFFFFF" w:themeFill="background1"/>
          <w:lang w:val="zh-TW" w:eastAsia="zh-TW"/>
          <w14:textFill>
            <w14:solidFill>
              <w14:schemeClr w14:val="tx1"/>
            </w14:solidFill>
          </w14:textFill>
        </w:rPr>
        <w:t>3</w:t>
      </w:r>
      <w:r>
        <w:rPr>
          <w:rStyle w:val="33"/>
          <w:rFonts w:ascii="宋体" w:hAnsi="宋体" w:eastAsia="宋体" w:cs="宋体"/>
          <w:color w:val="000000" w:themeColor="text1"/>
          <w:shd w:val="clear" w:color="auto" w:fill="FFFFFF" w:themeFill="background1"/>
          <w:lang w:val="zh-TW"/>
          <w14:textFill>
            <w14:solidFill>
              <w14:schemeClr w14:val="tx1"/>
            </w14:solidFill>
          </w14:textFill>
        </w:rPr>
        <w:t>负责设备安装、设备调试。</w:t>
      </w:r>
    </w:p>
    <w:p>
      <w:pPr>
        <w:pStyle w:val="32"/>
        <w:spacing w:line="360" w:lineRule="exact"/>
        <w:ind w:left="413" w:right="28" w:hanging="413"/>
        <w:jc w:val="left"/>
        <w:rPr>
          <w:rStyle w:val="33"/>
          <w:rFonts w:hint="default" w:ascii="宋体" w:hAnsi="宋体" w:eastAsia="宋体" w:cs="宋体"/>
          <w:b/>
          <w:bCs/>
          <w:color w:val="000000" w:themeColor="text1"/>
          <w:u w:color="050606"/>
          <w:shd w:val="clear" w:color="auto" w:fill="FFFFFF" w:themeFill="background1"/>
          <w:lang w:val="zh-TW"/>
          <w14:textFill>
            <w14:solidFill>
              <w14:schemeClr w14:val="tx1"/>
            </w14:solidFill>
          </w14:textFill>
        </w:rPr>
      </w:pPr>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 xml:space="preserve">第三条 </w:t>
      </w:r>
      <w:r>
        <w:rPr>
          <w:rStyle w:val="33"/>
          <w:rFonts w:ascii="宋体" w:hAnsi="宋体" w:eastAsia="宋体" w:cs="宋体"/>
          <w:bCs/>
          <w:color w:val="000000" w:themeColor="text1"/>
          <w:u w:color="050606"/>
          <w:shd w:val="clear" w:color="auto" w:fill="FFFFFF" w:themeFill="background1"/>
          <w:lang w:val="zh-TW"/>
          <w14:textFill>
            <w14:solidFill>
              <w14:schemeClr w14:val="tx1"/>
            </w14:solidFill>
          </w14:textFill>
        </w:rPr>
        <w:t>供货方式（以下择一）</w:t>
      </w:r>
    </w:p>
    <w:p>
      <w:pPr>
        <w:pStyle w:val="32"/>
        <w:spacing w:line="360" w:lineRule="exact"/>
        <w:ind w:left="833" w:leftChars="200" w:right="27" w:rightChars="13" w:hanging="413"/>
        <w:jc w:val="left"/>
        <w:rPr>
          <w:rStyle w:val="33"/>
          <w:rFonts w:hint="default" w:asciiTheme="minorEastAsia" w:hAnsiTheme="minorEastAsia" w:eastAsiaTheme="minorEastAsia" w:cstheme="minorEastAsia"/>
          <w:color w:val="000000" w:themeColor="text1"/>
          <w:shd w:val="clear" w:color="auto" w:fill="FFFFFF" w:themeFill="background1"/>
          <w:lang w:val="zh-TW"/>
          <w14:textFill>
            <w14:solidFill>
              <w14:schemeClr w14:val="tx1"/>
            </w14:solidFill>
          </w14:textFill>
        </w:rPr>
      </w:pPr>
      <w:r>
        <w:rPr>
          <w:rStyle w:val="33"/>
          <w:rFonts w:asciiTheme="minorEastAsia" w:hAnsiTheme="minorEastAsia" w:eastAsiaTheme="minorEastAsia" w:cstheme="minorEastAsia"/>
          <w:color w:val="000000" w:themeColor="text1"/>
          <w:u w:color="050606"/>
          <w:shd w:val="clear" w:color="auto" w:fill="FFFFFF" w:themeFill="background1"/>
          <w:lang w:val="zh-TW"/>
          <w14:textFill>
            <w14:solidFill>
              <w14:schemeClr w14:val="tx1"/>
            </w14:solidFill>
          </w14:textFill>
        </w:rPr>
        <w:t>3.1（单次供货）供货日</w:t>
      </w:r>
      <w:r>
        <w:rPr>
          <w:rStyle w:val="33"/>
          <w:rFonts w:asciiTheme="minorEastAsia" w:hAnsiTheme="minorEastAsia" w:eastAsiaTheme="minorEastAsia" w:cstheme="minorEastAsia"/>
          <w:color w:val="000000" w:themeColor="text1"/>
          <w:u w:color="050606"/>
          <w:shd w:val="clear" w:color="auto" w:fill="FFFFFF" w:themeFill="background1"/>
          <w:lang w:val="zh-TW" w:eastAsia="zh-TW"/>
          <w14:textFill>
            <w14:solidFill>
              <w14:schemeClr w14:val="tx1"/>
            </w14:solidFill>
          </w14:textFill>
        </w:rPr>
        <w:t>期：</w:t>
      </w:r>
      <w:r>
        <w:rPr>
          <w:rStyle w:val="33"/>
          <w:rFonts w:asciiTheme="minorEastAsia" w:hAnsiTheme="minorEastAsia" w:eastAsiaTheme="minorEastAsia" w:cstheme="minorEastAsia"/>
          <w:color w:val="000000" w:themeColor="text1"/>
          <w:u w:val="single"/>
          <w:shd w:val="clear" w:color="auto" w:fill="FFFFFF" w:themeFill="background1"/>
          <w:lang w:val="zh-TW"/>
          <w14:textFill>
            <w14:solidFill>
              <w14:schemeClr w14:val="tx1"/>
            </w14:solidFill>
          </w14:textFill>
        </w:rPr>
        <w:t xml:space="preserve">    年   月    日</w:t>
      </w:r>
      <w:r>
        <w:rPr>
          <w:rStyle w:val="33"/>
          <w:rFonts w:asciiTheme="minorEastAsia" w:hAnsiTheme="minorEastAsia" w:eastAsiaTheme="minorEastAsia" w:cstheme="minorEastAsia"/>
          <w:color w:val="000000" w:themeColor="text1"/>
          <w:shd w:val="clear" w:color="auto" w:fill="FFFFFF" w:themeFill="background1"/>
          <w:lang w:val="zh-TW"/>
          <w14:textFill>
            <w14:solidFill>
              <w14:schemeClr w14:val="tx1"/>
            </w14:solidFill>
          </w14:textFill>
        </w:rPr>
        <w:t>之前到货。</w:t>
      </w:r>
    </w:p>
    <w:p>
      <w:pPr>
        <w:pStyle w:val="32"/>
        <w:spacing w:line="360" w:lineRule="exact"/>
        <w:ind w:left="361" w:leftChars="172" w:right="28"/>
        <w:jc w:val="left"/>
        <w:rPr>
          <w:rStyle w:val="33"/>
          <w:rFonts w:hint="default" w:asciiTheme="minorEastAsia" w:hAnsiTheme="minorEastAsia" w:eastAsiaTheme="minorEastAsia" w:cstheme="minorEastAsia"/>
          <w:color w:val="000000" w:themeColor="text1"/>
          <w:shd w:val="clear" w:color="auto" w:fill="FFFFFF" w:themeFill="background1"/>
          <w14:textFill>
            <w14:solidFill>
              <w14:schemeClr w14:val="tx1"/>
            </w14:solidFill>
          </w14:textFill>
        </w:rPr>
      </w:pPr>
      <w:r>
        <w:rPr>
          <w:rStyle w:val="33"/>
          <w:rFonts w:asciiTheme="minorEastAsia" w:hAnsiTheme="minorEastAsia" w:eastAsiaTheme="minorEastAsia" w:cstheme="minorEastAsia"/>
          <w:bCs/>
          <w:color w:val="000000" w:themeColor="text1"/>
          <w:u w:color="050606"/>
          <w:shd w:val="clear" w:color="auto" w:fill="FFFFFF" w:themeFill="background1"/>
          <w:lang w:val="zh-TW"/>
          <w14:textFill>
            <w14:solidFill>
              <w14:schemeClr w14:val="tx1"/>
            </w14:solidFill>
          </w14:textFill>
        </w:rPr>
        <w:t>3.2（多次供货）</w:t>
      </w:r>
      <w:r>
        <w:rPr>
          <w:rStyle w:val="33"/>
          <w:rFonts w:asciiTheme="minorEastAsia" w:hAnsiTheme="minorEastAsia" w:eastAsiaTheme="minorEastAsia" w:cstheme="minorEastAsia"/>
          <w:color w:val="000000" w:themeColor="text1"/>
          <w:u w:val="single"/>
          <w:shd w:val="clear" w:color="auto" w:fill="FFFFFF" w:themeFill="background1"/>
          <w14:textFill>
            <w14:solidFill>
              <w14:schemeClr w14:val="tx1"/>
            </w14:solidFill>
          </w14:textFill>
        </w:rPr>
        <w:t xml:space="preserve">     </w:t>
      </w:r>
      <w:r>
        <w:rPr>
          <w:rStyle w:val="33"/>
          <w:rFonts w:asciiTheme="minorEastAsia" w:hAnsiTheme="minorEastAsia" w:eastAsiaTheme="minorEastAsia" w:cstheme="minorEastAsia"/>
          <w:color w:val="000000" w:themeColor="text1"/>
          <w:shd w:val="clear" w:color="auto" w:fill="FFFFFF" w:themeFill="background1"/>
          <w:lang w:val="zh-TW" w:eastAsia="zh-TW"/>
          <w14:textFill>
            <w14:solidFill>
              <w14:schemeClr w14:val="tx1"/>
            </w14:solidFill>
          </w14:textFill>
        </w:rPr>
        <w:t>年</w:t>
      </w:r>
      <w:r>
        <w:rPr>
          <w:rStyle w:val="33"/>
          <w:rFonts w:asciiTheme="minorEastAsia" w:hAnsiTheme="minorEastAsia" w:eastAsiaTheme="minorEastAsia" w:cstheme="minorEastAsia"/>
          <w:color w:val="000000" w:themeColor="text1"/>
          <w:u w:val="single"/>
          <w:shd w:val="clear" w:color="auto" w:fill="FFFFFF" w:themeFill="background1"/>
          <w:lang w:val="zh-TW"/>
          <w14:textFill>
            <w14:solidFill>
              <w14:schemeClr w14:val="tx1"/>
            </w14:solidFill>
          </w14:textFill>
        </w:rPr>
        <w:t xml:space="preserve">   </w:t>
      </w:r>
      <w:r>
        <w:rPr>
          <w:rStyle w:val="33"/>
          <w:rFonts w:asciiTheme="minorEastAsia" w:hAnsiTheme="minorEastAsia" w:eastAsiaTheme="minorEastAsia" w:cstheme="minorEastAsia"/>
          <w:color w:val="000000" w:themeColor="text1"/>
          <w:shd w:val="clear" w:color="auto" w:fill="FFFFFF" w:themeFill="background1"/>
          <w:lang w:val="zh-TW" w:eastAsia="zh-TW"/>
          <w14:textFill>
            <w14:solidFill>
              <w14:schemeClr w14:val="tx1"/>
            </w14:solidFill>
          </w14:textFill>
        </w:rPr>
        <w:t>月</w:t>
      </w:r>
      <w:r>
        <w:rPr>
          <w:rStyle w:val="33"/>
          <w:rFonts w:asciiTheme="minorEastAsia" w:hAnsiTheme="minorEastAsia" w:eastAsiaTheme="minorEastAsia" w:cstheme="minorEastAsia"/>
          <w:color w:val="000000" w:themeColor="text1"/>
          <w:u w:val="single"/>
          <w:shd w:val="clear" w:color="auto" w:fill="FFFFFF" w:themeFill="background1"/>
          <w:lang w:val="zh-TW"/>
          <w14:textFill>
            <w14:solidFill>
              <w14:schemeClr w14:val="tx1"/>
            </w14:solidFill>
          </w14:textFill>
        </w:rPr>
        <w:t xml:space="preserve">    </w:t>
      </w:r>
      <w:r>
        <w:rPr>
          <w:rStyle w:val="33"/>
          <w:rFonts w:asciiTheme="minorEastAsia" w:hAnsiTheme="minorEastAsia" w:eastAsiaTheme="minorEastAsia" w:cstheme="minorEastAsia"/>
          <w:color w:val="000000" w:themeColor="text1"/>
          <w:shd w:val="clear" w:color="auto" w:fill="FFFFFF" w:themeFill="background1"/>
          <w:lang w:val="zh-TW" w:eastAsia="zh-TW"/>
          <w14:textFill>
            <w14:solidFill>
              <w14:schemeClr w14:val="tx1"/>
            </w14:solidFill>
          </w14:textFill>
        </w:rPr>
        <w:t>日--</w:t>
      </w:r>
      <w:r>
        <w:rPr>
          <w:rStyle w:val="33"/>
          <w:rFonts w:asciiTheme="minorEastAsia" w:hAnsiTheme="minorEastAsia" w:eastAsiaTheme="minorEastAsia" w:cstheme="minorEastAsia"/>
          <w:color w:val="000000" w:themeColor="text1"/>
          <w:u w:val="single"/>
          <w:shd w:val="clear" w:color="auto" w:fill="FFFFFF" w:themeFill="background1"/>
          <w14:textFill>
            <w14:solidFill>
              <w14:schemeClr w14:val="tx1"/>
            </w14:solidFill>
          </w14:textFill>
        </w:rPr>
        <w:t xml:space="preserve">     </w:t>
      </w:r>
      <w:r>
        <w:rPr>
          <w:rStyle w:val="33"/>
          <w:rFonts w:asciiTheme="minorEastAsia" w:hAnsiTheme="minorEastAsia" w:eastAsiaTheme="minorEastAsia" w:cstheme="minorEastAsia"/>
          <w:color w:val="000000" w:themeColor="text1"/>
          <w:shd w:val="clear" w:color="auto" w:fill="FFFFFF" w:themeFill="background1"/>
          <w14:textFill>
            <w14:solidFill>
              <w14:schemeClr w14:val="tx1"/>
            </w14:solidFill>
          </w14:textFill>
        </w:rPr>
        <w:t xml:space="preserve"> </w:t>
      </w:r>
      <w:r>
        <w:rPr>
          <w:rStyle w:val="33"/>
          <w:rFonts w:asciiTheme="minorEastAsia" w:hAnsiTheme="minorEastAsia" w:eastAsiaTheme="minorEastAsia" w:cstheme="minorEastAsia"/>
          <w:color w:val="000000" w:themeColor="text1"/>
          <w:shd w:val="clear" w:color="auto" w:fill="FFFFFF" w:themeFill="background1"/>
          <w:lang w:val="zh-TW" w:eastAsia="zh-TW"/>
          <w14:textFill>
            <w14:solidFill>
              <w14:schemeClr w14:val="tx1"/>
            </w14:solidFill>
          </w14:textFill>
        </w:rPr>
        <w:t>年</w:t>
      </w:r>
      <w:r>
        <w:rPr>
          <w:rStyle w:val="33"/>
          <w:rFonts w:asciiTheme="minorEastAsia" w:hAnsiTheme="minorEastAsia" w:eastAsiaTheme="minorEastAsia" w:cstheme="minorEastAsia"/>
          <w:color w:val="000000" w:themeColor="text1"/>
          <w:u w:val="single"/>
          <w:shd w:val="clear" w:color="auto" w:fill="FFFFFF" w:themeFill="background1"/>
          <w:lang w:val="zh-TW"/>
          <w14:textFill>
            <w14:solidFill>
              <w14:schemeClr w14:val="tx1"/>
            </w14:solidFill>
          </w14:textFill>
        </w:rPr>
        <w:t xml:space="preserve">    </w:t>
      </w:r>
      <w:r>
        <w:rPr>
          <w:rStyle w:val="33"/>
          <w:rFonts w:asciiTheme="minorEastAsia" w:hAnsiTheme="minorEastAsia" w:eastAsiaTheme="minorEastAsia" w:cstheme="minorEastAsia"/>
          <w:color w:val="000000" w:themeColor="text1"/>
          <w:shd w:val="clear" w:color="auto" w:fill="FFFFFF" w:themeFill="background1"/>
          <w:lang w:val="zh-TW" w:eastAsia="zh-TW"/>
          <w14:textFill>
            <w14:solidFill>
              <w14:schemeClr w14:val="tx1"/>
            </w14:solidFill>
          </w14:textFill>
        </w:rPr>
        <w:t>月</w:t>
      </w:r>
      <w:r>
        <w:rPr>
          <w:rStyle w:val="33"/>
          <w:rFonts w:asciiTheme="minorEastAsia" w:hAnsiTheme="minorEastAsia" w:eastAsiaTheme="minorEastAsia" w:cstheme="minorEastAsia"/>
          <w:color w:val="000000" w:themeColor="text1"/>
          <w:u w:val="single"/>
          <w:shd w:val="clear" w:color="auto" w:fill="FFFFFF" w:themeFill="background1"/>
          <w:lang w:val="zh-TW"/>
          <w14:textFill>
            <w14:solidFill>
              <w14:schemeClr w14:val="tx1"/>
            </w14:solidFill>
          </w14:textFill>
        </w:rPr>
        <w:t xml:space="preserve">    </w:t>
      </w:r>
      <w:r>
        <w:rPr>
          <w:rStyle w:val="33"/>
          <w:rFonts w:asciiTheme="minorEastAsia" w:hAnsiTheme="minorEastAsia" w:eastAsiaTheme="minorEastAsia" w:cstheme="minorEastAsia"/>
          <w:color w:val="000000" w:themeColor="text1"/>
          <w:shd w:val="clear" w:color="auto" w:fill="FFFFFF" w:themeFill="background1"/>
          <w:lang w:val="zh-TW" w:eastAsia="zh-TW"/>
          <w14:textFill>
            <w14:solidFill>
              <w14:schemeClr w14:val="tx1"/>
            </w14:solidFill>
          </w14:textFill>
        </w:rPr>
        <w:t>日</w:t>
      </w:r>
      <w:r>
        <w:rPr>
          <w:rStyle w:val="33"/>
          <w:rFonts w:asciiTheme="minorEastAsia" w:hAnsiTheme="minorEastAsia" w:eastAsiaTheme="minorEastAsia" w:cstheme="minorEastAsia"/>
          <w:color w:val="000000" w:themeColor="text1"/>
          <w:shd w:val="clear" w:color="auto" w:fill="FFFFFF" w:themeFill="background1"/>
          <w:lang w:val="zh-TW"/>
          <w14:textFill>
            <w14:solidFill>
              <w14:schemeClr w14:val="tx1"/>
            </w14:solidFill>
          </w14:textFill>
        </w:rPr>
        <w:t>。</w:t>
      </w:r>
    </w:p>
    <w:p>
      <w:pPr>
        <w:pStyle w:val="32"/>
        <w:spacing w:line="360" w:lineRule="exact"/>
        <w:ind w:right="28"/>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第四条 合同价款</w:t>
      </w:r>
    </w:p>
    <w:p>
      <w:pPr>
        <w:pStyle w:val="32"/>
        <w:spacing w:line="360" w:lineRule="exact"/>
        <w:ind w:right="29" w:firstLine="420"/>
        <w:rPr>
          <w:rStyle w:val="33"/>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4.1所采购产品单价均按照合同第十八项中的规格和单价为准</w:t>
      </w:r>
      <w:r>
        <w:rPr>
          <w:rStyle w:val="33"/>
          <w:rFonts w:ascii="宋体" w:hAnsi="宋体" w:eastAsia="宋体" w:cs="宋体"/>
          <w:color w:val="000000" w:themeColor="text1"/>
          <w:shd w:val="clear" w:color="auto" w:fill="FFFFFF" w:themeFill="background1"/>
          <w:lang w:val="zh-TW"/>
          <w14:textFill>
            <w14:solidFill>
              <w14:schemeClr w14:val="tx1"/>
            </w14:solidFill>
          </w14:textFill>
        </w:rPr>
        <w:t>，</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除本合同另有约定外，合同中的固定单价不予调整。</w:t>
      </w:r>
    </w:p>
    <w:p>
      <w:pPr>
        <w:pStyle w:val="32"/>
        <w:spacing w:line="360" w:lineRule="exact"/>
        <w:ind w:firstLine="420"/>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4.2本合同价款</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为含税价格</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w:t>
      </w:r>
    </w:p>
    <w:p>
      <w:pPr>
        <w:pStyle w:val="32"/>
        <w:spacing w:line="360" w:lineRule="exact"/>
        <w:ind w:firstLine="420"/>
        <w:rPr>
          <w:rStyle w:val="33"/>
          <w:rFonts w:hint="default" w:ascii="宋体" w:hAnsi="宋体" w:eastAsia="宋体" w:cs="宋体"/>
          <w:color w:val="000000" w:themeColor="text1"/>
          <w:u w:color="050606"/>
          <w:shd w:val="clear" w:color="auto" w:fill="FFFFFF" w:themeFill="background1"/>
          <w14:textFill>
            <w14:solidFill>
              <w14:schemeClr w14:val="tx1"/>
            </w14:solidFill>
          </w14:textFill>
        </w:rPr>
      </w:pPr>
      <w:r>
        <w:rPr>
          <w:rStyle w:val="33"/>
          <w:rFonts w:ascii="宋体" w:hAnsi="宋体" w:eastAsia="宋体" w:cs="宋体"/>
          <w:color w:val="000000" w:themeColor="text1"/>
          <w:u w:color="050606"/>
          <w:shd w:val="clear" w:color="auto" w:fill="FFFFFF" w:themeFill="background1"/>
          <w14:textFill>
            <w14:solidFill>
              <w14:schemeClr w14:val="tx1"/>
            </w14:solidFill>
          </w14:textFill>
        </w:rPr>
        <w:t>4.3本合同为多次供货合同的情况下</w:t>
      </w:r>
      <w:r>
        <w:rPr>
          <w:rStyle w:val="33"/>
          <w:rFonts w:ascii="宋体" w:hAnsi="宋体" w:eastAsia="宋体" w:cs="宋体"/>
          <w:bCs/>
          <w:color w:val="000000" w:themeColor="text1"/>
          <w:u w:color="050606"/>
          <w:shd w:val="clear" w:color="auto" w:fill="FFFFFF" w:themeFill="background1"/>
          <w14:textFill>
            <w14:solidFill>
              <w14:schemeClr w14:val="tx1"/>
            </w14:solidFill>
          </w14:textFill>
        </w:rPr>
        <w:t>价款依据采购清单中的货品单价，合同期内遵循多次采购据实结算为原则，单批采购单批结算</w:t>
      </w:r>
      <w:r>
        <w:rPr>
          <w:rStyle w:val="33"/>
          <w:rFonts w:ascii="宋体" w:hAnsi="宋体" w:eastAsia="宋体" w:cs="宋体"/>
          <w:color w:val="000000" w:themeColor="text1"/>
          <w:u w:color="050606"/>
          <w:shd w:val="clear" w:color="auto" w:fill="FFFFFF" w:themeFill="background1"/>
          <w14:textFill>
            <w14:solidFill>
              <w14:schemeClr w14:val="tx1"/>
            </w14:solidFill>
          </w14:textFill>
        </w:rPr>
        <w:t>。</w:t>
      </w:r>
    </w:p>
    <w:p>
      <w:pPr>
        <w:pStyle w:val="32"/>
        <w:outlineLvl w:val="0"/>
        <w:rPr>
          <w:rStyle w:val="33"/>
          <w:rFonts w:hint="default" w:ascii="宋体" w:hAnsi="宋体" w:eastAsia="宋体" w:cs="宋体"/>
          <w:b/>
          <w:bCs/>
          <w:color w:val="000000" w:themeColor="text1"/>
          <w:u w:color="050606"/>
          <w:shd w:val="clear" w:color="auto" w:fill="FFFFFF" w:themeFill="background1"/>
          <w:lang w:val="zh-TW" w:eastAsia="zh-TW"/>
          <w14:textFill>
            <w14:solidFill>
              <w14:schemeClr w14:val="tx1"/>
            </w14:solidFill>
          </w14:textFill>
        </w:rPr>
      </w:pPr>
      <w:bookmarkStart w:id="102" w:name="_Toc116219965"/>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第五条 付款方式</w:t>
      </w:r>
      <w:bookmarkEnd w:id="102"/>
    </w:p>
    <w:p>
      <w:pPr>
        <w:pStyle w:val="5"/>
        <w:spacing w:line="0" w:lineRule="atLeast"/>
        <w:ind w:right="28"/>
        <w:rPr>
          <w:rStyle w:val="33"/>
          <w:rFonts w:ascii="宋体" w:hAnsi="宋体" w:eastAsia="宋体" w:cs="宋体"/>
          <w:color w:val="000000" w:themeColor="text1"/>
          <w:sz w:val="21"/>
          <w:szCs w:val="21"/>
          <w:shd w:val="clear" w:color="auto" w:fill="FFFFFF" w:themeFill="background1"/>
          <w:lang w:val="zh-TW"/>
          <w14:textFill>
            <w14:solidFill>
              <w14:schemeClr w14:val="tx1"/>
            </w14:solidFill>
          </w14:textFill>
        </w:rPr>
      </w:pPr>
      <w:r>
        <w:rPr>
          <w:rStyle w:val="33"/>
          <w:rFonts w:hint="eastAsia" w:ascii="宋体" w:hAnsi="宋体" w:eastAsia="宋体" w:cs="宋体"/>
          <w:color w:val="000000" w:themeColor="text1"/>
          <w:sz w:val="21"/>
          <w:szCs w:val="21"/>
          <w:u w:color="050606"/>
          <w:shd w:val="clear" w:color="auto" w:fill="FFFFFF" w:themeFill="background1"/>
          <w:lang w:val="zh-TW" w:eastAsia="zh-TW"/>
          <w14:textFill>
            <w14:solidFill>
              <w14:schemeClr w14:val="tx1"/>
            </w14:solidFill>
          </w14:textFill>
        </w:rPr>
        <w:t>5.1付款方式采取以下</w:t>
      </w:r>
      <w:r>
        <w:rPr>
          <w:rStyle w:val="33"/>
          <w:rFonts w:hint="eastAsia" w:ascii="宋体" w:hAnsi="宋体" w:eastAsia="宋体" w:cs="宋体"/>
          <w:color w:val="000000" w:themeColor="text1"/>
          <w:sz w:val="21"/>
          <w:szCs w:val="21"/>
          <w:shd w:val="clear" w:color="auto" w:fill="FFFFFF" w:themeFill="background1"/>
          <w:lang w:val="zh-TW" w:eastAsia="zh-TW"/>
          <w14:textFill>
            <w14:solidFill>
              <w14:schemeClr w14:val="tx1"/>
            </w14:solidFill>
          </w14:textFill>
        </w:rPr>
        <w:t>付款方式：</w:t>
      </w:r>
    </w:p>
    <w:p>
      <w:pPr>
        <w:pStyle w:val="5"/>
        <w:spacing w:line="0" w:lineRule="atLeast"/>
        <w:ind w:right="28"/>
        <w:rPr>
          <w:rStyle w:val="33"/>
          <w:rFonts w:ascii="宋体" w:hAnsi="宋体" w:eastAsia="宋体" w:cs="宋体"/>
          <w:color w:val="000000" w:themeColor="text1"/>
          <w:sz w:val="21"/>
          <w:szCs w:val="21"/>
          <w:shd w:val="clear" w:color="auto" w:fill="FFFFFF" w:themeFill="background1"/>
          <w:lang w:val="zh-TW"/>
          <w14:textFill>
            <w14:solidFill>
              <w14:schemeClr w14:val="tx1"/>
            </w14:solidFill>
          </w14:textFill>
        </w:rPr>
      </w:pPr>
      <w:r>
        <w:rPr>
          <w:rStyle w:val="33"/>
          <w:rFonts w:hint="eastAsia" w:ascii="宋体" w:hAnsi="宋体" w:eastAsia="宋体" w:cs="宋体"/>
          <w:color w:val="000000" w:themeColor="text1"/>
          <w:sz w:val="21"/>
          <w:szCs w:val="21"/>
          <w:shd w:val="clear" w:color="auto" w:fill="FFFFFF" w:themeFill="background1"/>
          <w:lang w:val="zh-TW"/>
          <w14:textFill>
            <w14:solidFill>
              <w14:schemeClr w14:val="tx1"/>
            </w14:solidFill>
          </w14:textFill>
        </w:rPr>
        <w:t>签订合同首付合同金额50%，项目验收后付合同金额4</w:t>
      </w:r>
      <w:r>
        <w:rPr>
          <w:rStyle w:val="33"/>
          <w:rFonts w:hint="eastAsia" w:ascii="宋体" w:hAnsi="宋体" w:eastAsia="宋体" w:cs="宋体"/>
          <w:color w:val="000000" w:themeColor="text1"/>
          <w:sz w:val="21"/>
          <w:szCs w:val="21"/>
          <w:shd w:val="clear" w:color="auto" w:fill="FFFFFF" w:themeFill="background1"/>
          <w14:textFill>
            <w14:solidFill>
              <w14:schemeClr w14:val="tx1"/>
            </w14:solidFill>
          </w14:textFill>
        </w:rPr>
        <w:t>7</w:t>
      </w:r>
      <w:r>
        <w:rPr>
          <w:rStyle w:val="33"/>
          <w:rFonts w:hint="eastAsia" w:ascii="宋体" w:hAnsi="宋体" w:eastAsia="宋体" w:cs="宋体"/>
          <w:color w:val="000000" w:themeColor="text1"/>
          <w:sz w:val="21"/>
          <w:szCs w:val="21"/>
          <w:shd w:val="clear" w:color="auto" w:fill="FFFFFF" w:themeFill="background1"/>
          <w:lang w:val="zh-TW"/>
          <w14:textFill>
            <w14:solidFill>
              <w14:schemeClr w14:val="tx1"/>
            </w14:solidFill>
          </w14:textFill>
        </w:rPr>
        <w:t>%，剩余</w:t>
      </w:r>
      <w:r>
        <w:rPr>
          <w:rStyle w:val="33"/>
          <w:rFonts w:hint="eastAsia" w:ascii="宋体" w:hAnsi="宋体" w:eastAsia="宋体" w:cs="宋体"/>
          <w:color w:val="000000" w:themeColor="text1"/>
          <w:sz w:val="21"/>
          <w:szCs w:val="21"/>
          <w:shd w:val="clear" w:color="auto" w:fill="FFFFFF" w:themeFill="background1"/>
          <w14:textFill>
            <w14:solidFill>
              <w14:schemeClr w14:val="tx1"/>
            </w14:solidFill>
          </w14:textFill>
        </w:rPr>
        <w:t>3</w:t>
      </w:r>
      <w:r>
        <w:rPr>
          <w:rStyle w:val="33"/>
          <w:rFonts w:hint="eastAsia" w:ascii="宋体" w:hAnsi="宋体" w:eastAsia="宋体" w:cs="宋体"/>
          <w:color w:val="000000" w:themeColor="text1"/>
          <w:sz w:val="21"/>
          <w:szCs w:val="21"/>
          <w:shd w:val="clear" w:color="auto" w:fill="FFFFFF" w:themeFill="background1"/>
          <w:lang w:val="zh-TW"/>
          <w14:textFill>
            <w14:solidFill>
              <w14:schemeClr w14:val="tx1"/>
            </w14:solidFill>
          </w14:textFill>
        </w:rPr>
        <w:t>%作为质保金，质保结束后付清。</w:t>
      </w:r>
    </w:p>
    <w:p>
      <w:pPr>
        <w:pStyle w:val="5"/>
        <w:spacing w:line="0" w:lineRule="atLeast"/>
        <w:ind w:right="28"/>
        <w:rPr>
          <w:rStyle w:val="33"/>
          <w:rFonts w:ascii="宋体" w:hAnsi="宋体" w:eastAsia="宋体" w:cs="宋体"/>
          <w:color w:val="000000" w:themeColor="text1"/>
          <w:sz w:val="21"/>
          <w:szCs w:val="2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z w:val="21"/>
          <w:szCs w:val="21"/>
          <w:shd w:val="clear" w:color="auto" w:fill="FFFFFF" w:themeFill="background1"/>
          <w:lang w:val="zh-TW" w:eastAsia="zh-TW"/>
          <w14:textFill>
            <w14:solidFill>
              <w14:schemeClr w14:val="tx1"/>
            </w14:solidFill>
          </w14:textFill>
        </w:rPr>
        <w:t>5.2</w:t>
      </w:r>
      <w:r>
        <w:rPr>
          <w:rStyle w:val="33"/>
          <w:rFonts w:ascii="宋体" w:hAnsi="宋体" w:eastAsia="宋体" w:cs="宋体"/>
          <w:color w:val="000000" w:themeColor="text1"/>
          <w:sz w:val="21"/>
          <w:szCs w:val="21"/>
          <w:shd w:val="clear" w:color="auto" w:fill="FFFFFF" w:themeFill="background1"/>
          <w:lang w:val="zh-TW"/>
          <w14:textFill>
            <w14:solidFill>
              <w14:schemeClr w14:val="tx1"/>
            </w14:solidFill>
          </w14:textFill>
        </w:rPr>
        <w:t>无论采取以上何种支付方式，乙方应先按甲方要求开具合法、有效、全额的正规增值税专用发票</w:t>
      </w:r>
      <w:r>
        <w:rPr>
          <w:rStyle w:val="33"/>
          <w:rFonts w:hint="eastAsia" w:ascii="宋体" w:hAnsi="宋体" w:eastAsia="宋体" w:cs="宋体"/>
          <w:color w:val="000000" w:themeColor="text1"/>
          <w:sz w:val="21"/>
          <w:szCs w:val="21"/>
          <w:shd w:val="clear" w:color="auto" w:fill="FFFFFF" w:themeFill="background1"/>
          <w:lang w:val="zh-TW"/>
          <w14:textFill>
            <w14:solidFill>
              <w14:schemeClr w14:val="tx1"/>
            </w14:solidFill>
          </w14:textFill>
        </w:rPr>
        <w:t>设备（13%）增值税专用发票，安装服务（9%）增值税专用发票</w:t>
      </w:r>
      <w:r>
        <w:rPr>
          <w:rStyle w:val="33"/>
          <w:rFonts w:ascii="宋体" w:hAnsi="宋体" w:eastAsia="宋体" w:cs="宋体"/>
          <w:color w:val="000000" w:themeColor="text1"/>
          <w:sz w:val="21"/>
          <w:szCs w:val="21"/>
          <w:shd w:val="clear" w:color="auto" w:fill="FFFFFF" w:themeFill="background1"/>
          <w:lang w:val="zh-TW"/>
          <w14:textFill>
            <w14:solidFill>
              <w14:schemeClr w14:val="tx1"/>
            </w14:solidFill>
          </w14:textFill>
        </w:rPr>
        <w:t>，否则，甲方有权顺延付款时间且无需承担任何违约责任。</w:t>
      </w:r>
    </w:p>
    <w:p>
      <w:pPr>
        <w:pStyle w:val="32"/>
        <w:spacing w:line="360" w:lineRule="exact"/>
        <w:outlineLvl w:val="0"/>
        <w:rPr>
          <w:rStyle w:val="33"/>
          <w:rFonts w:hint="default" w:ascii="宋体" w:hAnsi="宋体" w:eastAsia="宋体" w:cs="宋体"/>
          <w:b/>
          <w:bCs/>
          <w:color w:val="000000" w:themeColor="text1"/>
          <w:u w:color="050606"/>
          <w:shd w:val="clear" w:color="auto" w:fill="FFFFFF" w:themeFill="background1"/>
          <w:lang w:val="zh-TW" w:eastAsia="zh-TW"/>
          <w14:textFill>
            <w14:solidFill>
              <w14:schemeClr w14:val="tx1"/>
            </w14:solidFill>
          </w14:textFill>
        </w:rPr>
      </w:pPr>
      <w:bookmarkStart w:id="103" w:name="_Toc116219966"/>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第六条 甲方责任</w:t>
      </w:r>
      <w:bookmarkEnd w:id="103"/>
    </w:p>
    <w:p>
      <w:pPr>
        <w:pStyle w:val="32"/>
        <w:spacing w:line="360" w:lineRule="exact"/>
        <w:ind w:firstLine="420"/>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6.1甲方有权及时掌握乙方供货质量与供货进度情况。</w:t>
      </w:r>
    </w:p>
    <w:p>
      <w:pPr>
        <w:pStyle w:val="32"/>
        <w:spacing w:line="360" w:lineRule="exact"/>
        <w:ind w:right="29" w:firstLine="420"/>
        <w:rPr>
          <w:rStyle w:val="33"/>
          <w:rFonts w:hint="default" w:ascii="宋体" w:hAnsi="宋体" w:eastAsia="宋体" w:cs="宋体"/>
          <w:color w:val="000000" w:themeColor="text1"/>
          <w:u w:color="050606"/>
          <w:shd w:val="clear" w:color="auto" w:fill="FFFFFF" w:themeFill="background1"/>
          <w:lang w:val="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6.2甲方负责协调</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收货</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现场满足物品运输要求的通道和空间。</w:t>
      </w:r>
    </w:p>
    <w:p>
      <w:pPr>
        <w:pStyle w:val="32"/>
        <w:spacing w:line="360" w:lineRule="exact"/>
        <w:ind w:right="29" w:firstLine="420"/>
        <w:rPr>
          <w:rStyle w:val="33"/>
          <w:rFonts w:hint="default" w:ascii="宋体" w:hAnsi="宋体" w:eastAsia="宋体" w:cs="宋体"/>
          <w:color w:val="000000" w:themeColor="text1"/>
          <w:u w:color="050606"/>
          <w:shd w:val="clear" w:color="auto" w:fill="FFFFFF" w:themeFill="background1"/>
          <w:lang w:val="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6.3甲方应当按合同约定付款。</w:t>
      </w:r>
    </w:p>
    <w:p>
      <w:pPr>
        <w:pStyle w:val="32"/>
        <w:spacing w:line="360" w:lineRule="exact"/>
        <w:outlineLvl w:val="0"/>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bookmarkStart w:id="104" w:name="_Toc116219967"/>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第七条 乙方责任</w:t>
      </w:r>
      <w:bookmarkEnd w:id="104"/>
    </w:p>
    <w:p>
      <w:pPr>
        <w:pStyle w:val="32"/>
        <w:spacing w:line="360" w:lineRule="exact"/>
        <w:ind w:right="28" w:firstLine="420"/>
        <w:rPr>
          <w:rStyle w:val="33"/>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7.1乙方必须保证所提供的产品</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的型号、数量、质量等是本合同中或招投标文件中明确约定的产品</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7.2乙方必须服从甲方管理，</w:t>
      </w:r>
      <w:r>
        <w:rPr>
          <w:rStyle w:val="33"/>
          <w:rFonts w:ascii="宋体" w:hAnsi="宋体" w:eastAsia="宋体" w:cs="宋体"/>
          <w:color w:val="000000" w:themeColor="text1"/>
          <w:shd w:val="clear" w:color="auto" w:fill="FFFFFF" w:themeFill="background1"/>
          <w:lang w:val="zh-TW"/>
          <w14:textFill>
            <w14:solidFill>
              <w14:schemeClr w14:val="tx1"/>
            </w14:solidFill>
          </w14:textFill>
        </w:rPr>
        <w:t>按甲方要求</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合理安排运输时间、进度，做好配合工作。</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7.3乙方应严格按安全规章制度执行，运送货物期间做好安全防护工作</w:t>
      </w:r>
      <w:r>
        <w:rPr>
          <w:rStyle w:val="33"/>
          <w:rFonts w:ascii="宋体" w:hAnsi="宋体" w:eastAsia="宋体" w:cs="宋体"/>
          <w:color w:val="000000" w:themeColor="text1"/>
          <w:shd w:val="clear" w:color="auto" w:fill="FFFFFF" w:themeFill="background1"/>
          <w:lang w:val="zh-TW"/>
          <w14:textFill>
            <w14:solidFill>
              <w14:schemeClr w14:val="tx1"/>
            </w14:solidFill>
          </w14:textFill>
        </w:rPr>
        <w:t>，</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由于乙方原因及其工作人员造成的一切损失（包括但不限于给</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甲方及</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第三方造成的人身及财产损失），均由乙方负责，甲方不负任何责任。</w:t>
      </w:r>
    </w:p>
    <w:p>
      <w:pPr>
        <w:pStyle w:val="32"/>
        <w:spacing w:line="360" w:lineRule="exact"/>
        <w:ind w:right="28" w:firstLine="420"/>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7.</w:t>
      </w:r>
      <w:r>
        <w:rPr>
          <w:rStyle w:val="33"/>
          <w:rFonts w:ascii="宋体" w:hAnsi="宋体" w:eastAsia="宋体" w:cs="宋体"/>
          <w:color w:val="000000" w:themeColor="text1"/>
          <w:shd w:val="clear" w:color="auto" w:fill="FFFFFF" w:themeFill="background1"/>
          <w:lang w:val="zh-TW"/>
          <w14:textFill>
            <w14:solidFill>
              <w14:schemeClr w14:val="tx1"/>
            </w14:solidFill>
          </w14:textFill>
        </w:rPr>
        <w:t>4</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乙方须负责所供货物的运输和保护工作，所供产品</w:t>
      </w:r>
      <w:r>
        <w:rPr>
          <w:rStyle w:val="33"/>
          <w:rFonts w:ascii="宋体" w:hAnsi="宋体" w:eastAsia="宋体" w:cs="宋体"/>
          <w:color w:val="000000" w:themeColor="text1"/>
          <w:shd w:val="clear" w:color="auto" w:fill="FFFFFF" w:themeFill="background1"/>
          <w:lang w:val="zh-TW"/>
          <w14:textFill>
            <w14:solidFill>
              <w14:schemeClr w14:val="tx1"/>
            </w14:solidFill>
          </w14:textFill>
        </w:rPr>
        <w:t>所有权自</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验收合格并移交甲方使用之日起转移给甲方。</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7.</w:t>
      </w:r>
      <w:r>
        <w:rPr>
          <w:rStyle w:val="33"/>
          <w:rFonts w:ascii="宋体" w:hAnsi="宋体" w:eastAsia="宋体" w:cs="宋体"/>
          <w:color w:val="000000" w:themeColor="text1"/>
          <w:shd w:val="clear" w:color="auto" w:fill="FFFFFF" w:themeFill="background1"/>
          <w:lang w:val="zh-TW"/>
          <w14:textFill>
            <w14:solidFill>
              <w14:schemeClr w14:val="tx1"/>
            </w14:solidFill>
          </w14:textFill>
        </w:rPr>
        <w:t>5</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乙方须保证拥有满足甲方按照本协议书规定提供供货的能力及履行保修期内保修的义务。</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7.</w:t>
      </w:r>
      <w:r>
        <w:rPr>
          <w:rStyle w:val="33"/>
          <w:rFonts w:ascii="宋体" w:hAnsi="宋体" w:eastAsia="宋体" w:cs="宋体"/>
          <w:color w:val="000000" w:themeColor="text1"/>
          <w:shd w:val="clear" w:color="auto" w:fill="FFFFFF" w:themeFill="background1"/>
          <w:lang w:val="zh-TW"/>
          <w14:textFill>
            <w14:solidFill>
              <w14:schemeClr w14:val="tx1"/>
            </w14:solidFill>
          </w14:textFill>
        </w:rPr>
        <w:t>6</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乙方须保证交付的产品质量符合合同约定的标准以及相关国家、地方与行业标准。存在多个标准的，应保证符合最高标准。</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7.</w:t>
      </w:r>
      <w:r>
        <w:rPr>
          <w:rStyle w:val="33"/>
          <w:rFonts w:ascii="宋体" w:hAnsi="宋体" w:eastAsia="宋体" w:cs="宋体"/>
          <w:color w:val="000000" w:themeColor="text1"/>
          <w:shd w:val="clear" w:color="auto" w:fill="FFFFFF" w:themeFill="background1"/>
          <w:lang w:val="zh-TW"/>
          <w14:textFill>
            <w14:solidFill>
              <w14:schemeClr w14:val="tx1"/>
            </w14:solidFill>
          </w14:textFill>
        </w:rPr>
        <w:t>7</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乙方须保证所提供产品无国家或地区不合格抽检记录，生产所需的材料、元器件来源可靠、产品生产规范，无材料、元器件掺假等行为。</w:t>
      </w:r>
    </w:p>
    <w:p>
      <w:pPr>
        <w:pStyle w:val="32"/>
        <w:spacing w:line="360" w:lineRule="exact"/>
        <w:ind w:right="29"/>
        <w:outlineLvl w:val="0"/>
        <w:rPr>
          <w:rStyle w:val="33"/>
          <w:rFonts w:hint="default" w:ascii="宋体" w:hAnsi="宋体" w:eastAsia="宋体" w:cs="宋体"/>
          <w:b/>
          <w:bCs/>
          <w:color w:val="000000" w:themeColor="text1"/>
          <w:u w:color="050606"/>
          <w:shd w:val="clear" w:color="auto" w:fill="FFFFFF" w:themeFill="background1"/>
          <w:lang w:val="zh-TW" w:eastAsia="zh-TW"/>
          <w14:textFill>
            <w14:solidFill>
              <w14:schemeClr w14:val="tx1"/>
            </w14:solidFill>
          </w14:textFill>
        </w:rPr>
      </w:pPr>
      <w:bookmarkStart w:id="105" w:name="_Toc116219968"/>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第八条 货物验收</w:t>
      </w:r>
      <w:bookmarkEnd w:id="105"/>
    </w:p>
    <w:p>
      <w:pPr>
        <w:pStyle w:val="32"/>
        <w:spacing w:line="360" w:lineRule="exact"/>
        <w:ind w:right="29"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8.</w:t>
      </w:r>
      <w:r>
        <w:rPr>
          <w:rStyle w:val="33"/>
          <w:rFonts w:ascii="宋体" w:hAnsi="宋体" w:eastAsia="宋体" w:cs="宋体"/>
          <w:color w:val="000000" w:themeColor="text1"/>
          <w:shd w:val="clear" w:color="auto" w:fill="FFFFFF" w:themeFill="background1"/>
          <w:lang w:val="zh-TW"/>
          <w14:textFill>
            <w14:solidFill>
              <w14:schemeClr w14:val="tx1"/>
            </w14:solidFill>
          </w14:textFill>
        </w:rPr>
        <w:t>1</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所供货物运到项目地，甲方负责</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初步</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验收。</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甲方收到货物后10日内有权对数量、质量不符合合同要求的产品提出异议，乙方应予解决。</w:t>
      </w:r>
    </w:p>
    <w:p>
      <w:pPr>
        <w:pStyle w:val="32"/>
        <w:spacing w:line="360" w:lineRule="exact"/>
        <w:ind w:right="29"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8.</w:t>
      </w:r>
      <w:r>
        <w:rPr>
          <w:rStyle w:val="33"/>
          <w:rFonts w:ascii="宋体" w:hAnsi="宋体" w:eastAsia="宋体" w:cs="宋体"/>
          <w:color w:val="000000" w:themeColor="text1"/>
          <w:shd w:val="clear" w:color="auto" w:fill="FFFFFF" w:themeFill="background1"/>
          <w:lang w:val="zh-TW"/>
          <w14:textFill>
            <w14:solidFill>
              <w14:schemeClr w14:val="tx1"/>
            </w14:solidFill>
          </w14:textFill>
        </w:rPr>
        <w:t>2</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在验收过程中，如发现所供产品质量不符合投标文件</w:t>
      </w:r>
      <w:r>
        <w:rPr>
          <w:rFonts w:ascii="宋体" w:hAnsi="宋体" w:eastAsia="宋体" w:cs="宋体"/>
          <w:color w:val="000000" w:themeColor="text1"/>
          <w:shd w:val="clear" w:color="auto" w:fill="FFFFFF" w:themeFill="background1"/>
          <w14:textFill>
            <w14:solidFill>
              <w14:schemeClr w14:val="tx1"/>
            </w14:solidFill>
          </w14:textFill>
        </w:rPr>
        <w:t>的产品性能</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，乙方应负责无偿更换并限期完成。经甲方验收合格后，再行移交，且供货截止日期不予顺延，费用不予增加。</w:t>
      </w:r>
    </w:p>
    <w:p>
      <w:pPr>
        <w:pStyle w:val="32"/>
        <w:spacing w:line="360" w:lineRule="exact"/>
        <w:ind w:right="29" w:firstLine="420"/>
        <w:rPr>
          <w:rStyle w:val="33"/>
          <w:rFonts w:hint="default" w:ascii="宋体" w:hAnsi="宋体" w:eastAsia="宋体" w:cs="宋体"/>
          <w:color w:val="000000" w:themeColor="text1"/>
          <w:shd w:val="clear" w:color="auto" w:fill="FFFFFF" w:themeFill="background1"/>
          <w:lang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8.</w:t>
      </w:r>
      <w:r>
        <w:rPr>
          <w:rStyle w:val="33"/>
          <w:rFonts w:ascii="宋体" w:hAnsi="宋体" w:eastAsia="宋体" w:cs="宋体"/>
          <w:color w:val="000000" w:themeColor="text1"/>
          <w:shd w:val="clear" w:color="auto" w:fill="FFFFFF" w:themeFill="background1"/>
          <w:lang w:val="zh-TW"/>
          <w14:textFill>
            <w14:solidFill>
              <w14:schemeClr w14:val="tx1"/>
            </w14:solidFill>
          </w14:textFill>
        </w:rPr>
        <w:t>3</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合同范围内全部货物（设备）如在供货后不能达到甲方使用要求的，乙方须无偿更换，直到满足甲方使用要求</w:t>
      </w:r>
      <w:r>
        <w:rPr>
          <w:rStyle w:val="33"/>
          <w:rFonts w:ascii="宋体" w:hAnsi="宋体" w:eastAsia="宋体" w:cs="宋体"/>
          <w:color w:val="000000" w:themeColor="text1"/>
          <w:shd w:val="clear" w:color="auto" w:fill="FFFFFF" w:themeFill="background1"/>
          <w:lang w:val="zh-TW"/>
          <w14:textFill>
            <w14:solidFill>
              <w14:schemeClr w14:val="tx1"/>
            </w14:solidFill>
          </w14:textFill>
        </w:rPr>
        <w:t>，乙方还需承担由此造成的甲方一切损失</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bookmarkStart w:id="106" w:name="_Toc116219969"/>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第九条 货物供应</w:t>
      </w:r>
      <w:bookmarkEnd w:id="106"/>
    </w:p>
    <w:p>
      <w:pPr>
        <w:pStyle w:val="32"/>
        <w:spacing w:line="360" w:lineRule="exact"/>
        <w:ind w:right="28" w:firstLine="420"/>
        <w:rPr>
          <w:rStyle w:val="33"/>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9.1合同范围内所有货物、配件为乙方供应，乙方必须按照投标文件中承诺的产品品牌及型号等供货。未经甲方同意，乙方私自更改设备与材料品牌或型号等，一经发现，乙方应无条件按照甲方原要求供货，并向甲方支付￥1000元/次的违约金，由此给甲方造成的一切损失均由乙方承担。</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9.2合同范围内货物进场后</w:t>
      </w:r>
      <w:r>
        <w:rPr>
          <w:rStyle w:val="33"/>
          <w:rFonts w:ascii="宋体" w:hAnsi="宋体" w:eastAsia="宋体" w:cs="宋体"/>
          <w:color w:val="000000" w:themeColor="text1"/>
          <w:shd w:val="clear" w:color="auto" w:fill="FFFFFF" w:themeFill="background1"/>
          <w:lang w:val="zh-TW"/>
          <w14:textFill>
            <w14:solidFill>
              <w14:schemeClr w14:val="tx1"/>
            </w14:solidFill>
          </w14:textFill>
        </w:rPr>
        <w:t>，乙方</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提交相关检验报告及其他必要证明文件给甲方，待甲方审核完毕后方可入库，否则，乙方应无条件将运送的货物更换并承担由此产生的一切费用与工期损失。</w:t>
      </w:r>
    </w:p>
    <w:p>
      <w:pPr>
        <w:pStyle w:val="32"/>
        <w:numPr>
          <w:ilvl w:val="0"/>
          <w:numId w:val="14"/>
        </w:numPr>
        <w:spacing w:line="360" w:lineRule="exact"/>
        <w:outlineLvl w:val="0"/>
        <w:rPr>
          <w:rStyle w:val="33"/>
          <w:rFonts w:hint="default" w:ascii="宋体" w:hAnsi="宋体" w:eastAsia="宋体" w:cs="宋体"/>
          <w:b/>
          <w:bCs/>
          <w:color w:val="000000" w:themeColor="text1"/>
          <w:u w:color="050606"/>
          <w:shd w:val="clear" w:color="auto" w:fill="FFFFFF" w:themeFill="background1"/>
          <w:lang w:val="zh-TW" w:eastAsia="zh-TW"/>
          <w14:textFill>
            <w14:solidFill>
              <w14:schemeClr w14:val="tx1"/>
            </w14:solidFill>
          </w14:textFill>
        </w:rPr>
      </w:pPr>
      <w:bookmarkStart w:id="107" w:name="_Toc116219970"/>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知识产权</w:t>
      </w:r>
      <w:bookmarkEnd w:id="107"/>
    </w:p>
    <w:p>
      <w:pPr>
        <w:pStyle w:val="32"/>
        <w:spacing w:line="360" w:lineRule="exact"/>
        <w:ind w:firstLine="420" w:firstLineChars="200"/>
        <w:outlineLvl w:val="0"/>
        <w:rPr>
          <w:rStyle w:val="33"/>
          <w:rFonts w:hint="default" w:ascii="宋体" w:hAnsi="宋体" w:eastAsia="宋体" w:cs="宋体"/>
          <w:color w:val="000000" w:themeColor="text1"/>
          <w:u w:color="050606"/>
          <w:shd w:val="clear" w:color="auto" w:fill="FFFFFF" w:themeFill="background1"/>
          <w:lang w:val="zh-TW"/>
          <w14:textFill>
            <w14:solidFill>
              <w14:schemeClr w14:val="tx1"/>
            </w14:solidFill>
          </w14:textFill>
        </w:rPr>
      </w:pPr>
      <w:bookmarkStart w:id="108" w:name="_Toc116219971"/>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10.1</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所有本合同有关条款及内容，</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属于甲方商业秘密，未经甲方同意，乙方不得擅自向任何第三人泄露，如有违约由乙方承担相应责任。</w:t>
      </w:r>
      <w:bookmarkEnd w:id="108"/>
    </w:p>
    <w:p>
      <w:pPr>
        <w:pStyle w:val="32"/>
        <w:spacing w:line="360" w:lineRule="exact"/>
        <w:ind w:firstLine="420"/>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l0.2乙方保障甲方不因乙方提供的</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产品、</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服务及本合同其他任何约定而受到第三方关于侵犯知识产权</w:t>
      </w:r>
      <w:r>
        <w:rPr>
          <w:rStyle w:val="33"/>
          <w:rFonts w:ascii="宋体" w:hAnsi="宋体" w:eastAsia="宋体" w:cs="宋体"/>
          <w:color w:val="000000" w:themeColor="text1"/>
          <w:u w:color="050606"/>
          <w:shd w:val="clear" w:color="auto" w:fill="FFFFFF" w:themeFill="background1"/>
          <w:lang w:val="zh-TW"/>
          <w14:textFill>
            <w14:solidFill>
              <w14:schemeClr w14:val="tx1"/>
            </w14:solidFill>
          </w14:textFill>
        </w:rPr>
        <w:t>或其他权利</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的指控。任何第三方如果提出侵权指控，乙方须出面与第三方交涉并承担由此产生的一切法律责任。</w:t>
      </w:r>
    </w:p>
    <w:p>
      <w:pPr>
        <w:pStyle w:val="32"/>
        <w:numPr>
          <w:ilvl w:val="0"/>
          <w:numId w:val="14"/>
        </w:numPr>
        <w:spacing w:line="360" w:lineRule="exact"/>
        <w:rPr>
          <w:rStyle w:val="33"/>
          <w:rFonts w:hint="default" w:ascii="宋体" w:hAnsi="宋体" w:eastAsia="宋体" w:cs="宋体"/>
          <w:b/>
          <w:bCs/>
          <w:color w:val="000000" w:themeColor="text1"/>
          <w:u w:color="050606"/>
          <w:shd w:val="clear" w:color="auto" w:fill="FFFFFF" w:themeFill="background1"/>
          <w14:textFill>
            <w14:solidFill>
              <w14:schemeClr w14:val="tx1"/>
            </w14:solidFill>
          </w14:textFill>
        </w:rPr>
      </w:pPr>
      <w:r>
        <w:rPr>
          <w:rStyle w:val="33"/>
          <w:rFonts w:ascii="宋体" w:hAnsi="宋体" w:eastAsia="宋体" w:cs="宋体"/>
          <w:bCs/>
          <w:color w:val="000000" w:themeColor="text1"/>
          <w:u w:color="050606"/>
          <w:shd w:val="clear" w:color="auto" w:fill="FFFFFF" w:themeFill="background1"/>
          <w14:textFill>
            <w14:solidFill>
              <w14:schemeClr w14:val="tx1"/>
            </w14:solidFill>
          </w14:textFill>
        </w:rPr>
        <w:t>履约保证金</w:t>
      </w:r>
    </w:p>
    <w:p>
      <w:pPr>
        <w:pStyle w:val="32"/>
        <w:spacing w:line="360" w:lineRule="exact"/>
        <w:ind w:firstLine="420"/>
        <w:rPr>
          <w:rStyle w:val="33"/>
          <w:rFonts w:hint="default"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Cs w:val="22"/>
          <w:u w:color="050606"/>
          <w:shd w:val="clear" w:color="auto" w:fill="FFFFFF" w:themeFill="background1"/>
          <w14:textFill>
            <w14:solidFill>
              <w14:schemeClr w14:val="tx1"/>
            </w14:solidFill>
          </w14:textFill>
        </w:rPr>
        <w:t>11.</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1合同生效后乙方</w:t>
      </w:r>
      <w:r>
        <w:rPr>
          <w:rStyle w:val="33"/>
          <w:rFonts w:ascii="宋体" w:hAnsi="宋体" w:eastAsia="宋体" w:cs="宋体"/>
          <w:color w:val="000000" w:themeColor="text1"/>
          <w:szCs w:val="22"/>
          <w:u w:color="050606"/>
          <w:shd w:val="clear" w:color="auto" w:fill="FFFFFF" w:themeFill="background1"/>
          <w:lang w:val="zh-TW"/>
          <w14:textFill>
            <w14:solidFill>
              <w14:schemeClr w14:val="tx1"/>
            </w14:solidFill>
          </w14:textFill>
        </w:rPr>
        <w:t>在投标时交纳的投标保证金自动转为履约保证金，即</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为人民币￥</w:t>
      </w:r>
      <w:r>
        <w:rPr>
          <w:rStyle w:val="33"/>
          <w:rFonts w:ascii="宋体" w:hAnsi="宋体" w:eastAsia="宋体" w:cs="宋体"/>
          <w:color w:val="000000" w:themeColor="text1"/>
          <w:szCs w:val="22"/>
          <w:shd w:val="clear" w:color="auto" w:fill="FFFFFF" w:themeFill="background1"/>
          <w14:textFill>
            <w14:solidFill>
              <w14:schemeClr w14:val="tx1"/>
            </w14:solidFill>
          </w14:textFill>
        </w:rPr>
        <w:t xml:space="preserve">    </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元</w:t>
      </w:r>
      <w:r>
        <w:rPr>
          <w:rStyle w:val="33"/>
          <w:rFonts w:ascii="宋体" w:hAnsi="宋体" w:eastAsia="宋体" w:cs="宋体"/>
          <w:color w:val="000000" w:themeColor="text1"/>
          <w:szCs w:val="22"/>
          <w:u w:color="050606"/>
          <w:shd w:val="clear" w:color="auto" w:fill="FFFFFF" w:themeFill="background1"/>
          <w:lang w:val="zh-TW"/>
          <w14:textFill>
            <w14:solidFill>
              <w14:schemeClr w14:val="tx1"/>
            </w14:solidFill>
          </w14:textFill>
        </w:rPr>
        <w:t>（大写：）</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w:t>
      </w:r>
    </w:p>
    <w:p>
      <w:pPr>
        <w:pStyle w:val="32"/>
        <w:spacing w:line="360" w:lineRule="exact"/>
        <w:ind w:firstLine="420"/>
        <w:rPr>
          <w:rStyle w:val="33"/>
          <w:rFonts w:hint="default"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szCs w:val="22"/>
          <w:u w:color="050606"/>
          <w:shd w:val="clear" w:color="auto" w:fill="FFFFFF" w:themeFill="background1"/>
          <w14:textFill>
            <w14:solidFill>
              <w14:schemeClr w14:val="tx1"/>
            </w14:solidFill>
          </w14:textFill>
        </w:rPr>
        <w:t>1</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.2履约保证金</w:t>
      </w:r>
      <w:r>
        <w:rPr>
          <w:rStyle w:val="33"/>
          <w:rFonts w:ascii="宋体" w:hAnsi="宋体" w:eastAsia="宋体" w:cs="宋体"/>
          <w:color w:val="000000" w:themeColor="text1"/>
          <w:szCs w:val="22"/>
          <w:u w:color="050606"/>
          <w:shd w:val="clear" w:color="auto" w:fill="FFFFFF" w:themeFill="background1"/>
          <w:lang w:val="zh-TW"/>
          <w14:textFill>
            <w14:solidFill>
              <w14:schemeClr w14:val="tx1"/>
            </w14:solidFill>
          </w14:textFill>
        </w:rPr>
        <w:t>（不计利息）</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在产品交付验收合格后1个月届满之日起10个工作日内退还乙方。</w:t>
      </w:r>
    </w:p>
    <w:p>
      <w:pPr>
        <w:pStyle w:val="32"/>
        <w:spacing w:line="360" w:lineRule="exact"/>
        <w:ind w:firstLine="420"/>
        <w:rPr>
          <w:rStyle w:val="33"/>
          <w:rFonts w:hint="default" w:ascii="宋体" w:hAnsi="宋体" w:eastAsia="宋体" w:cs="宋体"/>
          <w:color w:val="000000" w:themeColor="text1"/>
          <w:szCs w:val="22"/>
          <w:u w:color="050606"/>
          <w:shd w:val="clear" w:color="auto" w:fill="FFFFFF" w:themeFill="background1"/>
          <w:lang w:val="zh-TW"/>
          <w14:textFill>
            <w14:solidFill>
              <w14:schemeClr w14:val="tx1"/>
            </w14:solidFill>
          </w14:textFill>
        </w:rPr>
      </w:pP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szCs w:val="22"/>
          <w:u w:color="050606"/>
          <w:shd w:val="clear" w:color="auto" w:fill="FFFFFF" w:themeFill="background1"/>
          <w14:textFill>
            <w14:solidFill>
              <w14:schemeClr w14:val="tx1"/>
            </w14:solidFill>
          </w14:textFill>
        </w:rPr>
        <w:t>1</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w:t>
      </w:r>
      <w:r>
        <w:rPr>
          <w:rStyle w:val="33"/>
          <w:rFonts w:ascii="宋体" w:hAnsi="宋体" w:eastAsia="宋体" w:cs="宋体"/>
          <w:color w:val="000000" w:themeColor="text1"/>
          <w:szCs w:val="22"/>
          <w:u w:color="050606"/>
          <w:shd w:val="clear" w:color="auto" w:fill="FFFFFF" w:themeFill="background1"/>
          <w:lang w:eastAsia="zh-TW"/>
          <w14:textFill>
            <w14:solidFill>
              <w14:schemeClr w14:val="tx1"/>
            </w14:solidFill>
          </w14:textFill>
        </w:rPr>
        <w:t xml:space="preserve">3 </w:t>
      </w:r>
      <w:r>
        <w:rPr>
          <w:rStyle w:val="33"/>
          <w:rFonts w:ascii="宋体" w:hAnsi="宋体" w:eastAsia="宋体" w:cs="宋体"/>
          <w:color w:val="000000" w:themeColor="text1"/>
          <w:szCs w:val="22"/>
          <w:u w:color="050606"/>
          <w:shd w:val="clear" w:color="auto" w:fill="FFFFFF" w:themeFill="background1"/>
          <w:lang w:val="zh-TW" w:eastAsia="zh-TW"/>
          <w14:textFill>
            <w14:solidFill>
              <w14:schemeClr w14:val="tx1"/>
            </w14:solidFill>
          </w14:textFill>
        </w:rPr>
        <w:t>如果乙方未能按合同规定履行其义务，甲方有权从履约保证金取得补偿。</w:t>
      </w:r>
    </w:p>
    <w:p>
      <w:pPr>
        <w:pStyle w:val="32"/>
        <w:spacing w:line="360" w:lineRule="exact"/>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第十</w:t>
      </w:r>
      <w:r>
        <w:rPr>
          <w:rStyle w:val="33"/>
          <w:rFonts w:ascii="宋体" w:hAnsi="宋体" w:eastAsia="宋体" w:cs="宋体"/>
          <w:bCs/>
          <w:color w:val="000000" w:themeColor="text1"/>
          <w:shd w:val="clear" w:color="auto" w:fill="FFFFFF" w:themeFill="background1"/>
          <w:lang w:val="zh-TW"/>
          <w14:textFill>
            <w14:solidFill>
              <w14:schemeClr w14:val="tx1"/>
            </w14:solidFill>
          </w14:textFill>
        </w:rPr>
        <w:t>二</w:t>
      </w: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条 质量保修</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14:textFill>
            <w14:solidFill>
              <w14:schemeClr w14:val="tx1"/>
            </w14:solidFill>
          </w14:textFill>
        </w:rPr>
        <w:t>12.1 本合同产品质保期</w:t>
      </w:r>
      <w:r>
        <w:rPr>
          <w:rStyle w:val="33"/>
          <w:rFonts w:ascii="宋体" w:hAnsi="宋体" w:eastAsia="宋体" w:cs="宋体"/>
          <w:color w:val="000000" w:themeColor="text1"/>
          <w:u w:val="single"/>
          <w:shd w:val="clear" w:color="auto" w:fill="FFFFFF" w:themeFill="background1"/>
          <w:lang w:val="zh-TW"/>
          <w14:textFill>
            <w14:solidFill>
              <w14:schemeClr w14:val="tx1"/>
            </w14:solidFill>
          </w14:textFill>
        </w:rPr>
        <w:t xml:space="preserve">  </w:t>
      </w:r>
      <w:r>
        <w:rPr>
          <w:rStyle w:val="33"/>
          <w:rFonts w:ascii="宋体" w:hAnsi="宋体" w:eastAsia="宋体" w:cs="宋体"/>
          <w:bCs/>
          <w:color w:val="000000" w:themeColor="text1"/>
          <w:u w:val="single"/>
          <w:shd w:val="clear" w:color="auto" w:fill="FFFFFF" w:themeFill="background1"/>
          <w:lang w:val="zh-TW"/>
          <w14:textFill>
            <w14:solidFill>
              <w14:schemeClr w14:val="tx1"/>
            </w14:solidFill>
          </w14:textFill>
        </w:rPr>
        <w:t xml:space="preserve">  </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年。</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shd w:val="clear" w:color="auto" w:fill="FFFFFF" w:themeFill="background1"/>
          <w14:textFill>
            <w14:solidFill>
              <w14:schemeClr w14:val="tx1"/>
            </w14:solidFill>
          </w14:textFill>
        </w:rPr>
        <w:t>2</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r>
        <w:rPr>
          <w:rStyle w:val="33"/>
          <w:rFonts w:ascii="宋体" w:hAnsi="宋体" w:eastAsia="宋体" w:cs="宋体"/>
          <w:color w:val="000000" w:themeColor="text1"/>
          <w:shd w:val="clear" w:color="auto" w:fill="FFFFFF" w:themeFill="background1"/>
          <w:lang w:val="zh-TW"/>
          <w14:textFill>
            <w14:solidFill>
              <w14:schemeClr w14:val="tx1"/>
            </w14:solidFill>
          </w14:textFill>
        </w:rPr>
        <w:t>2</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维修或更换</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。常规故障须在到达现场后4小时内解决；非常规故障须在1～2天内解决。若乙方未在此约定时间内到场并进行维修，甲方有权安排第三方进行维修，所发生的费用从乙方质保金中扣除。</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注：（1）常规故障为：非人为造成的</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物品</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不能正常使用。</w:t>
      </w:r>
    </w:p>
    <w:p>
      <w:pPr>
        <w:pStyle w:val="32"/>
        <w:spacing w:line="360" w:lineRule="exact"/>
        <w:ind w:right="28" w:firstLine="709"/>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（2）非常规故障为：人为误操作引起的故障或不可抗拒因素引起的故障。</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shd w:val="clear" w:color="auto" w:fill="FFFFFF" w:themeFill="background1"/>
          <w14:textFill>
            <w14:solidFill>
              <w14:schemeClr w14:val="tx1"/>
            </w14:solidFill>
          </w14:textFill>
        </w:rPr>
        <w:t>2</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r>
        <w:rPr>
          <w:rStyle w:val="33"/>
          <w:rFonts w:ascii="宋体" w:hAnsi="宋体" w:eastAsia="宋体" w:cs="宋体"/>
          <w:color w:val="000000" w:themeColor="text1"/>
          <w:shd w:val="clear" w:color="auto" w:fill="FFFFFF" w:themeFill="background1"/>
          <w:lang w:val="zh-TW"/>
          <w14:textFill>
            <w14:solidFill>
              <w14:schemeClr w14:val="tx1"/>
            </w14:solidFill>
          </w14:textFill>
        </w:rPr>
        <w:t>3</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 xml:space="preserve"> 在质保期内如因质量原因，乙方免费维修。超过保修期的，乙方须以最优惠价格为甲方提供维修维护服务，并终身为甲方提供持续完善的售后服务。</w:t>
      </w:r>
    </w:p>
    <w:p>
      <w:pPr>
        <w:pStyle w:val="32"/>
        <w:spacing w:line="360" w:lineRule="exact"/>
        <w:ind w:right="28" w:firstLine="420"/>
        <w:rPr>
          <w:rStyle w:val="33"/>
          <w:rFonts w:hint="default" w:ascii="宋体" w:hAnsi="宋体" w:eastAsia="宋体" w:cs="宋体"/>
          <w:b/>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14:textFill>
            <w14:solidFill>
              <w14:schemeClr w14:val="tx1"/>
            </w14:solidFill>
          </w14:textFill>
        </w:rPr>
        <w:t>12.4 甲方在使用过程中发现的残次商品有权要求乙方进行调换。</w:t>
      </w:r>
    </w:p>
    <w:p>
      <w:pPr>
        <w:pStyle w:val="32"/>
        <w:spacing w:line="360" w:lineRule="exact"/>
        <w:outlineLvl w:val="0"/>
        <w:rPr>
          <w:rStyle w:val="33"/>
          <w:rFonts w:hint="default" w:ascii="宋体" w:hAnsi="宋体" w:eastAsia="宋体" w:cs="宋体"/>
          <w:b/>
          <w:bCs/>
          <w:color w:val="000000" w:themeColor="text1"/>
          <w:u w:color="050606"/>
          <w:shd w:val="clear" w:color="auto" w:fill="FFFFFF" w:themeFill="background1"/>
          <w:lang w:val="zh-TW" w:eastAsia="zh-TW"/>
          <w14:textFill>
            <w14:solidFill>
              <w14:schemeClr w14:val="tx1"/>
            </w14:solidFill>
          </w14:textFill>
        </w:rPr>
      </w:pPr>
      <w:bookmarkStart w:id="109" w:name="_Toc116219972"/>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第十</w:t>
      </w:r>
      <w:r>
        <w:rPr>
          <w:rStyle w:val="33"/>
          <w:rFonts w:ascii="宋体" w:hAnsi="宋体" w:eastAsia="宋体" w:cs="宋体"/>
          <w:bCs/>
          <w:color w:val="000000" w:themeColor="text1"/>
          <w:shd w:val="clear" w:color="auto" w:fill="FFFFFF" w:themeFill="background1"/>
          <w:lang w:val="zh-TW"/>
          <w14:textFill>
            <w14:solidFill>
              <w14:schemeClr w14:val="tx1"/>
            </w14:solidFill>
          </w14:textFill>
        </w:rPr>
        <w:t>三</w:t>
      </w: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条 违约</w:t>
      </w:r>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与索赔</w:t>
      </w:r>
      <w:bookmarkEnd w:id="109"/>
    </w:p>
    <w:p>
      <w:pPr>
        <w:pStyle w:val="32"/>
        <w:spacing w:line="360" w:lineRule="exact"/>
        <w:ind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当发生下列情况之一时，视为乙方违约：</w:t>
      </w:r>
    </w:p>
    <w:p>
      <w:pPr>
        <w:pStyle w:val="32"/>
        <w:spacing w:line="360" w:lineRule="exact"/>
        <w:ind w:right="29"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13.</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1、因乙方原因不能按甲方要求按时供货的；</w:t>
      </w:r>
    </w:p>
    <w:p>
      <w:pPr>
        <w:pStyle w:val="32"/>
        <w:spacing w:line="360" w:lineRule="exact"/>
        <w:ind w:right="29"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13.</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2、乙方不得将货物转包给他人，否则，乙方将依法承担相应责任，由此给甲方造成的损失由乙方承担，同时甲方有权解除本合同；</w:t>
      </w:r>
    </w:p>
    <w:p>
      <w:pPr>
        <w:pStyle w:val="32"/>
        <w:spacing w:line="360" w:lineRule="exact"/>
        <w:ind w:right="29"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13.</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3、因乙方原因导致合同无法实际履行或者乙方拒绝履行合同，甲方有权解除合同，并承担由此给甲方带来的一切损失；</w:t>
      </w:r>
    </w:p>
    <w:p>
      <w:pPr>
        <w:pStyle w:val="32"/>
        <w:spacing w:line="360" w:lineRule="exact"/>
        <w:ind w:right="28" w:firstLine="420" w:firstLineChars="200"/>
        <w:jc w:val="left"/>
        <w:rPr>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13.4</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、乙方</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原因未按</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合同约定</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将</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货物运送至项目地，每延迟交货一天，扣除总货款的</w:t>
      </w:r>
      <w:r>
        <w:rPr>
          <w:rStyle w:val="33"/>
          <w:rFonts w:ascii="宋体" w:hAnsi="宋体" w:eastAsia="宋体" w:cs="宋体"/>
          <w:color w:val="000000" w:themeColor="text1"/>
          <w:shd w:val="clear" w:color="auto" w:fill="FFFFFF" w:themeFill="background1"/>
          <w14:textFill>
            <w14:solidFill>
              <w14:schemeClr w14:val="tx1"/>
            </w14:solidFill>
          </w14:textFill>
        </w:rPr>
        <w:t>2%</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作为违约金</w:t>
      </w:r>
      <w:r>
        <w:rPr>
          <w:rStyle w:val="33"/>
          <w:rFonts w:ascii="宋体" w:hAnsi="宋体" w:eastAsia="宋体" w:cs="宋体"/>
          <w:color w:val="000000" w:themeColor="text1"/>
          <w:shd w:val="clear" w:color="auto" w:fill="FFFFFF" w:themeFill="background1"/>
          <w:lang w:val="zh-TW"/>
          <w14:textFill>
            <w14:solidFill>
              <w14:schemeClr w14:val="tx1"/>
            </w14:solidFill>
          </w14:textFill>
        </w:rPr>
        <w:t>,</w:t>
      </w:r>
      <w:r>
        <w:rPr>
          <w:rFonts w:ascii="宋体" w:hAnsi="宋体" w:eastAsia="宋体" w:cs="宋体"/>
          <w:color w:val="000000" w:themeColor="text1"/>
          <w:shd w:val="clear" w:color="auto" w:fill="FFFFFF" w:themeFill="background1"/>
          <w14:textFill>
            <w14:solidFill>
              <w14:schemeClr w14:val="tx1"/>
            </w14:solidFill>
          </w14:textFill>
        </w:rPr>
        <w:t>延迟</w:t>
      </w:r>
      <w:r>
        <w:rPr>
          <w:rFonts w:ascii="宋体" w:hAnsi="宋体" w:eastAsia="宋体" w:cs="宋体"/>
          <w:color w:val="000000" w:themeColor="text1"/>
          <w:u w:val="single"/>
          <w:shd w:val="clear" w:color="auto" w:fill="FFFFFF" w:themeFill="background1"/>
          <w14:textFill>
            <w14:solidFill>
              <w14:schemeClr w14:val="tx1"/>
            </w14:solidFill>
          </w14:textFill>
        </w:rPr>
        <w:t xml:space="preserve"> 2 </w:t>
      </w:r>
      <w:r>
        <w:rPr>
          <w:rFonts w:ascii="宋体" w:hAnsi="宋体" w:eastAsia="宋体" w:cs="宋体"/>
          <w:color w:val="000000" w:themeColor="text1"/>
          <w:shd w:val="clear" w:color="auto" w:fill="FFFFFF" w:themeFill="background1"/>
          <w14:textFill>
            <w14:solidFill>
              <w14:schemeClr w14:val="tx1"/>
            </w14:solidFill>
          </w14:textFill>
        </w:rPr>
        <w:t>天，乙方应支付合同总价款30%的违约金，甲方有权解除本合同。</w:t>
      </w:r>
    </w:p>
    <w:p>
      <w:pPr>
        <w:pStyle w:val="32"/>
        <w:spacing w:line="360" w:lineRule="exact"/>
        <w:ind w:left="850" w:hanging="424"/>
        <w:rPr>
          <w:rStyle w:val="33"/>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13.5</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、若乙方提供的产品不合格，甲方有</w:t>
      </w:r>
      <w:r>
        <w:rPr>
          <w:rStyle w:val="33"/>
          <w:rFonts w:ascii="宋体" w:hAnsi="宋体" w:eastAsia="宋体" w:cs="宋体"/>
          <w:color w:val="000000" w:themeColor="text1"/>
          <w:shd w:val="clear" w:color="auto" w:fill="FFFFFF" w:themeFill="background1"/>
          <w:lang w:val="zh-TW"/>
          <w14:textFill>
            <w14:solidFill>
              <w14:schemeClr w14:val="tx1"/>
            </w14:solidFill>
          </w14:textFill>
        </w:rPr>
        <w:t>权</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退换所有产品</w:t>
      </w:r>
      <w:r>
        <w:rPr>
          <w:rStyle w:val="33"/>
          <w:rFonts w:ascii="宋体" w:hAnsi="宋体" w:eastAsia="宋体" w:cs="宋体"/>
          <w:color w:val="000000" w:themeColor="text1"/>
          <w:shd w:val="clear" w:color="auto" w:fill="FFFFFF" w:themeFill="background1"/>
          <w:lang w:val="zh-TW"/>
          <w14:textFill>
            <w14:solidFill>
              <w14:schemeClr w14:val="tx1"/>
            </w14:solidFill>
          </w14:textFill>
        </w:rPr>
        <w:t>。选择退货的，合同解除，乙方退还甲方支付的所有货款，并承担合同总价款二倍的违约金</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因产品质量问题给甲方或第三人造成人身或财产损失的，乙方承担所有赔偿责任。</w:t>
      </w:r>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bookmarkStart w:id="110" w:name="_Toc116219973"/>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第十</w:t>
      </w:r>
      <w:r>
        <w:rPr>
          <w:rStyle w:val="33"/>
          <w:rFonts w:ascii="宋体" w:hAnsi="宋体" w:eastAsia="宋体" w:cs="宋体"/>
          <w:bCs/>
          <w:color w:val="000000" w:themeColor="text1"/>
          <w:shd w:val="clear" w:color="auto" w:fill="FFFFFF" w:themeFill="background1"/>
          <w:lang w:val="zh-TW"/>
          <w14:textFill>
            <w14:solidFill>
              <w14:schemeClr w14:val="tx1"/>
            </w14:solidFill>
          </w14:textFill>
        </w:rPr>
        <w:t>四</w:t>
      </w: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条 争议的解决</w:t>
      </w:r>
      <w:bookmarkEnd w:id="110"/>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u w:color="050606"/>
          <w:shd w:val="clear" w:color="auto" w:fill="FFFFFF" w:themeFill="background1"/>
          <w14:textFill>
            <w14:solidFill>
              <w14:schemeClr w14:val="tx1"/>
            </w14:solidFill>
          </w14:textFill>
        </w:rPr>
        <w:t>4</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.1本合同的订立、效力、履行、解释、终止、解除和争议解决均适用中华人民共和国法律法规。</w:t>
      </w:r>
    </w:p>
    <w:p>
      <w:pPr>
        <w:pStyle w:val="32"/>
        <w:spacing w:line="360" w:lineRule="exact"/>
        <w:ind w:right="28" w:firstLine="420"/>
        <w:rPr>
          <w:rStyle w:val="16"/>
          <w:rFonts w:hint="default" w:ascii="宋体" w:hAnsi="宋体" w:eastAsia="宋体" w:cs="宋体"/>
          <w:color w:val="000000" w:themeColor="text1"/>
          <w:shd w:val="clear" w:color="auto" w:fill="FFFFFF" w:themeFill="background1"/>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shd w:val="clear" w:color="auto" w:fill="FFFFFF" w:themeFill="background1"/>
          <w14:textFill>
            <w14:solidFill>
              <w14:schemeClr w14:val="tx1"/>
            </w14:solidFill>
          </w14:textFill>
        </w:rPr>
        <w:t>4</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 xml:space="preserve">.2甲方、乙方在履行合同时发生争议，双方应友好协商，协商不成的双方均应向 </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甲方所在地</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 xml:space="preserve"> 人民法院起诉。</w:t>
      </w:r>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bookmarkStart w:id="111" w:name="_Toc116219974"/>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第十</w:t>
      </w:r>
      <w:r>
        <w:rPr>
          <w:rStyle w:val="33"/>
          <w:rFonts w:ascii="宋体" w:hAnsi="宋体" w:eastAsia="宋体" w:cs="宋体"/>
          <w:bCs/>
          <w:color w:val="000000" w:themeColor="text1"/>
          <w:shd w:val="clear" w:color="auto" w:fill="FFFFFF" w:themeFill="background1"/>
          <w:lang w:val="zh-TW"/>
          <w14:textFill>
            <w14:solidFill>
              <w14:schemeClr w14:val="tx1"/>
            </w14:solidFill>
          </w14:textFill>
        </w:rPr>
        <w:t>五</w:t>
      </w: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条 合同生效与终止</w:t>
      </w:r>
      <w:bookmarkEnd w:id="111"/>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甲方、乙方在本合同书中约定合同生效方式：双方</w:t>
      </w:r>
      <w:r>
        <w:rPr>
          <w:rStyle w:val="33"/>
          <w:rFonts w:ascii="宋体" w:hAnsi="宋体" w:eastAsia="宋体" w:cs="宋体"/>
          <w:color w:val="000000" w:themeColor="text1"/>
          <w:shd w:val="clear" w:color="auto" w:fill="FFFFFF" w:themeFill="background1"/>
          <w:lang w:val="zh-TW"/>
          <w14:textFill>
            <w14:solidFill>
              <w14:schemeClr w14:val="tx1"/>
            </w14:solidFill>
          </w14:textFill>
        </w:rPr>
        <w:t>签字</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盖章后生效，合同附件与本合同具有同等法律效力。</w:t>
      </w:r>
      <w:r>
        <w:rPr>
          <w:rStyle w:val="33"/>
          <w:rFonts w:ascii="宋体" w:hAnsi="宋体" w:eastAsia="宋体" w:cs="宋体"/>
          <w:color w:val="000000" w:themeColor="text1"/>
          <w:shd w:val="clear" w:color="auto" w:fill="FFFFFF" w:themeFill="background1"/>
          <w:lang w:val="zh-TW"/>
          <w14:textFill>
            <w14:solidFill>
              <w14:schemeClr w14:val="tx1"/>
            </w14:solidFill>
          </w14:textFill>
        </w:rPr>
        <w:t>传真件有效。</w:t>
      </w:r>
    </w:p>
    <w:p>
      <w:pPr>
        <w:pStyle w:val="32"/>
        <w:spacing w:line="360" w:lineRule="exact"/>
        <w:outlineLvl w:val="0"/>
        <w:rPr>
          <w:rStyle w:val="33"/>
          <w:rFonts w:hint="default" w:ascii="宋体" w:hAnsi="宋体" w:eastAsia="宋体" w:cs="宋体"/>
          <w:b/>
          <w:bCs/>
          <w:color w:val="000000" w:themeColor="text1"/>
          <w:u w:color="050606"/>
          <w:shd w:val="clear" w:color="auto" w:fill="FFFFFF" w:themeFill="background1"/>
          <w:lang w:val="zh-TW" w:eastAsia="zh-TW"/>
          <w14:textFill>
            <w14:solidFill>
              <w14:schemeClr w14:val="tx1"/>
            </w14:solidFill>
          </w14:textFill>
        </w:rPr>
      </w:pPr>
      <w:bookmarkStart w:id="112" w:name="_Toc116219975"/>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第十</w:t>
      </w:r>
      <w:r>
        <w:rPr>
          <w:rStyle w:val="33"/>
          <w:rFonts w:ascii="宋体" w:hAnsi="宋体" w:eastAsia="宋体" w:cs="宋体"/>
          <w:bCs/>
          <w:color w:val="000000" w:themeColor="text1"/>
          <w:u w:color="050606"/>
          <w:shd w:val="clear" w:color="auto" w:fill="FFFFFF" w:themeFill="background1"/>
          <w:lang w:val="zh-TW"/>
          <w14:textFill>
            <w14:solidFill>
              <w14:schemeClr w14:val="tx1"/>
            </w14:solidFill>
          </w14:textFill>
        </w:rPr>
        <w:t>六</w:t>
      </w:r>
      <w:r>
        <w:rPr>
          <w:rStyle w:val="33"/>
          <w:rFonts w:ascii="宋体" w:hAnsi="宋体" w:eastAsia="宋体" w:cs="宋体"/>
          <w:bCs/>
          <w:color w:val="000000" w:themeColor="text1"/>
          <w:u w:color="050606"/>
          <w:shd w:val="clear" w:color="auto" w:fill="FFFFFF" w:themeFill="background1"/>
          <w:lang w:val="zh-TW" w:eastAsia="zh-TW"/>
          <w14:textFill>
            <w14:solidFill>
              <w14:schemeClr w14:val="tx1"/>
            </w14:solidFill>
          </w14:textFill>
        </w:rPr>
        <w:t>条 不可抗力</w:t>
      </w:r>
      <w:bookmarkEnd w:id="112"/>
    </w:p>
    <w:p>
      <w:pPr>
        <w:pStyle w:val="32"/>
        <w:spacing w:line="360" w:lineRule="exact"/>
        <w:ind w:firstLine="420"/>
        <w:rPr>
          <w:rStyle w:val="33"/>
          <w:rFonts w:hint="default" w:ascii="宋体" w:hAnsi="宋体" w:eastAsia="宋体" w:cs="宋体"/>
          <w:color w:val="000000" w:themeColor="text1"/>
          <w:u w:color="050606"/>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u w:color="050606"/>
          <w:shd w:val="clear" w:color="auto" w:fill="FFFFFF" w:themeFill="background1"/>
          <w14:textFill>
            <w14:solidFill>
              <w14:schemeClr w14:val="tx1"/>
            </w14:solidFill>
          </w14:textFill>
        </w:rPr>
        <w:t>6</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.1合同执行过程中如发生不可抗力事件，该事件妨碍、影响或延误任何一方根据合同履行其全部或部分义务的，双方均可免除因不可抗力造成的违约责任。</w:t>
      </w:r>
    </w:p>
    <w:p>
      <w:pPr>
        <w:pStyle w:val="32"/>
        <w:spacing w:line="360" w:lineRule="exact"/>
        <w:ind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1</w:t>
      </w:r>
      <w:r>
        <w:rPr>
          <w:rStyle w:val="33"/>
          <w:rFonts w:ascii="宋体" w:hAnsi="宋体" w:eastAsia="宋体" w:cs="宋体"/>
          <w:color w:val="000000" w:themeColor="text1"/>
          <w:u w:color="050606"/>
          <w:shd w:val="clear" w:color="auto" w:fill="FFFFFF" w:themeFill="background1"/>
          <w14:textFill>
            <w14:solidFill>
              <w14:schemeClr w14:val="tx1"/>
            </w14:solidFill>
          </w14:textFill>
        </w:rPr>
        <w:t>6</w:t>
      </w:r>
      <w:r>
        <w:rPr>
          <w:rStyle w:val="33"/>
          <w:rFonts w:ascii="宋体" w:hAnsi="宋体" w:eastAsia="宋体" w:cs="宋体"/>
          <w:color w:val="000000" w:themeColor="text1"/>
          <w:u w:color="050606"/>
          <w:shd w:val="clear" w:color="auto" w:fill="FFFFFF" w:themeFill="background1"/>
          <w:lang w:val="zh-TW" w:eastAsia="zh-TW"/>
          <w14:textFill>
            <w14:solidFill>
              <w14:schemeClr w14:val="tx1"/>
            </w14:solidFill>
          </w14:textFill>
        </w:rPr>
        <w:t>.2如发生以上不可抗力事件，视该不可抗力事件对本合同履行的影响程度，由双方协商决定本合同延迟履行、中止履行或者终止履行。</w:t>
      </w:r>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eastAsia="zh-TW"/>
          <w14:textFill>
            <w14:solidFill>
              <w14:schemeClr w14:val="tx1"/>
            </w14:solidFill>
          </w14:textFill>
        </w:rPr>
      </w:pPr>
      <w:bookmarkStart w:id="113" w:name="_Toc116219976"/>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第十</w:t>
      </w:r>
      <w:r>
        <w:rPr>
          <w:rStyle w:val="33"/>
          <w:rFonts w:ascii="宋体" w:hAnsi="宋体" w:eastAsia="宋体" w:cs="宋体"/>
          <w:bCs/>
          <w:color w:val="000000" w:themeColor="text1"/>
          <w:shd w:val="clear" w:color="auto" w:fill="FFFFFF" w:themeFill="background1"/>
          <w:lang w:val="zh-TW"/>
          <w14:textFill>
            <w14:solidFill>
              <w14:schemeClr w14:val="tx1"/>
            </w14:solidFill>
          </w14:textFill>
        </w:rPr>
        <w:t>七</w:t>
      </w: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条 其他内容</w:t>
      </w:r>
      <w:bookmarkEnd w:id="113"/>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17</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 组成合同的文件：</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（1）本合同书</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及附件</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（2）</w:t>
      </w:r>
      <w:r>
        <w:rPr>
          <w:rStyle w:val="33"/>
          <w:rFonts w:ascii="宋体" w:hAnsi="宋体" w:eastAsia="宋体" w:cs="宋体"/>
          <w:color w:val="000000" w:themeColor="text1"/>
          <w:shd w:val="clear" w:color="auto" w:fill="FFFFFF" w:themeFill="background1"/>
          <w:lang w:val="zh-TW"/>
          <w14:textFill>
            <w14:solidFill>
              <w14:schemeClr w14:val="tx1"/>
            </w14:solidFill>
          </w14:textFill>
        </w:rPr>
        <w:t>报价单</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eastAsia="zh-TW"/>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17</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.2 本合同未尽事宜，甲乙双方可友好协商并形成补充文件，经双方签署的补充文件与本合同具有同等法律效力。</w:t>
      </w:r>
    </w:p>
    <w:p>
      <w:pPr>
        <w:pStyle w:val="32"/>
        <w:spacing w:line="360" w:lineRule="exact"/>
        <w:ind w:right="28" w:firstLine="420"/>
        <w:rPr>
          <w:rStyle w:val="33"/>
          <w:rFonts w:hint="default" w:ascii="宋体" w:hAnsi="宋体" w:eastAsia="宋体" w:cs="宋体"/>
          <w:color w:val="000000" w:themeColor="text1"/>
          <w:shd w:val="clear" w:color="auto" w:fill="FFFFFF" w:themeFill="background1"/>
          <w:lang w:val="zh-TW"/>
          <w14:textFill>
            <w14:solidFill>
              <w14:schemeClr w14:val="tx1"/>
            </w14:solidFill>
          </w14:textFill>
        </w:rPr>
      </w:pPr>
      <w:r>
        <w:rPr>
          <w:rStyle w:val="33"/>
          <w:rFonts w:ascii="宋体" w:hAnsi="宋体" w:eastAsia="宋体" w:cs="宋体"/>
          <w:color w:val="000000" w:themeColor="text1"/>
          <w:shd w:val="clear" w:color="auto" w:fill="FFFFFF" w:themeFill="background1"/>
          <w14:textFill>
            <w14:solidFill>
              <w14:schemeClr w14:val="tx1"/>
            </w14:solidFill>
          </w14:textFill>
        </w:rPr>
        <w:t>17</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.3 本合同一式</w:t>
      </w:r>
      <w:r>
        <w:rPr>
          <w:rStyle w:val="33"/>
          <w:rFonts w:ascii="宋体" w:hAnsi="宋体" w:eastAsia="宋体" w:cs="宋体"/>
          <w:color w:val="000000" w:themeColor="text1"/>
          <w:shd w:val="clear" w:color="auto" w:fill="FFFFFF" w:themeFill="background1"/>
          <w:lang w:val="zh-TW"/>
          <w14:textFill>
            <w14:solidFill>
              <w14:schemeClr w14:val="tx1"/>
            </w14:solidFill>
          </w14:textFill>
        </w:rPr>
        <w:t>肆</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份，甲方执</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叁</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份、乙方执</w:t>
      </w:r>
      <w:r>
        <w:rPr>
          <w:rStyle w:val="33"/>
          <w:rFonts w:ascii="宋体" w:hAnsi="宋体" w:eastAsia="宋体" w:cs="宋体"/>
          <w:color w:val="000000" w:themeColor="text1"/>
          <w:shd w:val="clear" w:color="auto" w:fill="FFFFFF" w:themeFill="background1"/>
          <w:lang w:val="zh-TW"/>
          <w14:textFill>
            <w14:solidFill>
              <w14:schemeClr w14:val="tx1"/>
            </w14:solidFill>
          </w14:textFill>
        </w:rPr>
        <w:t>壹</w:t>
      </w:r>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份，具有同等法律效力。</w:t>
      </w:r>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14:textFill>
            <w14:solidFill>
              <w14:schemeClr w14:val="tx1"/>
            </w14:solidFill>
          </w14:textFill>
        </w:rPr>
      </w:pPr>
      <w:bookmarkStart w:id="114" w:name="_Toc116219977"/>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第十</w:t>
      </w:r>
      <w:r>
        <w:rPr>
          <w:rStyle w:val="33"/>
          <w:rFonts w:ascii="宋体" w:hAnsi="宋体" w:eastAsia="宋体" w:cs="宋体"/>
          <w:bCs/>
          <w:color w:val="000000" w:themeColor="text1"/>
          <w:shd w:val="clear" w:color="auto" w:fill="FFFFFF" w:themeFill="background1"/>
          <w:lang w:val="zh-TW"/>
          <w14:textFill>
            <w14:solidFill>
              <w14:schemeClr w14:val="tx1"/>
            </w14:solidFill>
          </w14:textFill>
        </w:rPr>
        <w:t>八</w:t>
      </w:r>
      <w:r>
        <w:rPr>
          <w:rStyle w:val="33"/>
          <w:rFonts w:ascii="宋体" w:hAnsi="宋体" w:eastAsia="宋体" w:cs="宋体"/>
          <w:bCs/>
          <w:color w:val="000000" w:themeColor="text1"/>
          <w:shd w:val="clear" w:color="auto" w:fill="FFFFFF" w:themeFill="background1"/>
          <w:lang w:val="zh-TW" w:eastAsia="zh-TW"/>
          <w14:textFill>
            <w14:solidFill>
              <w14:schemeClr w14:val="tx1"/>
            </w14:solidFill>
          </w14:textFill>
        </w:rPr>
        <w:t xml:space="preserve">条 </w:t>
      </w:r>
      <w:r>
        <w:rPr>
          <w:rStyle w:val="33"/>
          <w:rFonts w:ascii="宋体" w:hAnsi="宋体" w:eastAsia="宋体" w:cs="宋体"/>
          <w:bCs/>
          <w:color w:val="000000" w:themeColor="text1"/>
          <w:shd w:val="clear" w:color="auto" w:fill="FFFFFF" w:themeFill="background1"/>
          <w:lang w:val="zh-TW"/>
          <w14:textFill>
            <w14:solidFill>
              <w14:schemeClr w14:val="tx1"/>
            </w14:solidFill>
          </w14:textFill>
        </w:rPr>
        <w:t xml:space="preserve"> 产品规格及单价</w:t>
      </w:r>
      <w:bookmarkEnd w:id="114"/>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14:textFill>
            <w14:solidFill>
              <w14:schemeClr w14:val="tx1"/>
            </w14:solidFill>
          </w14:textFill>
        </w:rPr>
      </w:pPr>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14:textFill>
            <w14:solidFill>
              <w14:schemeClr w14:val="tx1"/>
            </w14:solidFill>
          </w14:textFill>
        </w:rPr>
      </w:pPr>
    </w:p>
    <w:p>
      <w:pPr>
        <w:pStyle w:val="32"/>
        <w:spacing w:line="360" w:lineRule="exact"/>
        <w:ind w:right="29"/>
        <w:outlineLvl w:val="0"/>
        <w:rPr>
          <w:rStyle w:val="33"/>
          <w:rFonts w:hint="default" w:ascii="宋体" w:hAnsi="宋体" w:eastAsia="宋体" w:cs="宋体"/>
          <w:b/>
          <w:bCs/>
          <w:color w:val="000000" w:themeColor="text1"/>
          <w:shd w:val="clear" w:color="auto" w:fill="FFFFFF" w:themeFill="background1"/>
          <w:lang w:val="zh-TW"/>
          <w14:textFill>
            <w14:solidFill>
              <w14:schemeClr w14:val="tx1"/>
            </w14:solidFill>
          </w14:textFill>
        </w:rPr>
      </w:pPr>
    </w:p>
    <w:p>
      <w:pPr>
        <w:pStyle w:val="32"/>
        <w:spacing w:line="360" w:lineRule="exact"/>
        <w:ind w:right="29"/>
        <w:outlineLvl w:val="0"/>
        <w:rPr>
          <w:rFonts w:hint="default" w:ascii="宋体" w:hAnsi="宋体" w:eastAsia="宋体" w:cs="宋体"/>
          <w:color w:val="000000" w:themeColor="text1"/>
          <w:shd w:val="clear" w:color="auto" w:fill="FFFFFF" w:themeFill="background1"/>
          <w:lang w:val="zh-TW"/>
          <w14:textFill>
            <w14:solidFill>
              <w14:schemeClr w14:val="tx1"/>
            </w14:solidFill>
          </w14:textFill>
        </w:rPr>
      </w:pPr>
      <w:bookmarkStart w:id="115" w:name="_Toc116219978"/>
      <w:r>
        <w:rPr>
          <w:rStyle w:val="33"/>
          <w:rFonts w:ascii="宋体" w:hAnsi="宋体" w:eastAsia="宋体" w:cs="宋体"/>
          <w:color w:val="000000" w:themeColor="text1"/>
          <w:shd w:val="clear" w:color="auto" w:fill="FFFFFF" w:themeFill="background1"/>
          <w:lang w:val="zh-TW" w:eastAsia="zh-TW"/>
          <w14:textFill>
            <w14:solidFill>
              <w14:schemeClr w14:val="tx1"/>
            </w14:solidFill>
          </w14:textFill>
        </w:rPr>
        <w:t>（以下无正文）</w:t>
      </w:r>
      <w:bookmarkEnd w:id="115"/>
    </w:p>
    <w:p>
      <w:pPr>
        <w:tabs>
          <w:tab w:val="left" w:pos="460"/>
        </w:tabs>
        <w:spacing w:line="360" w:lineRule="exact"/>
        <w:ind w:right="29"/>
        <w:rPr>
          <w:rStyle w:val="16"/>
          <w:rFonts w:ascii="宋体" w:hAnsi="宋体" w:cs="宋体"/>
          <w:color w:val="000000" w:themeColor="text1"/>
          <w:szCs w:val="21"/>
          <w:shd w:val="clear" w:color="auto" w:fill="FFFFFF" w:themeFill="background1"/>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甲方：</w:t>
      </w:r>
      <w:r>
        <w:rPr>
          <w:rFonts w:ascii="宋体" w:hAnsi="宋体" w:cs="宋体"/>
          <w:color w:val="000000" w:themeColor="text1"/>
          <w:szCs w:val="21"/>
          <w:shd w:val="clear" w:color="auto" w:fill="FFFFFF" w:themeFill="background1"/>
          <w:lang w:eastAsia="zh-TW"/>
          <w14:textFill>
            <w14:solidFill>
              <w14:schemeClr w14:val="tx1"/>
            </w14:solidFill>
          </w14:textFill>
        </w:rPr>
        <w:t>北国商城股份有限公司</w:t>
      </w:r>
      <w:r>
        <w:rPr>
          <w:rStyle w:val="33"/>
          <w:rFonts w:ascii="宋体" w:hAnsi="宋体" w:cs="宋体"/>
          <w:color w:val="000000" w:themeColor="text1"/>
          <w:kern w:val="144"/>
          <w:sz w:val="22"/>
          <w:shd w:val="clear" w:color="auto" w:fill="FFFFFF" w:themeFill="background1"/>
          <w:lang w:val="zh-TW" w:eastAsia="zh-TW"/>
          <w14:textFill>
            <w14:solidFill>
              <w14:schemeClr w14:val="tx1"/>
            </w14:solidFill>
          </w14:textFill>
        </w:rPr>
        <w:t xml:space="preserve">    </w:t>
      </w:r>
      <w:r>
        <w:rPr>
          <w:rStyle w:val="16"/>
          <w:rFonts w:hint="eastAsia" w:ascii="宋体" w:hAnsi="宋体" w:cs="宋体"/>
          <w:color w:val="000000" w:themeColor="text1"/>
          <w:szCs w:val="21"/>
          <w:shd w:val="clear" w:color="auto" w:fill="FFFFFF" w:themeFill="background1"/>
          <w14:textFill>
            <w14:solidFill>
              <w14:schemeClr w14:val="tx1"/>
            </w14:solidFill>
          </w14:textFill>
        </w:rPr>
        <w:t xml:space="preserve">      </w:t>
      </w:r>
      <w:r>
        <w:rPr>
          <w:rStyle w:val="33"/>
          <w:rFonts w:ascii="宋体" w:hAnsi="宋体" w:cs="宋体"/>
          <w:color w:val="000000" w:themeColor="text1"/>
          <w:kern w:val="144"/>
          <w:sz w:val="22"/>
          <w:shd w:val="clear" w:color="auto" w:fill="FFFFFF" w:themeFill="background1"/>
          <w:lang w:val="zh-TW" w:eastAsia="zh-TW"/>
          <w14:textFill>
            <w14:solidFill>
              <w14:schemeClr w14:val="tx1"/>
            </w14:solidFill>
          </w14:textFill>
        </w:rPr>
        <w:t xml:space="preserve">       </w:t>
      </w:r>
      <w:r>
        <w:rPr>
          <w:rStyle w:val="16"/>
          <w:rFonts w:hint="eastAsia" w:ascii="宋体" w:hAnsi="宋体" w:cs="宋体"/>
          <w:color w:val="000000" w:themeColor="text1"/>
          <w:szCs w:val="21"/>
          <w:shd w:val="clear" w:color="auto" w:fill="FFFFFF" w:themeFill="background1"/>
          <w14:textFill>
            <w14:solidFill>
              <w14:schemeClr w14:val="tx1"/>
            </w14:solidFill>
          </w14:textFill>
        </w:rPr>
        <w:t>乙方：             （章）</w:t>
      </w:r>
    </w:p>
    <w:p>
      <w:pPr>
        <w:spacing w:line="360" w:lineRule="exact"/>
        <w:ind w:right="29" w:firstLine="630" w:firstLineChars="300"/>
        <w:rPr>
          <w:rFonts w:ascii="宋体" w:hAnsi="宋体" w:cs="宋体"/>
          <w:color w:val="000000" w:themeColor="text1"/>
          <w:szCs w:val="21"/>
          <w:shd w:val="clear" w:color="auto" w:fill="FFFFFF" w:themeFill="background1"/>
          <w14:textFill>
            <w14:solidFill>
              <w14:schemeClr w14:val="tx1"/>
            </w14:solidFill>
          </w14:textFill>
        </w:rPr>
      </w:pPr>
      <w:r>
        <w:rPr>
          <w:rFonts w:ascii="宋体" w:hAnsi="宋体" w:cs="宋体"/>
          <w:color w:val="000000" w:themeColor="text1"/>
          <w:szCs w:val="21"/>
          <w:shd w:val="clear" w:color="auto" w:fill="FFFFFF" w:themeFill="background1"/>
          <w:lang w:eastAsia="zh-TW"/>
          <w14:textFill>
            <w14:solidFill>
              <w14:schemeClr w14:val="tx1"/>
            </w14:solidFill>
          </w14:textFill>
        </w:rPr>
        <w:t>物流产业园</w:t>
      </w:r>
      <w:r>
        <w:rPr>
          <w:rFonts w:ascii="宋体" w:hAnsi="宋体" w:cs="宋体"/>
          <w:color w:val="000000" w:themeColor="text1"/>
          <w:szCs w:val="21"/>
          <w:shd w:val="clear" w:color="auto" w:fill="FFFFFF" w:themeFill="background1"/>
          <w14:textFill>
            <w14:solidFill>
              <w14:schemeClr w14:val="tx1"/>
            </w14:solidFill>
          </w14:textFill>
        </w:rPr>
        <w:t>（石家庄分公司）</w:t>
      </w:r>
    </w:p>
    <w:p>
      <w:pPr>
        <w:spacing w:line="360" w:lineRule="exact"/>
        <w:ind w:right="29"/>
        <w:rPr>
          <w:rStyle w:val="16"/>
          <w:rFonts w:ascii="宋体" w:hAnsi="宋体" w:cs="宋体"/>
          <w:color w:val="000000" w:themeColor="text1"/>
          <w:szCs w:val="21"/>
          <w:shd w:val="clear" w:color="auto" w:fill="FFFFFF" w:themeFill="background1"/>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法定代表人（或委托代理人）：                 法定代表人（或委托代理人）：</w:t>
      </w:r>
    </w:p>
    <w:p>
      <w:pPr>
        <w:spacing w:line="360" w:lineRule="exact"/>
        <w:ind w:right="29"/>
        <w:rPr>
          <w:rFonts w:ascii="宋体" w:hAnsi="宋体" w:cs="宋体"/>
          <w:color w:val="000000" w:themeColor="text1"/>
          <w:szCs w:val="21"/>
          <w:shd w:val="clear" w:color="auto" w:fill="FFFFFF" w:themeFill="background1"/>
          <w:lang w:eastAsia="zh-TW"/>
          <w14:textFill>
            <w14:solidFill>
              <w14:schemeClr w14:val="tx1"/>
            </w14:solidFill>
          </w14:textFill>
        </w:rPr>
      </w:pPr>
    </w:p>
    <w:p>
      <w:pPr>
        <w:spacing w:line="360" w:lineRule="exact"/>
        <w:ind w:right="29"/>
        <w:rPr>
          <w:rStyle w:val="16"/>
          <w:rFonts w:ascii="宋体" w:hAnsi="宋体" w:cs="宋体"/>
          <w:color w:val="000000" w:themeColor="text1"/>
          <w:szCs w:val="21"/>
          <w:shd w:val="clear" w:color="auto" w:fill="FFFFFF" w:themeFill="background1"/>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地址： 河北省石家庄经济技术开发区</w:t>
      </w:r>
    </w:p>
    <w:p>
      <w:pPr>
        <w:spacing w:line="360" w:lineRule="exact"/>
        <w:ind w:right="29"/>
        <w:rPr>
          <w:rFonts w:ascii="宋体" w:hAnsi="宋体" w:cs="宋体"/>
          <w:color w:val="000000" w:themeColor="text1"/>
          <w:szCs w:val="21"/>
          <w:shd w:val="clear" w:color="auto" w:fill="FFFFFF" w:themeFill="background1"/>
          <w:lang w:val="zh-TW"/>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 xml:space="preserve">三峡路23号                                 地址：                    </w:t>
      </w:r>
    </w:p>
    <w:p>
      <w:pPr>
        <w:spacing w:line="360" w:lineRule="exact"/>
        <w:rPr>
          <w:rFonts w:ascii="宋体" w:hAnsi="宋体" w:cs="宋体"/>
          <w:color w:val="000000" w:themeColor="text1"/>
          <w:szCs w:val="21"/>
          <w:shd w:val="clear" w:color="auto" w:fill="FFFFFF" w:themeFill="background1"/>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电话：0311-89937950</w:t>
      </w:r>
      <w:r>
        <w:rPr>
          <w:rFonts w:ascii="宋体" w:hAnsi="宋体" w:cs="宋体"/>
          <w:color w:val="000000" w:themeColor="text1"/>
          <w:szCs w:val="21"/>
          <w:shd w:val="clear" w:color="auto" w:fill="FFFFFF" w:themeFill="background1"/>
          <w14:textFill>
            <w14:solidFill>
              <w14:schemeClr w14:val="tx1"/>
            </w14:solidFill>
          </w14:textFill>
        </w:rPr>
        <w:t xml:space="preserve">                         </w:t>
      </w:r>
      <w:r>
        <w:rPr>
          <w:rStyle w:val="16"/>
          <w:rFonts w:hint="eastAsia" w:ascii="宋体" w:hAnsi="宋体" w:cs="宋体"/>
          <w:color w:val="000000" w:themeColor="text1"/>
          <w:szCs w:val="21"/>
          <w:shd w:val="clear" w:color="auto" w:fill="FFFFFF" w:themeFill="background1"/>
          <w14:textFill>
            <w14:solidFill>
              <w14:schemeClr w14:val="tx1"/>
            </w14:solidFill>
          </w14:textFill>
        </w:rPr>
        <w:t>电话：</w:t>
      </w:r>
    </w:p>
    <w:p>
      <w:pPr>
        <w:spacing w:line="360" w:lineRule="exact"/>
        <w:rPr>
          <w:rFonts w:ascii="宋体" w:hAnsi="宋体" w:cs="宋体"/>
          <w:color w:val="000000" w:themeColor="text1"/>
          <w:szCs w:val="21"/>
          <w:shd w:val="clear" w:color="auto" w:fill="FFFFFF" w:themeFill="background1"/>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开户行：中国工商银行石家庄长安支行</w:t>
      </w:r>
      <w:r>
        <w:rPr>
          <w:rFonts w:ascii="宋体" w:hAnsi="宋体" w:cs="宋体"/>
          <w:color w:val="000000" w:themeColor="text1"/>
          <w:szCs w:val="21"/>
          <w:shd w:val="clear" w:color="auto" w:fill="FFFFFF" w:themeFill="background1"/>
          <w14:textFill>
            <w14:solidFill>
              <w14:schemeClr w14:val="tx1"/>
            </w14:solidFill>
          </w14:textFill>
        </w:rPr>
        <w:t xml:space="preserve">          </w:t>
      </w:r>
      <w:r>
        <w:rPr>
          <w:rStyle w:val="16"/>
          <w:rFonts w:hint="eastAsia" w:ascii="宋体" w:hAnsi="宋体" w:cs="宋体"/>
          <w:color w:val="000000" w:themeColor="text1"/>
          <w:szCs w:val="21"/>
          <w:shd w:val="clear" w:color="auto" w:fill="FFFFFF" w:themeFill="background1"/>
          <w14:textFill>
            <w14:solidFill>
              <w14:schemeClr w14:val="tx1"/>
            </w14:solidFill>
          </w14:textFill>
        </w:rPr>
        <w:t>开户行：</w:t>
      </w:r>
    </w:p>
    <w:p>
      <w:pPr>
        <w:spacing w:line="360" w:lineRule="exact"/>
        <w:ind w:right="29"/>
        <w:rPr>
          <w:rFonts w:ascii="宋体" w:hAnsi="宋体" w:cs="宋体"/>
          <w:color w:val="000000" w:themeColor="text1"/>
          <w:szCs w:val="21"/>
          <w:shd w:val="clear" w:color="auto" w:fill="FFFFFF" w:themeFill="background1"/>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帐号：</w:t>
      </w:r>
      <w:r>
        <w:rPr>
          <w:rFonts w:ascii="宋体" w:hAnsi="宋体" w:cs="宋体"/>
          <w:color w:val="000000" w:themeColor="text1"/>
          <w:szCs w:val="21"/>
          <w:shd w:val="clear" w:color="auto" w:fill="FFFFFF" w:themeFill="background1"/>
          <w14:textFill>
            <w14:solidFill>
              <w14:schemeClr w14:val="tx1"/>
            </w14:solidFill>
          </w14:textFill>
        </w:rPr>
        <w:t xml:space="preserve"> 0402020409300207535                  </w:t>
      </w:r>
      <w:r>
        <w:rPr>
          <w:rStyle w:val="16"/>
          <w:rFonts w:hint="eastAsia" w:ascii="宋体" w:hAnsi="宋体" w:cs="宋体"/>
          <w:color w:val="000000" w:themeColor="text1"/>
          <w:szCs w:val="21"/>
          <w:shd w:val="clear" w:color="auto" w:fill="FFFFFF" w:themeFill="background1"/>
          <w14:textFill>
            <w14:solidFill>
              <w14:schemeClr w14:val="tx1"/>
            </w14:solidFill>
          </w14:textFill>
        </w:rPr>
        <w:t>帐号：</w:t>
      </w:r>
    </w:p>
    <w:p>
      <w:pPr>
        <w:spacing w:line="360" w:lineRule="exact"/>
        <w:ind w:right="29"/>
        <w:rPr>
          <w:rFonts w:ascii="宋体" w:hAnsi="宋体" w:eastAsia="PMingLiU" w:cs="宋体"/>
          <w:color w:val="000000" w:themeColor="text1"/>
          <w:szCs w:val="21"/>
          <w:shd w:val="clear" w:color="auto" w:fill="FFFFFF" w:themeFill="background1"/>
          <w:lang w:val="zh-TW" w:eastAsia="zh-TW"/>
          <w14:textFill>
            <w14:solidFill>
              <w14:schemeClr w14:val="tx1"/>
            </w14:solidFill>
          </w14:textFill>
        </w:rPr>
      </w:pPr>
      <w:r>
        <w:rPr>
          <w:rStyle w:val="16"/>
          <w:rFonts w:hint="eastAsia" w:ascii="宋体" w:hAnsi="宋体" w:cs="宋体"/>
          <w:color w:val="000000" w:themeColor="text1"/>
          <w:szCs w:val="21"/>
          <w:shd w:val="clear" w:color="auto" w:fill="FFFFFF" w:themeFill="background1"/>
          <w14:textFill>
            <w14:solidFill>
              <w14:schemeClr w14:val="tx1"/>
            </w14:solidFill>
          </w14:textFill>
        </w:rPr>
        <w:t>签订日期：      年     月     日            签订日期：    年     月    日</w:t>
      </w: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宋体-简">
    <w:altName w:val="宋体"/>
    <w:panose1 w:val="00000000000000000000"/>
    <w:charset w:val="86"/>
    <w:family w:val="auto"/>
    <w:pitch w:val="default"/>
    <w:sig w:usb0="00000000" w:usb1="00000000" w:usb2="00000000" w:usb3="00000000" w:csb0="0016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0A4188"/>
    <w:multiLevelType w:val="multilevel"/>
    <w:tmpl w:val="450A4188"/>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5">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AAAD14D"/>
    <w:multiLevelType w:val="singleLevel"/>
    <w:tmpl w:val="5AAAD14D"/>
    <w:lvl w:ilvl="0" w:tentative="0">
      <w:start w:val="10"/>
      <w:numFmt w:val="chineseCounting"/>
      <w:suff w:val="space"/>
      <w:lvlText w:val="第%1条"/>
      <w:lvlJc w:val="left"/>
      <w:rPr>
        <w:rFonts w:hint="eastAsia"/>
      </w:rPr>
    </w:lvl>
  </w:abstractNum>
  <w:abstractNum w:abstractNumId="8">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0A85C37"/>
    <w:multiLevelType w:val="multilevel"/>
    <w:tmpl w:val="60A85C3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30F0A71"/>
    <w:multiLevelType w:val="multilevel"/>
    <w:tmpl w:val="630F0A7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0AE1911"/>
    <w:multiLevelType w:val="multilevel"/>
    <w:tmpl w:val="70AE191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1A479E0"/>
    <w:multiLevelType w:val="multilevel"/>
    <w:tmpl w:val="71A479E0"/>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num>
  <w:num w:numId="3">
    <w:abstractNumId w:val="2"/>
  </w:num>
  <w:num w:numId="4">
    <w:abstractNumId w:val="0"/>
  </w:num>
  <w:num w:numId="5">
    <w:abstractNumId w:val="9"/>
  </w:num>
  <w:num w:numId="6">
    <w:abstractNumId w:val="12"/>
  </w:num>
  <w:num w:numId="7">
    <w:abstractNumId w:val="13"/>
  </w:num>
  <w:num w:numId="8">
    <w:abstractNumId w:val="5"/>
  </w:num>
  <w:num w:numId="9">
    <w:abstractNumId w:val="1"/>
  </w:num>
  <w:num w:numId="10">
    <w:abstractNumId w:val="6"/>
  </w:num>
  <w:num w:numId="11">
    <w:abstractNumId w:val="8"/>
  </w:num>
  <w:num w:numId="12">
    <w:abstractNumId w:val="3"/>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3785C"/>
    <w:rsid w:val="00043AD0"/>
    <w:rsid w:val="00056034"/>
    <w:rsid w:val="00067A3B"/>
    <w:rsid w:val="00071512"/>
    <w:rsid w:val="00071DA8"/>
    <w:rsid w:val="0007722A"/>
    <w:rsid w:val="00086C57"/>
    <w:rsid w:val="00096B0B"/>
    <w:rsid w:val="000A01A4"/>
    <w:rsid w:val="000A29A0"/>
    <w:rsid w:val="000A6B9A"/>
    <w:rsid w:val="000B53DD"/>
    <w:rsid w:val="000F0B77"/>
    <w:rsid w:val="000F46C1"/>
    <w:rsid w:val="00100BB8"/>
    <w:rsid w:val="00114C1A"/>
    <w:rsid w:val="001302C7"/>
    <w:rsid w:val="0013553C"/>
    <w:rsid w:val="00141233"/>
    <w:rsid w:val="00160651"/>
    <w:rsid w:val="00163DE1"/>
    <w:rsid w:val="00166161"/>
    <w:rsid w:val="001761F2"/>
    <w:rsid w:val="001763DA"/>
    <w:rsid w:val="001B092F"/>
    <w:rsid w:val="001B122E"/>
    <w:rsid w:val="001B5A80"/>
    <w:rsid w:val="001C75FE"/>
    <w:rsid w:val="001D63DD"/>
    <w:rsid w:val="001F6572"/>
    <w:rsid w:val="001F6BE6"/>
    <w:rsid w:val="00200EE3"/>
    <w:rsid w:val="00210248"/>
    <w:rsid w:val="002125E5"/>
    <w:rsid w:val="00212F75"/>
    <w:rsid w:val="00224881"/>
    <w:rsid w:val="002263B0"/>
    <w:rsid w:val="002377A5"/>
    <w:rsid w:val="00243AA3"/>
    <w:rsid w:val="00244CA1"/>
    <w:rsid w:val="00282BB1"/>
    <w:rsid w:val="0028395B"/>
    <w:rsid w:val="00293012"/>
    <w:rsid w:val="00293B97"/>
    <w:rsid w:val="002A5DB2"/>
    <w:rsid w:val="002B1EBB"/>
    <w:rsid w:val="002E13E3"/>
    <w:rsid w:val="00310C25"/>
    <w:rsid w:val="00330ECA"/>
    <w:rsid w:val="003342CB"/>
    <w:rsid w:val="00345BFF"/>
    <w:rsid w:val="00346222"/>
    <w:rsid w:val="00353BA5"/>
    <w:rsid w:val="00365BF7"/>
    <w:rsid w:val="00366688"/>
    <w:rsid w:val="00375316"/>
    <w:rsid w:val="003B419B"/>
    <w:rsid w:val="003B53F9"/>
    <w:rsid w:val="003C22CE"/>
    <w:rsid w:val="003D1179"/>
    <w:rsid w:val="003E338B"/>
    <w:rsid w:val="003E6F43"/>
    <w:rsid w:val="003E7916"/>
    <w:rsid w:val="003F4F0F"/>
    <w:rsid w:val="003F7F7D"/>
    <w:rsid w:val="00404A15"/>
    <w:rsid w:val="0040602C"/>
    <w:rsid w:val="00444109"/>
    <w:rsid w:val="0047044F"/>
    <w:rsid w:val="00473A38"/>
    <w:rsid w:val="00474C77"/>
    <w:rsid w:val="00486CAF"/>
    <w:rsid w:val="004944E4"/>
    <w:rsid w:val="004B23A6"/>
    <w:rsid w:val="004D1BEA"/>
    <w:rsid w:val="004D1F6D"/>
    <w:rsid w:val="004F104F"/>
    <w:rsid w:val="004F1BB4"/>
    <w:rsid w:val="004F297C"/>
    <w:rsid w:val="004F7472"/>
    <w:rsid w:val="00501252"/>
    <w:rsid w:val="005055C4"/>
    <w:rsid w:val="00521D91"/>
    <w:rsid w:val="00522212"/>
    <w:rsid w:val="00523603"/>
    <w:rsid w:val="005323E2"/>
    <w:rsid w:val="00546067"/>
    <w:rsid w:val="00563E9A"/>
    <w:rsid w:val="00563F77"/>
    <w:rsid w:val="005667E0"/>
    <w:rsid w:val="0059514E"/>
    <w:rsid w:val="00596C75"/>
    <w:rsid w:val="005B0375"/>
    <w:rsid w:val="005C06B4"/>
    <w:rsid w:val="005D7E2A"/>
    <w:rsid w:val="005E2A88"/>
    <w:rsid w:val="005F47DF"/>
    <w:rsid w:val="005F5202"/>
    <w:rsid w:val="005F79E1"/>
    <w:rsid w:val="0061274B"/>
    <w:rsid w:val="00622D6A"/>
    <w:rsid w:val="00636641"/>
    <w:rsid w:val="00643589"/>
    <w:rsid w:val="0064767D"/>
    <w:rsid w:val="00654B4C"/>
    <w:rsid w:val="00654F5E"/>
    <w:rsid w:val="00666D4D"/>
    <w:rsid w:val="0067211E"/>
    <w:rsid w:val="0067317B"/>
    <w:rsid w:val="00682BD5"/>
    <w:rsid w:val="006959B6"/>
    <w:rsid w:val="0070064A"/>
    <w:rsid w:val="00740F7D"/>
    <w:rsid w:val="00747BB8"/>
    <w:rsid w:val="00761AF5"/>
    <w:rsid w:val="00764B26"/>
    <w:rsid w:val="007661D4"/>
    <w:rsid w:val="007738AA"/>
    <w:rsid w:val="0078707C"/>
    <w:rsid w:val="00796ACB"/>
    <w:rsid w:val="007A442D"/>
    <w:rsid w:val="007A5BBA"/>
    <w:rsid w:val="007E46AF"/>
    <w:rsid w:val="007E6BD8"/>
    <w:rsid w:val="007F20D2"/>
    <w:rsid w:val="00811204"/>
    <w:rsid w:val="00812204"/>
    <w:rsid w:val="00824C11"/>
    <w:rsid w:val="00840BDB"/>
    <w:rsid w:val="0084345D"/>
    <w:rsid w:val="00860188"/>
    <w:rsid w:val="00891279"/>
    <w:rsid w:val="00891FCC"/>
    <w:rsid w:val="00892A79"/>
    <w:rsid w:val="00893383"/>
    <w:rsid w:val="00896B9A"/>
    <w:rsid w:val="008B011F"/>
    <w:rsid w:val="008C2282"/>
    <w:rsid w:val="008E3618"/>
    <w:rsid w:val="008F10C9"/>
    <w:rsid w:val="0091180D"/>
    <w:rsid w:val="00920D56"/>
    <w:rsid w:val="00922FE2"/>
    <w:rsid w:val="00964A46"/>
    <w:rsid w:val="00981973"/>
    <w:rsid w:val="00987F1A"/>
    <w:rsid w:val="00997716"/>
    <w:rsid w:val="009A073D"/>
    <w:rsid w:val="009A2499"/>
    <w:rsid w:val="009A6090"/>
    <w:rsid w:val="009D182A"/>
    <w:rsid w:val="009E48CF"/>
    <w:rsid w:val="00A151BA"/>
    <w:rsid w:val="00A21C58"/>
    <w:rsid w:val="00A3171F"/>
    <w:rsid w:val="00A31DEF"/>
    <w:rsid w:val="00A62043"/>
    <w:rsid w:val="00A75BAB"/>
    <w:rsid w:val="00A81C91"/>
    <w:rsid w:val="00A83615"/>
    <w:rsid w:val="00A83D17"/>
    <w:rsid w:val="00A90A25"/>
    <w:rsid w:val="00A92267"/>
    <w:rsid w:val="00A97B8B"/>
    <w:rsid w:val="00AA13FA"/>
    <w:rsid w:val="00AB41EE"/>
    <w:rsid w:val="00AE0FCF"/>
    <w:rsid w:val="00AF2DF8"/>
    <w:rsid w:val="00AF31D5"/>
    <w:rsid w:val="00B04A9F"/>
    <w:rsid w:val="00B12CE5"/>
    <w:rsid w:val="00B154DF"/>
    <w:rsid w:val="00B4391A"/>
    <w:rsid w:val="00B7010D"/>
    <w:rsid w:val="00B925AA"/>
    <w:rsid w:val="00BA1A7A"/>
    <w:rsid w:val="00BA323F"/>
    <w:rsid w:val="00BD4122"/>
    <w:rsid w:val="00BE2245"/>
    <w:rsid w:val="00BE2629"/>
    <w:rsid w:val="00C03FB7"/>
    <w:rsid w:val="00C126BF"/>
    <w:rsid w:val="00C34821"/>
    <w:rsid w:val="00C54E98"/>
    <w:rsid w:val="00C7549A"/>
    <w:rsid w:val="00C761B7"/>
    <w:rsid w:val="00C87FCC"/>
    <w:rsid w:val="00C90DB4"/>
    <w:rsid w:val="00C92CF4"/>
    <w:rsid w:val="00C9315A"/>
    <w:rsid w:val="00C9686C"/>
    <w:rsid w:val="00CC53F1"/>
    <w:rsid w:val="00CC5766"/>
    <w:rsid w:val="00CD24F7"/>
    <w:rsid w:val="00CF5340"/>
    <w:rsid w:val="00D0100E"/>
    <w:rsid w:val="00D21F6E"/>
    <w:rsid w:val="00D36145"/>
    <w:rsid w:val="00D46AEF"/>
    <w:rsid w:val="00D609F7"/>
    <w:rsid w:val="00D628DB"/>
    <w:rsid w:val="00D65058"/>
    <w:rsid w:val="00D65A52"/>
    <w:rsid w:val="00D67414"/>
    <w:rsid w:val="00D8068F"/>
    <w:rsid w:val="00D947B3"/>
    <w:rsid w:val="00D94BC8"/>
    <w:rsid w:val="00D96E41"/>
    <w:rsid w:val="00DA1DE4"/>
    <w:rsid w:val="00DE05F7"/>
    <w:rsid w:val="00DE5FEB"/>
    <w:rsid w:val="00E01A3F"/>
    <w:rsid w:val="00E02414"/>
    <w:rsid w:val="00E070BB"/>
    <w:rsid w:val="00E2198B"/>
    <w:rsid w:val="00E27F88"/>
    <w:rsid w:val="00E35254"/>
    <w:rsid w:val="00E60BFE"/>
    <w:rsid w:val="00E81DEC"/>
    <w:rsid w:val="00E83209"/>
    <w:rsid w:val="00E868A2"/>
    <w:rsid w:val="00E86FC1"/>
    <w:rsid w:val="00E93ED9"/>
    <w:rsid w:val="00E964CA"/>
    <w:rsid w:val="00EA1F71"/>
    <w:rsid w:val="00EC2AD6"/>
    <w:rsid w:val="00EC759B"/>
    <w:rsid w:val="00EE76AC"/>
    <w:rsid w:val="00EF0A29"/>
    <w:rsid w:val="00EF4C70"/>
    <w:rsid w:val="00EF6651"/>
    <w:rsid w:val="00F00136"/>
    <w:rsid w:val="00F06E4A"/>
    <w:rsid w:val="00F123F5"/>
    <w:rsid w:val="00F230A8"/>
    <w:rsid w:val="00F35133"/>
    <w:rsid w:val="00F40504"/>
    <w:rsid w:val="00F41EEC"/>
    <w:rsid w:val="00F67AF8"/>
    <w:rsid w:val="00F96BDB"/>
    <w:rsid w:val="00FA79A7"/>
    <w:rsid w:val="00FB0EBD"/>
    <w:rsid w:val="00FB350C"/>
    <w:rsid w:val="00FB3F1A"/>
    <w:rsid w:val="00FE3221"/>
    <w:rsid w:val="03473E9C"/>
    <w:rsid w:val="071F1EF3"/>
    <w:rsid w:val="08522BF3"/>
    <w:rsid w:val="09EE6CD5"/>
    <w:rsid w:val="0A7E35B5"/>
    <w:rsid w:val="0AD957A3"/>
    <w:rsid w:val="0D722439"/>
    <w:rsid w:val="0F470CEA"/>
    <w:rsid w:val="11FE781A"/>
    <w:rsid w:val="13275EBD"/>
    <w:rsid w:val="163F6E21"/>
    <w:rsid w:val="16AE11FE"/>
    <w:rsid w:val="176834A0"/>
    <w:rsid w:val="1833480E"/>
    <w:rsid w:val="1E9A573D"/>
    <w:rsid w:val="216223B0"/>
    <w:rsid w:val="229D5EC3"/>
    <w:rsid w:val="23113DF5"/>
    <w:rsid w:val="23866503"/>
    <w:rsid w:val="259E1AAE"/>
    <w:rsid w:val="29181208"/>
    <w:rsid w:val="29305377"/>
    <w:rsid w:val="2C9758C2"/>
    <w:rsid w:val="2F5333F6"/>
    <w:rsid w:val="2FFFBEA0"/>
    <w:rsid w:val="303C2AA4"/>
    <w:rsid w:val="32A12ED7"/>
    <w:rsid w:val="34905452"/>
    <w:rsid w:val="35EE4F95"/>
    <w:rsid w:val="377F559E"/>
    <w:rsid w:val="3B4735A3"/>
    <w:rsid w:val="3CDE0EF3"/>
    <w:rsid w:val="3D780DC3"/>
    <w:rsid w:val="3ED80093"/>
    <w:rsid w:val="40CF15A2"/>
    <w:rsid w:val="42864521"/>
    <w:rsid w:val="42B041B0"/>
    <w:rsid w:val="43F20413"/>
    <w:rsid w:val="456D488B"/>
    <w:rsid w:val="487C4C77"/>
    <w:rsid w:val="4A627D14"/>
    <w:rsid w:val="4C917FF1"/>
    <w:rsid w:val="4E0235C3"/>
    <w:rsid w:val="4EB52ECE"/>
    <w:rsid w:val="50BE3C1F"/>
    <w:rsid w:val="51596EAB"/>
    <w:rsid w:val="52917FF6"/>
    <w:rsid w:val="578F0DCF"/>
    <w:rsid w:val="585C0442"/>
    <w:rsid w:val="59317156"/>
    <w:rsid w:val="596B6F40"/>
    <w:rsid w:val="59BC5372"/>
    <w:rsid w:val="5A821318"/>
    <w:rsid w:val="5C0A1B1B"/>
    <w:rsid w:val="5C4C08AB"/>
    <w:rsid w:val="5D754E0C"/>
    <w:rsid w:val="5EFFD2F3"/>
    <w:rsid w:val="63D44349"/>
    <w:rsid w:val="63D97D21"/>
    <w:rsid w:val="640C0016"/>
    <w:rsid w:val="646A1F45"/>
    <w:rsid w:val="64853FD8"/>
    <w:rsid w:val="6EED3624"/>
    <w:rsid w:val="7001562B"/>
    <w:rsid w:val="701C7567"/>
    <w:rsid w:val="70615F85"/>
    <w:rsid w:val="76953147"/>
    <w:rsid w:val="77791920"/>
    <w:rsid w:val="780F131B"/>
    <w:rsid w:val="78DC1D6B"/>
    <w:rsid w:val="78E20402"/>
    <w:rsid w:val="7E3A7D1F"/>
    <w:rsid w:val="7FAF5666"/>
    <w:rsid w:val="7FBF6D70"/>
    <w:rsid w:val="7FCF6C82"/>
    <w:rsid w:val="D9DFDBC1"/>
    <w:rsid w:val="F65E543A"/>
    <w:rsid w:val="F95FB1B0"/>
    <w:rsid w:val="FC9F4049"/>
    <w:rsid w:val="FF7E8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2">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unhideWhenUsed/>
    <w:qFormat/>
    <w:uiPriority w:val="39"/>
    <w:pPr>
      <w:ind w:left="840" w:leftChars="400"/>
    </w:pPr>
  </w:style>
  <w:style w:type="paragraph" w:styleId="7">
    <w:name w:val="Plain Text"/>
    <w:basedOn w:val="1"/>
    <w:link w:val="28"/>
    <w:qFormat/>
    <w:uiPriority w:val="0"/>
    <w:rPr>
      <w:rFonts w:ascii="宋体" w:hAnsi="Courier New"/>
      <w:szCs w:val="21"/>
    </w:rPr>
  </w:style>
  <w:style w:type="paragraph" w:styleId="8">
    <w:name w:val="Balloon Text"/>
    <w:basedOn w:val="1"/>
    <w:link w:val="30"/>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character" w:styleId="15">
    <w:name w:val="Strong"/>
    <w:basedOn w:val="14"/>
    <w:qFormat/>
    <w:uiPriority w:val="22"/>
    <w:rPr>
      <w:b/>
      <w:bCs/>
    </w:rPr>
  </w:style>
  <w:style w:type="character" w:styleId="16">
    <w:name w:val="page number"/>
    <w:qFormat/>
    <w:uiPriority w:val="99"/>
    <w:rPr>
      <w:lang w:val="zh-TW" w:eastAsia="zh-TW"/>
    </w:rPr>
  </w:style>
  <w:style w:type="character" w:styleId="17">
    <w:name w:val="FollowedHyperlink"/>
    <w:basedOn w:val="14"/>
    <w:semiHidden/>
    <w:unhideWhenUsed/>
    <w:qFormat/>
    <w:uiPriority w:val="99"/>
    <w:rPr>
      <w:color w:val="333333"/>
      <w:u w:val="none"/>
    </w:rPr>
  </w:style>
  <w:style w:type="character" w:styleId="18">
    <w:name w:val="Emphasis"/>
    <w:basedOn w:val="14"/>
    <w:qFormat/>
    <w:uiPriority w:val="20"/>
  </w:style>
  <w:style w:type="character" w:styleId="19">
    <w:name w:val="Hyperlink"/>
    <w:basedOn w:val="14"/>
    <w:unhideWhenUsed/>
    <w:qFormat/>
    <w:uiPriority w:val="99"/>
    <w:rPr>
      <w:color w:val="0000FF" w:themeColor="hyperlink"/>
      <w:u w:val="single"/>
      <w14:textFill>
        <w14:solidFill>
          <w14:schemeClr w14:val="hlink"/>
        </w14:solidFill>
      </w14:textFill>
    </w:rPr>
  </w:style>
  <w:style w:type="character" w:customStyle="1" w:styleId="20">
    <w:name w:val="页眉 Char"/>
    <w:basedOn w:val="14"/>
    <w:link w:val="10"/>
    <w:qFormat/>
    <w:uiPriority w:val="99"/>
    <w:rPr>
      <w:sz w:val="18"/>
      <w:szCs w:val="18"/>
    </w:rPr>
  </w:style>
  <w:style w:type="character" w:customStyle="1" w:styleId="21">
    <w:name w:val="页脚 Char"/>
    <w:basedOn w:val="14"/>
    <w:link w:val="9"/>
    <w:qFormat/>
    <w:uiPriority w:val="99"/>
    <w:rPr>
      <w:sz w:val="18"/>
      <w:szCs w:val="18"/>
    </w:rPr>
  </w:style>
  <w:style w:type="character" w:customStyle="1" w:styleId="22">
    <w:name w:val="标题 1 Char"/>
    <w:basedOn w:val="14"/>
    <w:link w:val="3"/>
    <w:qFormat/>
    <w:uiPriority w:val="9"/>
    <w:rPr>
      <w:rFonts w:ascii="Times New Roman" w:hAnsi="Times New Roman" w:eastAsia="宋体" w:cs="Times New Roman"/>
      <w:b/>
      <w:bCs/>
      <w:kern w:val="44"/>
      <w:sz w:val="44"/>
      <w:szCs w:val="44"/>
    </w:rPr>
  </w:style>
  <w:style w:type="character" w:customStyle="1" w:styleId="23">
    <w:name w:val="标题 2 Char"/>
    <w:basedOn w:val="14"/>
    <w:link w:val="4"/>
    <w:qFormat/>
    <w:uiPriority w:val="9"/>
    <w:rPr>
      <w:rFonts w:asciiTheme="majorHAnsi" w:hAnsiTheme="majorHAnsi" w:eastAsiaTheme="majorEastAsia" w:cstheme="majorBidi"/>
      <w:b/>
      <w:bCs/>
      <w:sz w:val="32"/>
      <w:szCs w:val="32"/>
    </w:rPr>
  </w:style>
  <w:style w:type="paragraph" w:styleId="24">
    <w:name w:val="List Paragraph"/>
    <w:basedOn w:val="1"/>
    <w:link w:val="25"/>
    <w:qFormat/>
    <w:uiPriority w:val="34"/>
    <w:pPr>
      <w:ind w:firstLine="420" w:firstLineChars="200"/>
    </w:pPr>
  </w:style>
  <w:style w:type="character" w:customStyle="1" w:styleId="25">
    <w:name w:val="列出段落 Char"/>
    <w:link w:val="24"/>
    <w:qFormat/>
    <w:uiPriority w:val="34"/>
    <w:rPr>
      <w:rFonts w:ascii="Times New Roman" w:hAnsi="Times New Roman" w:eastAsia="宋体" w:cs="Times New Roman"/>
      <w:szCs w:val="24"/>
    </w:rPr>
  </w:style>
  <w:style w:type="character" w:customStyle="1" w:styleId="26">
    <w:name w:val="标题 3 Char"/>
    <w:basedOn w:val="14"/>
    <w:link w:val="2"/>
    <w:qFormat/>
    <w:uiPriority w:val="9"/>
    <w:rPr>
      <w:rFonts w:ascii="Times New Roman" w:hAnsi="Times New Roman" w:eastAsia="宋体" w:cs="Times New Roman"/>
      <w:b/>
      <w:bCs/>
      <w:sz w:val="32"/>
      <w:szCs w:val="32"/>
    </w:rPr>
  </w:style>
  <w:style w:type="paragraph" w:customStyle="1" w:styleId="27">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8">
    <w:name w:val="纯文本 Char"/>
    <w:basedOn w:val="14"/>
    <w:link w:val="7"/>
    <w:qFormat/>
    <w:uiPriority w:val="0"/>
    <w:rPr>
      <w:rFonts w:ascii="宋体" w:hAnsi="Courier New" w:eastAsia="宋体" w:cs="Times New Roman"/>
      <w:szCs w:val="21"/>
    </w:rPr>
  </w:style>
  <w:style w:type="paragraph" w:customStyle="1" w:styleId="29">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4"/>
    <w:link w:val="8"/>
    <w:semiHidden/>
    <w:qFormat/>
    <w:uiPriority w:val="99"/>
    <w:rPr>
      <w:rFonts w:ascii="Times New Roman" w:hAnsi="Times New Roman" w:eastAsia="宋体" w:cs="Times New Roman"/>
      <w:sz w:val="18"/>
      <w:szCs w:val="18"/>
    </w:rPr>
  </w:style>
  <w:style w:type="character" w:customStyle="1" w:styleId="31">
    <w:name w:val="font01"/>
    <w:basedOn w:val="14"/>
    <w:qFormat/>
    <w:uiPriority w:val="99"/>
    <w:rPr>
      <w:rFonts w:ascii="等线" w:hAnsi="等线" w:eastAsia="等线" w:cs="等线"/>
      <w:color w:val="000000"/>
      <w:sz w:val="22"/>
      <w:szCs w:val="22"/>
      <w:u w:val="none"/>
    </w:rPr>
  </w:style>
  <w:style w:type="paragraph" w:customStyle="1" w:styleId="32">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3">
    <w:name w:val="无"/>
    <w:qFormat/>
    <w:uiPriority w:val="0"/>
  </w:style>
  <w:style w:type="character" w:customStyle="1" w:styleId="34">
    <w:name w:val="font41"/>
    <w:basedOn w:val="14"/>
    <w:qFormat/>
    <w:uiPriority w:val="0"/>
    <w:rPr>
      <w:rFonts w:hint="default" w:ascii="Arial" w:hAnsi="Arial" w:cs="Arial"/>
      <w:color w:val="000000"/>
      <w:sz w:val="20"/>
      <w:szCs w:val="20"/>
      <w:u w:val="none"/>
    </w:rPr>
  </w:style>
  <w:style w:type="character" w:customStyle="1" w:styleId="35">
    <w:name w:val="font11"/>
    <w:basedOn w:val="14"/>
    <w:qFormat/>
    <w:uiPriority w:val="0"/>
    <w:rPr>
      <w:rFonts w:hint="eastAsia" w:ascii="宋体" w:hAnsi="宋体" w:eastAsia="宋体" w:cs="宋体"/>
      <w:color w:val="000000"/>
      <w:sz w:val="20"/>
      <w:szCs w:val="20"/>
      <w:u w:val="none"/>
    </w:rPr>
  </w:style>
  <w:style w:type="character" w:customStyle="1" w:styleId="36">
    <w:name w:val="font51"/>
    <w:basedOn w:val="14"/>
    <w:qFormat/>
    <w:uiPriority w:val="0"/>
    <w:rPr>
      <w:rFonts w:hint="eastAsia" w:ascii="宋体-简" w:hAnsi="宋体-简" w:eastAsia="宋体-简" w:cs="宋体-简"/>
      <w:color w:val="000000"/>
      <w:sz w:val="20"/>
      <w:szCs w:val="20"/>
      <w:u w:val="none"/>
    </w:rPr>
  </w:style>
  <w:style w:type="paragraph" w:customStyle="1" w:styleId="37">
    <w:name w:val="BodyTextIndent"/>
    <w:basedOn w:val="1"/>
    <w:qFormat/>
    <w:uiPriority w:val="0"/>
    <w:pPr>
      <w:widowControl/>
      <w:ind w:firstLine="630"/>
      <w:textAlignment w:val="baseline"/>
    </w:pPr>
    <w:rPr>
      <w:rFonts w:ascii="Calibri" w:hAnsi="Calibri" w:cs="宋体"/>
      <w:sz w:val="32"/>
      <w:szCs w:val="20"/>
    </w:rPr>
  </w:style>
  <w:style w:type="character" w:customStyle="1" w:styleId="38">
    <w:name w:val="NormalCharacter"/>
    <w:qFormat/>
    <w:uiPriority w:val="0"/>
  </w:style>
  <w:style w:type="character" w:customStyle="1" w:styleId="39">
    <w:name w:val="UserStyle_0"/>
    <w:qFormat/>
    <w:uiPriority w:val="0"/>
    <w:rPr>
      <w:kern w:val="2"/>
      <w:sz w:val="21"/>
      <w:lang w:val="en-US" w:eastAsia="zh-CN" w:bidi="ar-SA"/>
    </w:rPr>
  </w:style>
  <w:style w:type="paragraph" w:customStyle="1" w:styleId="40">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34</Pages>
  <Words>13952</Words>
  <Characters>14948</Characters>
  <Lines>142</Lines>
  <Paragraphs>40</Paragraphs>
  <TotalTime>68</TotalTime>
  <ScaleCrop>false</ScaleCrop>
  <LinksUpToDate>false</LinksUpToDate>
  <CharactersWithSpaces>16952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2022-10-10T09:28:00Z</dcterms:created>
  <dc:creator>李佳</dc:creator>
  <cp:lastModifiedBy>1126346032</cp:lastModifiedBy>
  <cp:lastPrinted>2019-07-22T23:49:00Z</cp:lastPrinted>
  <dcterms:modified xsi:type="dcterms:W3CDTF">2022-10-12T08:29:16Z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97CBFD954EF9FD61493DDE6269334615</vt:lpwstr>
  </property>
</Properties>
</file>