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
          <w:tab w:val="center" w:pos="4595"/>
        </w:tabs>
        <w:snapToGrid w:val="0"/>
        <w:spacing w:line="1300" w:lineRule="exact"/>
        <w:jc w:val="center"/>
        <w:rPr>
          <w:rFonts w:ascii="宋体" w:hAnsi="宋体"/>
          <w:b/>
          <w:bCs/>
          <w:color w:val="000000"/>
          <w:sz w:val="52"/>
          <w:szCs w:val="52"/>
        </w:rPr>
      </w:pPr>
      <w:r>
        <w:rPr>
          <w:rFonts w:hint="eastAsia" w:ascii="宋体" w:hAnsi="宋体"/>
          <w:b/>
          <w:bCs/>
          <w:color w:val="000000"/>
          <w:sz w:val="52"/>
          <w:szCs w:val="52"/>
        </w:rPr>
        <w:t>北国商城股份有限公司</w:t>
      </w:r>
    </w:p>
    <w:p>
      <w:pPr>
        <w:jc w:val="center"/>
        <w:rPr>
          <w:sz w:val="52"/>
          <w:szCs w:val="52"/>
        </w:rPr>
      </w:pPr>
      <w:r>
        <w:rPr>
          <w:rFonts w:hint="eastAsia" w:ascii="宋体" w:hAnsi="宋体"/>
          <w:b/>
          <w:bCs/>
          <w:sz w:val="52"/>
          <w:szCs w:val="52"/>
        </w:rPr>
        <w:t>消防检测维保项目</w:t>
      </w:r>
    </w:p>
    <w:p>
      <w:pPr>
        <w:snapToGrid w:val="0"/>
        <w:spacing w:line="1300" w:lineRule="exact"/>
        <w:jc w:val="center"/>
        <w:rPr>
          <w:rFonts w:ascii="宋体" w:hAnsi="宋体"/>
          <w:b/>
          <w:bCs/>
          <w:color w:val="000000"/>
          <w:sz w:val="52"/>
          <w:szCs w:val="52"/>
        </w:rPr>
      </w:pPr>
    </w:p>
    <w:p>
      <w:pPr>
        <w:snapToGrid w:val="0"/>
        <w:spacing w:line="1300" w:lineRule="exact"/>
        <w:jc w:val="center"/>
        <w:rPr>
          <w:rFonts w:ascii="宋体" w:hAnsi="宋体"/>
          <w:b/>
          <w:bCs/>
          <w:color w:val="000000"/>
          <w:sz w:val="72"/>
          <w:szCs w:val="72"/>
        </w:rPr>
      </w:pPr>
      <w:r>
        <w:rPr>
          <w:rFonts w:hint="eastAsia" w:ascii="宋体" w:hAnsi="宋体"/>
          <w:b/>
          <w:bCs/>
          <w:color w:val="000000"/>
          <w:sz w:val="72"/>
          <w:szCs w:val="72"/>
        </w:rPr>
        <w:t xml:space="preserve">招 </w:t>
      </w:r>
    </w:p>
    <w:p>
      <w:pPr>
        <w:snapToGrid w:val="0"/>
        <w:spacing w:line="1300" w:lineRule="exact"/>
        <w:jc w:val="center"/>
        <w:rPr>
          <w:rFonts w:ascii="宋体" w:hAnsi="宋体"/>
          <w:b/>
          <w:bCs/>
          <w:color w:val="000000"/>
          <w:sz w:val="72"/>
          <w:szCs w:val="72"/>
        </w:rPr>
      </w:pPr>
      <w:r>
        <w:rPr>
          <w:rFonts w:hint="eastAsia" w:ascii="宋体" w:hAnsi="宋体"/>
          <w:b/>
          <w:bCs/>
          <w:color w:val="000000"/>
          <w:sz w:val="72"/>
          <w:szCs w:val="72"/>
        </w:rPr>
        <w:t xml:space="preserve">标 </w:t>
      </w:r>
    </w:p>
    <w:p>
      <w:pPr>
        <w:snapToGrid w:val="0"/>
        <w:spacing w:line="1300" w:lineRule="exact"/>
        <w:jc w:val="center"/>
        <w:rPr>
          <w:rFonts w:ascii="宋体" w:hAnsi="宋体"/>
          <w:b/>
          <w:bCs/>
          <w:color w:val="000000"/>
          <w:sz w:val="72"/>
          <w:szCs w:val="72"/>
        </w:rPr>
      </w:pPr>
      <w:r>
        <w:rPr>
          <w:rFonts w:hint="eastAsia" w:ascii="宋体" w:hAnsi="宋体"/>
          <w:b/>
          <w:bCs/>
          <w:color w:val="000000"/>
          <w:sz w:val="72"/>
          <w:szCs w:val="72"/>
        </w:rPr>
        <w:t>文</w:t>
      </w:r>
    </w:p>
    <w:p>
      <w:pPr>
        <w:snapToGrid w:val="0"/>
        <w:spacing w:line="1300" w:lineRule="exact"/>
        <w:ind w:firstLine="3867" w:firstLineChars="535"/>
        <w:rPr>
          <w:rFonts w:ascii="宋体" w:hAnsi="宋体"/>
          <w:b/>
          <w:bCs/>
          <w:color w:val="000000"/>
          <w:sz w:val="72"/>
          <w:szCs w:val="72"/>
        </w:rPr>
      </w:pPr>
      <w:r>
        <w:rPr>
          <w:rFonts w:hint="eastAsia" w:ascii="宋体" w:hAnsi="宋体"/>
          <w:b/>
          <w:bCs/>
          <w:color w:val="000000"/>
          <w:sz w:val="72"/>
          <w:szCs w:val="72"/>
        </w:rPr>
        <w:t xml:space="preserve"> 件</w:t>
      </w:r>
    </w:p>
    <w:p>
      <w:pPr>
        <w:snapToGrid w:val="0"/>
        <w:ind w:firstLine="1600" w:firstLineChars="500"/>
        <w:rPr>
          <w:rFonts w:ascii="宋体" w:hAnsi="宋体"/>
          <w:bCs/>
          <w:color w:val="000000"/>
          <w:sz w:val="32"/>
          <w:szCs w:val="32"/>
        </w:rPr>
      </w:pPr>
    </w:p>
    <w:p>
      <w:pPr>
        <w:snapToGrid w:val="0"/>
        <w:ind w:firstLine="1600" w:firstLineChars="500"/>
        <w:rPr>
          <w:rFonts w:ascii="宋体" w:hAnsi="宋体"/>
          <w:bCs/>
          <w:color w:val="000000"/>
          <w:sz w:val="32"/>
          <w:szCs w:val="32"/>
        </w:rPr>
      </w:pPr>
    </w:p>
    <w:p>
      <w:pPr>
        <w:snapToGrid w:val="0"/>
        <w:ind w:firstLine="1600" w:firstLineChars="500"/>
        <w:rPr>
          <w:rFonts w:ascii="宋体" w:hAnsi="宋体"/>
          <w:color w:val="000000"/>
          <w:sz w:val="32"/>
          <w:szCs w:val="32"/>
        </w:rPr>
      </w:pPr>
      <w:r>
        <w:rPr>
          <w:rFonts w:hint="eastAsia" w:ascii="宋体" w:hAnsi="宋体"/>
          <w:color w:val="000000"/>
          <w:sz w:val="32"/>
          <w:szCs w:val="32"/>
        </w:rPr>
        <w:t>招标编号：BGXFJC-WB(202</w:t>
      </w:r>
      <w:r>
        <w:rPr>
          <w:rFonts w:hint="eastAsia" w:ascii="宋体" w:hAnsi="宋体"/>
          <w:color w:val="000000"/>
          <w:sz w:val="32"/>
          <w:szCs w:val="32"/>
          <w:lang w:val="en-US" w:eastAsia="zh-CN"/>
        </w:rPr>
        <w:t>301</w:t>
      </w:r>
      <w:r>
        <w:rPr>
          <w:rFonts w:hint="eastAsia" w:ascii="宋体" w:hAnsi="宋体"/>
          <w:color w:val="000000"/>
          <w:sz w:val="32"/>
          <w:szCs w:val="32"/>
        </w:rPr>
        <w:t>)</w:t>
      </w:r>
    </w:p>
    <w:p>
      <w:pPr>
        <w:snapToGrid w:val="0"/>
        <w:spacing w:line="400" w:lineRule="atLeast"/>
        <w:ind w:firstLine="1600" w:firstLineChars="500"/>
        <w:rPr>
          <w:rFonts w:ascii="宋体" w:hAnsi="宋体"/>
          <w:bCs/>
          <w:color w:val="000000"/>
          <w:sz w:val="32"/>
          <w:szCs w:val="32"/>
        </w:rPr>
      </w:pPr>
    </w:p>
    <w:p>
      <w:pPr>
        <w:snapToGrid w:val="0"/>
        <w:spacing w:line="400" w:lineRule="atLeast"/>
        <w:ind w:firstLine="1600" w:firstLineChars="500"/>
        <w:rPr>
          <w:rFonts w:ascii="宋体" w:hAnsi="宋体"/>
          <w:bCs/>
          <w:color w:val="000000"/>
          <w:sz w:val="32"/>
          <w:szCs w:val="32"/>
        </w:rPr>
      </w:pPr>
      <w:r>
        <w:rPr>
          <w:rFonts w:hint="eastAsia" w:ascii="宋体" w:hAnsi="宋体"/>
          <w:bCs/>
          <w:color w:val="000000"/>
          <w:sz w:val="32"/>
          <w:szCs w:val="32"/>
        </w:rPr>
        <w:t>招标单位：北国商城股份有限公司</w:t>
      </w:r>
    </w:p>
    <w:p>
      <w:pPr>
        <w:tabs>
          <w:tab w:val="left" w:pos="1800"/>
        </w:tabs>
        <w:snapToGrid w:val="0"/>
        <w:spacing w:line="400" w:lineRule="atLeast"/>
        <w:ind w:left="1" w:leftChars="-85" w:hanging="179" w:hangingChars="56"/>
        <w:jc w:val="center"/>
        <w:rPr>
          <w:rFonts w:ascii="宋体" w:hAnsi="宋体"/>
          <w:bCs/>
          <w:color w:val="000000"/>
          <w:sz w:val="32"/>
          <w:szCs w:val="32"/>
        </w:rPr>
      </w:pPr>
    </w:p>
    <w:p>
      <w:pPr>
        <w:snapToGrid w:val="0"/>
        <w:spacing w:line="400" w:lineRule="atLeast"/>
        <w:rPr>
          <w:rFonts w:ascii="宋体" w:hAnsi="宋体"/>
          <w:bCs/>
          <w:color w:val="000000"/>
          <w:sz w:val="32"/>
          <w:szCs w:val="32"/>
        </w:rPr>
      </w:pPr>
    </w:p>
    <w:p>
      <w:pPr>
        <w:snapToGrid w:val="0"/>
        <w:spacing w:line="400" w:lineRule="atLeast"/>
        <w:ind w:firstLine="2880" w:firstLineChars="900"/>
        <w:rPr>
          <w:rFonts w:ascii="宋体" w:hAnsi="宋体"/>
          <w:bCs/>
          <w:color w:val="000000"/>
          <w:sz w:val="32"/>
          <w:szCs w:val="32"/>
        </w:rPr>
      </w:pPr>
      <w:r>
        <w:rPr>
          <w:rFonts w:hint="eastAsia" w:ascii="宋体" w:hAnsi="宋体"/>
          <w:bCs/>
          <w:color w:val="000000"/>
          <w:sz w:val="32"/>
          <w:szCs w:val="32"/>
        </w:rPr>
        <w:t>日期：202</w:t>
      </w:r>
      <w:r>
        <w:rPr>
          <w:rFonts w:hint="eastAsia" w:ascii="宋体" w:hAnsi="宋体"/>
          <w:bCs/>
          <w:color w:val="000000"/>
          <w:sz w:val="32"/>
          <w:szCs w:val="32"/>
          <w:lang w:val="en-US" w:eastAsia="zh-CN"/>
        </w:rPr>
        <w:t>3</w:t>
      </w:r>
      <w:r>
        <w:rPr>
          <w:rFonts w:hint="eastAsia" w:ascii="宋体" w:hAnsi="宋体"/>
          <w:bCs/>
          <w:color w:val="000000"/>
          <w:sz w:val="32"/>
          <w:szCs w:val="32"/>
        </w:rPr>
        <w:t xml:space="preserve">年 </w:t>
      </w:r>
      <w:r>
        <w:rPr>
          <w:rFonts w:hint="eastAsia" w:ascii="宋体" w:hAnsi="宋体"/>
          <w:bCs/>
          <w:color w:val="000000"/>
          <w:sz w:val="32"/>
          <w:szCs w:val="32"/>
          <w:lang w:val="en-US" w:eastAsia="zh-CN"/>
        </w:rPr>
        <w:t>1</w:t>
      </w:r>
      <w:r>
        <w:rPr>
          <w:rFonts w:hint="eastAsia" w:ascii="宋体" w:hAnsi="宋体"/>
          <w:bCs/>
          <w:color w:val="000000"/>
          <w:sz w:val="32"/>
          <w:szCs w:val="32"/>
        </w:rPr>
        <w:t>月</w:t>
      </w:r>
    </w:p>
    <w:p>
      <w:pPr>
        <w:snapToGrid w:val="0"/>
        <w:spacing w:afterLines="30" w:line="440" w:lineRule="exact"/>
        <w:jc w:val="center"/>
        <w:rPr>
          <w:rFonts w:ascii="宋体" w:hAnsi="宋体"/>
          <w:b/>
          <w:bCs/>
          <w:color w:val="000000"/>
          <w:sz w:val="36"/>
          <w:szCs w:val="36"/>
        </w:rPr>
      </w:pPr>
    </w:p>
    <w:p>
      <w:pPr>
        <w:snapToGrid w:val="0"/>
        <w:spacing w:afterLines="30" w:line="440" w:lineRule="exact"/>
        <w:jc w:val="center"/>
        <w:rPr>
          <w:rFonts w:ascii="宋体" w:hAnsi="宋体"/>
          <w:b/>
          <w:bCs/>
          <w:color w:val="000000"/>
          <w:sz w:val="36"/>
          <w:szCs w:val="36"/>
        </w:rPr>
      </w:pPr>
    </w:p>
    <w:p>
      <w:pPr>
        <w:snapToGrid w:val="0"/>
        <w:spacing w:afterLines="30" w:line="440" w:lineRule="exact"/>
        <w:jc w:val="center"/>
        <w:rPr>
          <w:rFonts w:ascii="宋体" w:hAnsi="宋体"/>
          <w:b/>
          <w:bCs/>
          <w:color w:val="000000"/>
          <w:sz w:val="36"/>
          <w:szCs w:val="36"/>
        </w:rPr>
      </w:pPr>
    </w:p>
    <w:p>
      <w:pPr>
        <w:snapToGrid w:val="0"/>
        <w:spacing w:afterLines="30" w:line="440" w:lineRule="exact"/>
        <w:jc w:val="center"/>
        <w:rPr>
          <w:rFonts w:ascii="宋体" w:hAnsi="宋体"/>
          <w:b/>
          <w:bCs/>
          <w:color w:val="000000"/>
          <w:sz w:val="36"/>
          <w:szCs w:val="36"/>
        </w:rPr>
      </w:pPr>
    </w:p>
    <w:p>
      <w:pPr>
        <w:snapToGrid w:val="0"/>
        <w:spacing w:afterLines="30" w:line="440" w:lineRule="exact"/>
        <w:jc w:val="center"/>
        <w:rPr>
          <w:rFonts w:ascii="宋体" w:hAnsi="宋体"/>
          <w:b/>
          <w:bCs/>
          <w:color w:val="000000"/>
          <w:sz w:val="36"/>
          <w:szCs w:val="36"/>
        </w:rPr>
      </w:pPr>
      <w:r>
        <w:rPr>
          <w:rFonts w:hint="eastAsia" w:ascii="宋体" w:hAnsi="宋体"/>
          <w:b/>
          <w:bCs/>
          <w:color w:val="000000"/>
          <w:sz w:val="36"/>
          <w:szCs w:val="36"/>
        </w:rPr>
        <w:t>目     录</w:t>
      </w:r>
    </w:p>
    <w:p>
      <w:pPr>
        <w:snapToGrid w:val="0"/>
        <w:spacing w:line="360" w:lineRule="auto"/>
        <w:ind w:firstLine="420"/>
        <w:jc w:val="center"/>
        <w:rPr>
          <w:rFonts w:ascii="宋体" w:hAnsi="宋体"/>
          <w:b/>
          <w:bCs/>
          <w:color w:val="000000"/>
          <w:sz w:val="28"/>
          <w:szCs w:val="28"/>
        </w:rPr>
      </w:pPr>
    </w:p>
    <w:p>
      <w:pPr>
        <w:snapToGrid w:val="0"/>
        <w:spacing w:afterLines="30" w:line="440" w:lineRule="exact"/>
        <w:ind w:left="3315" w:leftChars="912" w:hanging="1400" w:hangingChars="500"/>
        <w:rPr>
          <w:rFonts w:ascii="宋体" w:hAnsi="宋体"/>
          <w:bCs/>
          <w:color w:val="000000"/>
          <w:sz w:val="28"/>
          <w:szCs w:val="28"/>
        </w:rPr>
      </w:pPr>
    </w:p>
    <w:p>
      <w:pPr>
        <w:snapToGrid w:val="0"/>
        <w:spacing w:afterLines="30" w:line="440" w:lineRule="exact"/>
        <w:rPr>
          <w:rFonts w:ascii="宋体" w:hAnsi="宋体"/>
          <w:bCs/>
          <w:color w:val="000000"/>
          <w:sz w:val="28"/>
          <w:szCs w:val="28"/>
        </w:rPr>
      </w:pPr>
      <w:r>
        <w:rPr>
          <w:rFonts w:hint="eastAsia" w:ascii="宋体" w:hAnsi="宋体"/>
          <w:bCs/>
          <w:color w:val="000000"/>
          <w:sz w:val="28"/>
          <w:szCs w:val="28"/>
        </w:rPr>
        <w:t>第一部分：前附表</w:t>
      </w:r>
    </w:p>
    <w:p>
      <w:pPr>
        <w:snapToGrid w:val="0"/>
        <w:spacing w:afterLines="30" w:line="440" w:lineRule="exact"/>
        <w:rPr>
          <w:rFonts w:ascii="宋体" w:hAnsi="宋体"/>
          <w:bCs/>
          <w:color w:val="000000"/>
          <w:sz w:val="28"/>
          <w:szCs w:val="28"/>
        </w:rPr>
      </w:pPr>
      <w:r>
        <w:rPr>
          <w:rFonts w:hint="eastAsia" w:ascii="宋体" w:hAnsi="宋体"/>
          <w:bCs/>
          <w:color w:val="000000"/>
          <w:sz w:val="28"/>
          <w:szCs w:val="28"/>
        </w:rPr>
        <w:t>第二部分：投标人须知</w:t>
      </w:r>
    </w:p>
    <w:p>
      <w:pPr>
        <w:snapToGrid w:val="0"/>
        <w:spacing w:afterLines="30" w:line="440" w:lineRule="exact"/>
        <w:rPr>
          <w:rFonts w:ascii="宋体" w:hAnsi="宋体"/>
          <w:bCs/>
          <w:color w:val="000000"/>
          <w:sz w:val="28"/>
          <w:szCs w:val="28"/>
        </w:rPr>
      </w:pPr>
      <w:r>
        <w:rPr>
          <w:rFonts w:hint="eastAsia" w:ascii="宋体" w:hAnsi="宋体"/>
          <w:bCs/>
          <w:color w:val="000000"/>
          <w:sz w:val="28"/>
          <w:szCs w:val="28"/>
        </w:rPr>
        <w:t>第三部分: 投标文件格式</w:t>
      </w:r>
    </w:p>
    <w:p>
      <w:pPr>
        <w:snapToGrid w:val="0"/>
        <w:spacing w:afterLines="30" w:line="440" w:lineRule="exact"/>
        <w:rPr>
          <w:rFonts w:ascii="宋体" w:hAnsi="宋体"/>
          <w:bCs/>
          <w:color w:val="000000"/>
          <w:sz w:val="28"/>
          <w:szCs w:val="28"/>
        </w:rPr>
      </w:pPr>
      <w:r>
        <w:rPr>
          <w:rFonts w:hint="eastAsia" w:ascii="宋体" w:hAnsi="宋体"/>
          <w:bCs/>
          <w:color w:val="000000"/>
          <w:sz w:val="28"/>
          <w:szCs w:val="28"/>
        </w:rPr>
        <w:t>第四部分: 合同主要条款</w:t>
      </w:r>
    </w:p>
    <w:p>
      <w:pPr>
        <w:adjustRightInd w:val="0"/>
        <w:snapToGrid w:val="0"/>
        <w:spacing w:line="360" w:lineRule="auto"/>
        <w:rPr>
          <w:rFonts w:ascii="宋体" w:hAnsi="宋体"/>
          <w:color w:val="000000"/>
          <w:sz w:val="28"/>
          <w:szCs w:val="28"/>
        </w:rPr>
      </w:pPr>
      <w:r>
        <w:rPr>
          <w:rFonts w:hint="eastAsia" w:ascii="宋体" w:hAnsi="宋体"/>
          <w:bCs/>
          <w:color w:val="000000"/>
          <w:sz w:val="28"/>
          <w:szCs w:val="28"/>
        </w:rPr>
        <w:t>第五部分：消防维保检测</w:t>
      </w:r>
      <w:r>
        <w:rPr>
          <w:rFonts w:hint="eastAsia" w:ascii="宋体" w:hAnsi="宋体"/>
          <w:color w:val="000000"/>
          <w:sz w:val="28"/>
          <w:szCs w:val="28"/>
        </w:rPr>
        <w:t>项目具体要求</w:t>
      </w: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rPr>
          <w:rFonts w:ascii="宋体" w:hAnsi="宋体"/>
          <w:b/>
          <w:bCs/>
          <w:snapToGrid w:val="0"/>
          <w:color w:val="000000"/>
          <w:kern w:val="0"/>
          <w:sz w:val="28"/>
          <w:szCs w:val="28"/>
        </w:rPr>
      </w:pPr>
    </w:p>
    <w:p>
      <w:pPr>
        <w:snapToGrid w:val="0"/>
        <w:jc w:val="center"/>
        <w:rPr>
          <w:rFonts w:ascii="宋体" w:hAnsi="宋体"/>
          <w:b/>
          <w:bCs/>
          <w:color w:val="000000"/>
          <w:sz w:val="32"/>
          <w:szCs w:val="32"/>
        </w:rPr>
      </w:pPr>
      <w:r>
        <w:rPr>
          <w:rFonts w:hint="eastAsia" w:ascii="宋体" w:hAnsi="宋体"/>
          <w:b/>
          <w:bCs/>
          <w:color w:val="000000"/>
          <w:sz w:val="32"/>
          <w:szCs w:val="32"/>
        </w:rPr>
        <w:t>第一部分   前 附 表</w:t>
      </w:r>
    </w:p>
    <w:tbl>
      <w:tblPr>
        <w:tblStyle w:val="8"/>
        <w:tblW w:w="9720" w:type="dxa"/>
        <w:tblInd w:w="-102"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724"/>
        <w:gridCol w:w="2278"/>
        <w:gridCol w:w="6718"/>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spacing w:line="400" w:lineRule="atLeast"/>
              <w:jc w:val="center"/>
              <w:outlineLvl w:val="0"/>
              <w:rPr>
                <w:rFonts w:ascii="宋体" w:hAnsi="宋体"/>
                <w:b/>
                <w:bCs/>
                <w:color w:val="000000"/>
                <w:sz w:val="24"/>
              </w:rPr>
            </w:pPr>
            <w:r>
              <w:rPr>
                <w:rFonts w:hint="eastAsia" w:ascii="宋体" w:hAnsi="宋体"/>
                <w:b/>
                <w:bCs/>
                <w:color w:val="000000"/>
                <w:sz w:val="24"/>
              </w:rPr>
              <w:t>项号</w:t>
            </w:r>
          </w:p>
        </w:tc>
        <w:tc>
          <w:tcPr>
            <w:tcW w:w="2278" w:type="dxa"/>
            <w:vAlign w:val="center"/>
          </w:tcPr>
          <w:p>
            <w:pPr>
              <w:spacing w:line="400" w:lineRule="atLeast"/>
              <w:jc w:val="center"/>
              <w:outlineLvl w:val="0"/>
              <w:rPr>
                <w:rFonts w:ascii="宋体" w:hAnsi="宋体"/>
                <w:b/>
                <w:bCs/>
                <w:color w:val="000000"/>
                <w:sz w:val="24"/>
              </w:rPr>
            </w:pPr>
            <w:r>
              <w:rPr>
                <w:rFonts w:hint="eastAsia" w:ascii="宋体" w:hAnsi="宋体"/>
                <w:b/>
                <w:bCs/>
                <w:color w:val="000000"/>
                <w:sz w:val="24"/>
              </w:rPr>
              <w:t>内 容</w:t>
            </w:r>
          </w:p>
        </w:tc>
        <w:tc>
          <w:tcPr>
            <w:tcW w:w="6718" w:type="dxa"/>
            <w:vAlign w:val="center"/>
          </w:tcPr>
          <w:p>
            <w:pPr>
              <w:spacing w:line="400" w:lineRule="atLeast"/>
              <w:jc w:val="center"/>
              <w:outlineLvl w:val="0"/>
              <w:rPr>
                <w:rFonts w:ascii="宋体" w:hAnsi="宋体"/>
                <w:b/>
                <w:bCs/>
                <w:sz w:val="24"/>
              </w:rPr>
            </w:pPr>
            <w:r>
              <w:rPr>
                <w:rFonts w:hint="eastAsia" w:ascii="宋体" w:hAnsi="宋体"/>
                <w:b/>
                <w:bCs/>
                <w:sz w:val="24"/>
              </w:rPr>
              <w:t>说 明 及 要 求</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31" w:hRule="atLeast"/>
        </w:trPr>
        <w:tc>
          <w:tcPr>
            <w:tcW w:w="724" w:type="dxa"/>
            <w:vAlign w:val="center"/>
          </w:tcPr>
          <w:p>
            <w:pPr>
              <w:ind w:right="-108"/>
              <w:jc w:val="center"/>
              <w:outlineLvl w:val="0"/>
              <w:rPr>
                <w:rFonts w:ascii="宋体" w:hAnsi="宋体"/>
                <w:color w:val="000000"/>
                <w:szCs w:val="21"/>
              </w:rPr>
            </w:pPr>
            <w:r>
              <w:rPr>
                <w:rFonts w:hint="eastAsia" w:ascii="宋体" w:hAnsi="宋体"/>
                <w:color w:val="000000"/>
                <w:szCs w:val="21"/>
              </w:rPr>
              <w:t>1</w:t>
            </w:r>
          </w:p>
        </w:tc>
        <w:tc>
          <w:tcPr>
            <w:tcW w:w="2278" w:type="dxa"/>
            <w:vAlign w:val="center"/>
          </w:tcPr>
          <w:p>
            <w:pPr>
              <w:ind w:right="-108"/>
              <w:outlineLvl w:val="0"/>
              <w:rPr>
                <w:rFonts w:ascii="宋体" w:hAnsi="宋体"/>
                <w:color w:val="000000"/>
                <w:szCs w:val="21"/>
              </w:rPr>
            </w:pPr>
            <w:r>
              <w:rPr>
                <w:rFonts w:hint="eastAsia" w:ascii="宋体" w:hAnsi="宋体"/>
                <w:color w:val="000000"/>
                <w:szCs w:val="21"/>
              </w:rPr>
              <w:t>项目名称</w:t>
            </w:r>
          </w:p>
        </w:tc>
        <w:tc>
          <w:tcPr>
            <w:tcW w:w="6718" w:type="dxa"/>
            <w:vAlign w:val="center"/>
          </w:tcPr>
          <w:p>
            <w:pPr>
              <w:ind w:right="-108"/>
              <w:outlineLvl w:val="0"/>
              <w:rPr>
                <w:rFonts w:ascii="宋体" w:hAnsi="宋体"/>
                <w:szCs w:val="21"/>
              </w:rPr>
            </w:pPr>
            <w:r>
              <w:rPr>
                <w:rFonts w:hint="eastAsia" w:ascii="宋体" w:hAnsi="宋体"/>
                <w:bCs/>
                <w:color w:val="000000"/>
                <w:szCs w:val="21"/>
              </w:rPr>
              <w:t>北国商城股份有限公司</w:t>
            </w:r>
            <w:r>
              <w:rPr>
                <w:rFonts w:hint="eastAsia" w:ascii="宋体" w:hAnsi="宋体"/>
                <w:szCs w:val="21"/>
              </w:rPr>
              <w:t>消防检测维保项目</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rPr>
            </w:pPr>
            <w:r>
              <w:rPr>
                <w:rFonts w:hint="eastAsia" w:ascii="宋体" w:hAnsi="宋体"/>
                <w:color w:val="000000"/>
                <w:szCs w:val="21"/>
              </w:rPr>
              <w:t>2</w:t>
            </w:r>
          </w:p>
        </w:tc>
        <w:tc>
          <w:tcPr>
            <w:tcW w:w="2278" w:type="dxa"/>
            <w:vAlign w:val="center"/>
          </w:tcPr>
          <w:p>
            <w:pPr>
              <w:ind w:right="-110"/>
              <w:outlineLvl w:val="0"/>
              <w:rPr>
                <w:rFonts w:ascii="宋体" w:hAnsi="宋体"/>
                <w:color w:val="000000"/>
                <w:szCs w:val="21"/>
              </w:rPr>
            </w:pPr>
            <w:r>
              <w:rPr>
                <w:rFonts w:hint="eastAsia" w:ascii="宋体" w:hAnsi="宋体"/>
                <w:color w:val="000000"/>
                <w:szCs w:val="21"/>
              </w:rPr>
              <w:t>项目内容</w:t>
            </w:r>
          </w:p>
        </w:tc>
        <w:tc>
          <w:tcPr>
            <w:tcW w:w="6718" w:type="dxa"/>
            <w:vAlign w:val="center"/>
          </w:tcPr>
          <w:p>
            <w:pPr>
              <w:ind w:right="-110"/>
              <w:outlineLvl w:val="0"/>
              <w:rPr>
                <w:rFonts w:ascii="宋体" w:hAnsi="宋体"/>
                <w:szCs w:val="21"/>
              </w:rPr>
            </w:pPr>
            <w:r>
              <w:rPr>
                <w:rFonts w:hint="eastAsia" w:ascii="宋体" w:hAnsi="宋体"/>
                <w:szCs w:val="21"/>
              </w:rPr>
              <w:t>详见第五部分</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rPr>
            </w:pPr>
            <w:r>
              <w:rPr>
                <w:rFonts w:hint="eastAsia" w:ascii="宋体" w:hAnsi="宋体"/>
                <w:color w:val="000000"/>
                <w:szCs w:val="21"/>
              </w:rPr>
              <w:t>3</w:t>
            </w:r>
          </w:p>
        </w:tc>
        <w:tc>
          <w:tcPr>
            <w:tcW w:w="2278" w:type="dxa"/>
            <w:vAlign w:val="center"/>
          </w:tcPr>
          <w:p>
            <w:pPr>
              <w:ind w:right="-110"/>
              <w:outlineLvl w:val="0"/>
              <w:rPr>
                <w:rFonts w:ascii="宋体" w:hAnsi="宋体"/>
                <w:color w:val="000000"/>
                <w:szCs w:val="21"/>
              </w:rPr>
            </w:pPr>
            <w:r>
              <w:rPr>
                <w:rFonts w:hint="eastAsia" w:ascii="宋体" w:hAnsi="宋体"/>
                <w:color w:val="000000"/>
                <w:szCs w:val="21"/>
              </w:rPr>
              <w:t>服务标准</w:t>
            </w:r>
          </w:p>
        </w:tc>
        <w:tc>
          <w:tcPr>
            <w:tcW w:w="6718" w:type="dxa"/>
            <w:vAlign w:val="center"/>
          </w:tcPr>
          <w:p>
            <w:pPr>
              <w:ind w:right="-110"/>
              <w:outlineLvl w:val="0"/>
              <w:rPr>
                <w:rFonts w:ascii="宋体" w:hAnsi="宋体"/>
                <w:szCs w:val="21"/>
              </w:rPr>
            </w:pPr>
            <w:r>
              <w:rPr>
                <w:rFonts w:hint="eastAsia" w:ascii="宋体" w:hAnsi="宋体"/>
                <w:szCs w:val="21"/>
              </w:rPr>
              <w:t>符合国家相关规定</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rPr>
            </w:pPr>
            <w:r>
              <w:rPr>
                <w:rFonts w:hint="eastAsia" w:ascii="宋体" w:hAnsi="宋体"/>
                <w:color w:val="000000"/>
                <w:szCs w:val="21"/>
              </w:rPr>
              <w:t>4</w:t>
            </w:r>
          </w:p>
        </w:tc>
        <w:tc>
          <w:tcPr>
            <w:tcW w:w="2278" w:type="dxa"/>
            <w:vAlign w:val="center"/>
          </w:tcPr>
          <w:p>
            <w:pPr>
              <w:ind w:right="-110"/>
              <w:outlineLvl w:val="0"/>
              <w:rPr>
                <w:rFonts w:ascii="宋体" w:hAnsi="宋体"/>
                <w:color w:val="000000"/>
                <w:szCs w:val="21"/>
              </w:rPr>
            </w:pPr>
            <w:r>
              <w:rPr>
                <w:rFonts w:hint="eastAsia" w:ascii="宋体" w:hAnsi="宋体"/>
                <w:color w:val="000000"/>
                <w:szCs w:val="21"/>
              </w:rPr>
              <w:t>招标范围</w:t>
            </w:r>
          </w:p>
        </w:tc>
        <w:tc>
          <w:tcPr>
            <w:tcW w:w="6718" w:type="dxa"/>
            <w:vAlign w:val="center"/>
          </w:tcPr>
          <w:p>
            <w:pPr>
              <w:ind w:right="-110"/>
              <w:outlineLvl w:val="0"/>
              <w:rPr>
                <w:rFonts w:ascii="宋体" w:hAnsi="宋体"/>
                <w:szCs w:val="21"/>
              </w:rPr>
            </w:pPr>
            <w:r>
              <w:rPr>
                <w:rFonts w:hint="eastAsia" w:ascii="宋体" w:hAnsi="宋体"/>
                <w:szCs w:val="21"/>
              </w:rPr>
              <w:t>北国商城股份有限公司所属单位消防</w:t>
            </w:r>
            <w:r>
              <w:rPr>
                <w:rFonts w:hint="eastAsia" w:ascii="宋体" w:hAnsi="宋体"/>
                <w:szCs w:val="21"/>
                <w:lang w:eastAsia="zh-CN"/>
              </w:rPr>
              <w:t>设施维保检测</w:t>
            </w:r>
            <w:r>
              <w:rPr>
                <w:rFonts w:hint="eastAsia" w:ascii="宋体" w:hAnsi="宋体"/>
                <w:szCs w:val="21"/>
              </w:rPr>
              <w:t>服务项目</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rPr>
            </w:pPr>
            <w:r>
              <w:rPr>
                <w:rFonts w:hint="eastAsia" w:ascii="宋体" w:hAnsi="宋体"/>
                <w:color w:val="000000"/>
                <w:szCs w:val="21"/>
              </w:rPr>
              <w:t>5</w:t>
            </w:r>
          </w:p>
        </w:tc>
        <w:tc>
          <w:tcPr>
            <w:tcW w:w="2278" w:type="dxa"/>
            <w:vAlign w:val="center"/>
          </w:tcPr>
          <w:p>
            <w:pPr>
              <w:ind w:right="-110"/>
              <w:outlineLvl w:val="0"/>
              <w:rPr>
                <w:rFonts w:ascii="宋体" w:hAnsi="宋体"/>
                <w:color w:val="000000"/>
                <w:szCs w:val="21"/>
              </w:rPr>
            </w:pPr>
            <w:r>
              <w:rPr>
                <w:rFonts w:hint="eastAsia" w:ascii="宋体" w:hAnsi="宋体"/>
                <w:color w:val="000000"/>
                <w:szCs w:val="21"/>
              </w:rPr>
              <w:t>服务周期要求</w:t>
            </w:r>
          </w:p>
        </w:tc>
        <w:tc>
          <w:tcPr>
            <w:tcW w:w="6718" w:type="dxa"/>
            <w:vAlign w:val="center"/>
          </w:tcPr>
          <w:p>
            <w:pPr>
              <w:ind w:right="-110"/>
              <w:outlineLvl w:val="0"/>
              <w:rPr>
                <w:rFonts w:ascii="宋体" w:hAnsi="宋体"/>
                <w:color w:val="000000"/>
                <w:szCs w:val="21"/>
              </w:rPr>
            </w:pPr>
            <w:r>
              <w:rPr>
                <w:rFonts w:hint="eastAsia" w:ascii="宋体" w:hAnsi="宋体"/>
                <w:color w:val="000000"/>
                <w:szCs w:val="21"/>
              </w:rPr>
              <w:t>一年</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rPr>
            </w:pPr>
            <w:r>
              <w:rPr>
                <w:rFonts w:hint="eastAsia" w:ascii="宋体" w:hAnsi="宋体"/>
                <w:color w:val="000000"/>
                <w:szCs w:val="21"/>
              </w:rPr>
              <w:t>6</w:t>
            </w:r>
          </w:p>
        </w:tc>
        <w:tc>
          <w:tcPr>
            <w:tcW w:w="2278" w:type="dxa"/>
            <w:vAlign w:val="center"/>
          </w:tcPr>
          <w:p>
            <w:pPr>
              <w:ind w:right="-110"/>
              <w:outlineLvl w:val="0"/>
              <w:rPr>
                <w:rFonts w:ascii="宋体" w:hAnsi="宋体"/>
                <w:color w:val="000000"/>
                <w:szCs w:val="21"/>
              </w:rPr>
            </w:pPr>
            <w:r>
              <w:rPr>
                <w:rFonts w:hint="eastAsia" w:ascii="宋体" w:hAnsi="宋体"/>
                <w:color w:val="000000"/>
                <w:szCs w:val="21"/>
              </w:rPr>
              <w:t>资金来源</w:t>
            </w:r>
          </w:p>
        </w:tc>
        <w:tc>
          <w:tcPr>
            <w:tcW w:w="6718" w:type="dxa"/>
            <w:vAlign w:val="center"/>
          </w:tcPr>
          <w:p>
            <w:pPr>
              <w:ind w:right="-110"/>
              <w:outlineLvl w:val="0"/>
              <w:rPr>
                <w:rFonts w:ascii="宋体" w:hAnsi="宋体"/>
                <w:color w:val="000000"/>
                <w:szCs w:val="21"/>
              </w:rPr>
            </w:pPr>
            <w:r>
              <w:rPr>
                <w:rFonts w:hint="eastAsia" w:ascii="宋体" w:hAnsi="宋体"/>
                <w:color w:val="000000"/>
                <w:szCs w:val="21"/>
              </w:rPr>
              <w:t>单位自筹</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rPr>
            </w:pPr>
            <w:r>
              <w:rPr>
                <w:rFonts w:hint="eastAsia" w:ascii="宋体" w:hAnsi="宋体"/>
                <w:color w:val="000000"/>
                <w:szCs w:val="21"/>
              </w:rPr>
              <w:t>7</w:t>
            </w:r>
          </w:p>
        </w:tc>
        <w:tc>
          <w:tcPr>
            <w:tcW w:w="2278" w:type="dxa"/>
            <w:vAlign w:val="center"/>
          </w:tcPr>
          <w:p>
            <w:pPr>
              <w:ind w:right="-110"/>
              <w:outlineLvl w:val="0"/>
              <w:rPr>
                <w:rFonts w:ascii="宋体" w:hAnsi="宋体"/>
                <w:color w:val="000000"/>
                <w:szCs w:val="21"/>
              </w:rPr>
            </w:pPr>
            <w:r>
              <w:rPr>
                <w:rFonts w:hint="eastAsia" w:ascii="宋体" w:hAnsi="宋体"/>
                <w:color w:val="000000"/>
                <w:szCs w:val="21"/>
              </w:rPr>
              <w:t>投标有效期</w:t>
            </w:r>
          </w:p>
        </w:tc>
        <w:tc>
          <w:tcPr>
            <w:tcW w:w="6718" w:type="dxa"/>
            <w:vAlign w:val="center"/>
          </w:tcPr>
          <w:p>
            <w:pPr>
              <w:ind w:right="-110"/>
              <w:outlineLvl w:val="0"/>
              <w:rPr>
                <w:rFonts w:ascii="宋体" w:hAnsi="宋体"/>
                <w:color w:val="FF0000"/>
                <w:szCs w:val="21"/>
              </w:rPr>
            </w:pPr>
            <w:r>
              <w:rPr>
                <w:rFonts w:hint="eastAsia" w:ascii="宋体" w:hAnsi="宋体"/>
                <w:b/>
                <w:bCs/>
                <w:szCs w:val="21"/>
              </w:rPr>
              <w:t>60</w:t>
            </w:r>
            <w:r>
              <w:rPr>
                <w:rFonts w:hint="eastAsia" w:ascii="宋体" w:hAnsi="宋体"/>
                <w:szCs w:val="21"/>
              </w:rPr>
              <w:t>日历天</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7" w:hRule="atLeast"/>
        </w:trPr>
        <w:tc>
          <w:tcPr>
            <w:tcW w:w="724" w:type="dxa"/>
            <w:vAlign w:val="center"/>
          </w:tcPr>
          <w:p>
            <w:pPr>
              <w:ind w:right="-108" w:rightChars="0"/>
              <w:jc w:val="center"/>
              <w:outlineLvl w:val="0"/>
              <w:rPr>
                <w:rFonts w:hint="eastAsia" w:ascii="宋体" w:hAnsi="宋体" w:eastAsia="仿宋" w:cs="Times New Roman"/>
                <w:color w:val="000000"/>
                <w:kern w:val="2"/>
                <w:sz w:val="21"/>
                <w:szCs w:val="21"/>
                <w:lang w:val="en-US" w:eastAsia="zh-CN" w:bidi="ar-SA"/>
              </w:rPr>
            </w:pPr>
            <w:r>
              <w:rPr>
                <w:rFonts w:hint="eastAsia" w:ascii="宋体" w:hAnsi="宋体"/>
                <w:color w:val="000000"/>
                <w:szCs w:val="21"/>
                <w:lang w:val="en-US" w:eastAsia="zh-CN"/>
              </w:rPr>
              <w:t>8</w:t>
            </w:r>
          </w:p>
        </w:tc>
        <w:tc>
          <w:tcPr>
            <w:tcW w:w="2278" w:type="dxa"/>
            <w:vAlign w:val="center"/>
          </w:tcPr>
          <w:p>
            <w:pPr>
              <w:ind w:right="-110" w:rightChars="0"/>
              <w:outlineLvl w:val="0"/>
              <w:rPr>
                <w:rFonts w:hint="eastAsia" w:ascii="Times New Roman" w:hAnsi="Times New Roman" w:eastAsia="仿宋" w:cs="Times New Roman"/>
                <w:kern w:val="2"/>
                <w:sz w:val="21"/>
                <w:szCs w:val="21"/>
                <w:lang w:val="en-US" w:eastAsia="zh-CN" w:bidi="ar-SA"/>
              </w:rPr>
            </w:pPr>
            <w:r>
              <w:rPr>
                <w:rFonts w:hint="eastAsia"/>
                <w:szCs w:val="21"/>
                <w:lang w:val="en-US" w:eastAsia="zh-CN"/>
              </w:rPr>
              <w:t>中标原则</w:t>
            </w:r>
          </w:p>
        </w:tc>
        <w:tc>
          <w:tcPr>
            <w:tcW w:w="6718" w:type="dxa"/>
            <w:vAlign w:val="center"/>
          </w:tcPr>
          <w:p>
            <w:pPr>
              <w:ind w:right="-108" w:rightChars="0"/>
              <w:outlineLvl w:val="0"/>
              <w:rPr>
                <w:rFonts w:hint="default" w:ascii="宋体" w:hAnsi="宋体" w:eastAsia="仿宋" w:cs="Times New Roman"/>
                <w:b/>
                <w:color w:val="000000"/>
                <w:kern w:val="2"/>
                <w:sz w:val="21"/>
                <w:szCs w:val="21"/>
                <w:lang w:val="en-US" w:eastAsia="zh-CN" w:bidi="ar-SA"/>
              </w:rPr>
            </w:pPr>
            <w:r>
              <w:rPr>
                <w:rFonts w:hint="eastAsia" w:ascii="宋体" w:hAnsi="宋体"/>
                <w:b/>
                <w:bCs/>
                <w:color w:val="000000"/>
                <w:szCs w:val="21"/>
                <w:lang w:val="en-US" w:eastAsia="zh-CN"/>
              </w:rPr>
              <w:t>合理低价法；所有标段采用兼投不兼中原则，即投标人可以同时参与多个标段，但最多只能中标一个标段。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477" w:hRule="atLeast"/>
        </w:trPr>
        <w:tc>
          <w:tcPr>
            <w:tcW w:w="724" w:type="dxa"/>
            <w:vAlign w:val="center"/>
          </w:tcPr>
          <w:p>
            <w:pPr>
              <w:ind w:right="-108"/>
              <w:jc w:val="center"/>
              <w:outlineLvl w:val="0"/>
              <w:rPr>
                <w:rFonts w:hint="eastAsia" w:ascii="宋体" w:hAnsi="宋体" w:eastAsia="仿宋"/>
                <w:color w:val="000000"/>
                <w:szCs w:val="21"/>
                <w:lang w:eastAsia="zh-CN"/>
              </w:rPr>
            </w:pPr>
            <w:r>
              <w:rPr>
                <w:rFonts w:hint="eastAsia" w:ascii="宋体" w:hAnsi="宋体"/>
                <w:color w:val="000000"/>
                <w:szCs w:val="21"/>
                <w:lang w:val="en-US" w:eastAsia="zh-CN"/>
              </w:rPr>
              <w:t>9</w:t>
            </w:r>
          </w:p>
        </w:tc>
        <w:tc>
          <w:tcPr>
            <w:tcW w:w="2278" w:type="dxa"/>
            <w:vAlign w:val="center"/>
          </w:tcPr>
          <w:p>
            <w:pPr>
              <w:autoSpaceDE w:val="0"/>
              <w:autoSpaceDN w:val="0"/>
              <w:spacing w:line="360" w:lineRule="auto"/>
              <w:rPr>
                <w:rFonts w:hint="eastAsia" w:ascii="宋体" w:hAnsi="宋体"/>
                <w:color w:val="000000"/>
                <w:szCs w:val="21"/>
              </w:rPr>
            </w:pPr>
            <w:r>
              <w:rPr>
                <w:rFonts w:hint="eastAsia" w:ascii="宋体" w:hAnsi="宋体"/>
                <w:color w:val="000000"/>
                <w:szCs w:val="21"/>
              </w:rPr>
              <w:t>投标保证金</w:t>
            </w:r>
          </w:p>
        </w:tc>
        <w:tc>
          <w:tcPr>
            <w:tcW w:w="6718" w:type="dxa"/>
            <w:vAlign w:val="center"/>
          </w:tcPr>
          <w:p>
            <w:pPr>
              <w:autoSpaceDE w:val="0"/>
              <w:autoSpaceDN w:val="0"/>
              <w:spacing w:line="360" w:lineRule="auto"/>
              <w:rPr>
                <w:rFonts w:hint="eastAsia" w:ascii="宋体" w:hAnsi="宋体"/>
                <w:color w:val="000000"/>
                <w:szCs w:val="21"/>
              </w:rPr>
            </w:pPr>
            <w:r>
              <w:rPr>
                <w:rFonts w:hint="eastAsia" w:ascii="宋体" w:hAnsi="宋体"/>
                <w:color w:val="000000"/>
                <w:szCs w:val="21"/>
                <w:lang w:eastAsia="zh-CN"/>
              </w:rPr>
              <w:drawing>
                <wp:anchor distT="0" distB="0" distL="114935" distR="114935" simplePos="0" relativeHeight="251659264" behindDoc="0" locked="0" layoutInCell="1" allowOverlap="1">
                  <wp:simplePos x="0" y="0"/>
                  <wp:positionH relativeFrom="column">
                    <wp:posOffset>133985</wp:posOffset>
                  </wp:positionH>
                  <wp:positionV relativeFrom="paragraph">
                    <wp:posOffset>603885</wp:posOffset>
                  </wp:positionV>
                  <wp:extent cx="3591560" cy="2097405"/>
                  <wp:effectExtent l="0" t="0" r="8890" b="17145"/>
                  <wp:wrapTopAndBottom/>
                  <wp:docPr id="1" name="图片 1" descr="股份公司开票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股份公司开票信息"/>
                          <pic:cNvPicPr>
                            <a:picLocks noChangeAspect="1"/>
                          </pic:cNvPicPr>
                        </pic:nvPicPr>
                        <pic:blipFill>
                          <a:blip r:embed="rId4"/>
                          <a:stretch>
                            <a:fillRect/>
                          </a:stretch>
                        </pic:blipFill>
                        <pic:spPr>
                          <a:xfrm>
                            <a:off x="0" y="0"/>
                            <a:ext cx="3591560" cy="2097405"/>
                          </a:xfrm>
                          <a:prstGeom prst="rect">
                            <a:avLst/>
                          </a:prstGeom>
                        </pic:spPr>
                      </pic:pic>
                    </a:graphicData>
                  </a:graphic>
                </wp:anchor>
              </w:drawing>
            </w:r>
            <w:r>
              <w:rPr>
                <w:rFonts w:hint="eastAsia" w:ascii="宋体" w:hAnsi="宋体"/>
                <w:color w:val="000000"/>
                <w:szCs w:val="21"/>
              </w:rPr>
              <w:t>投标时需缴纳保证金5000元，保证金交至北国商城股份有限公司财务处，回执附到投标书内。</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hint="default" w:ascii="宋体" w:hAnsi="宋体" w:eastAsia="仿宋"/>
                <w:color w:val="000000"/>
                <w:szCs w:val="21"/>
                <w:lang w:val="en-US" w:eastAsia="zh-CN"/>
              </w:rPr>
            </w:pPr>
            <w:r>
              <w:rPr>
                <w:rFonts w:hint="eastAsia" w:ascii="宋体" w:hAnsi="宋体"/>
                <w:color w:val="000000"/>
                <w:szCs w:val="21"/>
                <w:lang w:val="en-US" w:eastAsia="zh-CN"/>
              </w:rPr>
              <w:t>10</w:t>
            </w:r>
          </w:p>
        </w:tc>
        <w:tc>
          <w:tcPr>
            <w:tcW w:w="2278" w:type="dxa"/>
            <w:vAlign w:val="center"/>
          </w:tcPr>
          <w:p>
            <w:pPr>
              <w:ind w:right="-110"/>
              <w:outlineLvl w:val="0"/>
              <w:rPr>
                <w:rFonts w:ascii="宋体" w:hAnsi="宋体"/>
                <w:color w:val="000000"/>
                <w:szCs w:val="21"/>
              </w:rPr>
            </w:pPr>
            <w:r>
              <w:rPr>
                <w:rFonts w:hint="eastAsia" w:ascii="宋体" w:hAnsi="宋体"/>
                <w:color w:val="000000"/>
                <w:szCs w:val="21"/>
              </w:rPr>
              <w:t>投标文件份数</w:t>
            </w:r>
          </w:p>
        </w:tc>
        <w:tc>
          <w:tcPr>
            <w:tcW w:w="6718" w:type="dxa"/>
            <w:vAlign w:val="center"/>
          </w:tcPr>
          <w:p>
            <w:pPr>
              <w:ind w:right="-110"/>
              <w:outlineLvl w:val="0"/>
              <w:rPr>
                <w:rFonts w:ascii="宋体" w:hAnsi="宋体"/>
                <w:color w:val="000000"/>
                <w:szCs w:val="21"/>
              </w:rPr>
            </w:pPr>
            <w:r>
              <w:rPr>
                <w:rFonts w:hint="eastAsia" w:ascii="宋体" w:hAnsi="宋体"/>
                <w:color w:val="000000"/>
                <w:szCs w:val="21"/>
              </w:rPr>
              <w:t>正本一份，副本三份；</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1058" w:hRule="atLeast"/>
        </w:trPr>
        <w:tc>
          <w:tcPr>
            <w:tcW w:w="724" w:type="dxa"/>
            <w:vAlign w:val="center"/>
          </w:tcPr>
          <w:p>
            <w:pPr>
              <w:ind w:right="-108"/>
              <w:jc w:val="center"/>
              <w:outlineLvl w:val="0"/>
              <w:rPr>
                <w:rFonts w:hint="eastAsia" w:ascii="宋体" w:hAnsi="宋体" w:eastAsia="仿宋"/>
                <w:color w:val="000000"/>
                <w:szCs w:val="21"/>
                <w:lang w:eastAsia="zh-CN"/>
              </w:rPr>
            </w:pPr>
            <w:r>
              <w:rPr>
                <w:rFonts w:hint="eastAsia" w:ascii="宋体" w:hAnsi="宋体"/>
                <w:color w:val="000000"/>
                <w:szCs w:val="21"/>
              </w:rPr>
              <w:t>1</w:t>
            </w:r>
            <w:r>
              <w:rPr>
                <w:rFonts w:hint="eastAsia" w:ascii="宋体" w:hAnsi="宋体"/>
                <w:color w:val="000000"/>
                <w:szCs w:val="21"/>
                <w:lang w:val="en-US" w:eastAsia="zh-CN"/>
              </w:rPr>
              <w:t>1</w:t>
            </w:r>
          </w:p>
        </w:tc>
        <w:tc>
          <w:tcPr>
            <w:tcW w:w="2278" w:type="dxa"/>
            <w:vAlign w:val="center"/>
          </w:tcPr>
          <w:p>
            <w:pPr>
              <w:ind w:right="-110"/>
              <w:outlineLvl w:val="0"/>
              <w:rPr>
                <w:rFonts w:ascii="宋体" w:hAnsi="宋体"/>
                <w:color w:val="000000"/>
                <w:szCs w:val="21"/>
              </w:rPr>
            </w:pPr>
            <w:r>
              <w:rPr>
                <w:rFonts w:hint="eastAsia" w:ascii="宋体" w:hAnsi="宋体"/>
                <w:color w:val="000000"/>
                <w:szCs w:val="21"/>
              </w:rPr>
              <w:t>投标文件提交的截止时间及地点</w:t>
            </w:r>
          </w:p>
        </w:tc>
        <w:tc>
          <w:tcPr>
            <w:tcW w:w="6718" w:type="dxa"/>
            <w:vAlign w:val="center"/>
          </w:tcPr>
          <w:p>
            <w:pPr>
              <w:ind w:right="-110"/>
              <w:outlineLvl w:val="0"/>
              <w:rPr>
                <w:rFonts w:ascii="宋体" w:hAnsi="宋体"/>
                <w:color w:val="000000"/>
                <w:szCs w:val="21"/>
              </w:rPr>
            </w:pPr>
            <w:r>
              <w:rPr>
                <w:rFonts w:hint="eastAsia" w:ascii="宋体" w:hAnsi="宋体"/>
                <w:color w:val="000000"/>
                <w:szCs w:val="21"/>
              </w:rPr>
              <w:t>时间：</w:t>
            </w:r>
            <w:r>
              <w:rPr>
                <w:rFonts w:hint="eastAsia" w:ascii="宋体" w:hAnsi="宋体"/>
                <w:color w:val="000000"/>
                <w:szCs w:val="21"/>
                <w:u w:val="single"/>
              </w:rPr>
              <w:t>202</w:t>
            </w:r>
            <w:r>
              <w:rPr>
                <w:rFonts w:hint="eastAsia" w:ascii="宋体" w:hAnsi="宋体"/>
                <w:color w:val="000000"/>
                <w:szCs w:val="21"/>
                <w:u w:val="single"/>
                <w:lang w:val="en-US" w:eastAsia="zh-CN"/>
              </w:rPr>
              <w:t>3</w:t>
            </w:r>
            <w:r>
              <w:rPr>
                <w:rFonts w:hint="eastAsia" w:ascii="宋体" w:hAnsi="宋体"/>
                <w:color w:val="000000"/>
                <w:szCs w:val="21"/>
              </w:rPr>
              <w:t>年</w:t>
            </w:r>
            <w:r>
              <w:rPr>
                <w:rFonts w:hint="eastAsia" w:ascii="宋体" w:hAnsi="宋体"/>
                <w:color w:val="000000"/>
                <w:szCs w:val="21"/>
                <w:u w:val="single"/>
                <w:lang w:eastAsia="zh-CN"/>
              </w:rPr>
              <w:t xml:space="preserve"> </w:t>
            </w:r>
            <w:r>
              <w:rPr>
                <w:rFonts w:hint="eastAsia" w:ascii="宋体" w:hAnsi="宋体"/>
                <w:color w:val="000000"/>
                <w:szCs w:val="21"/>
                <w:u w:val="single"/>
                <w:lang w:val="en-US" w:eastAsia="zh-CN"/>
              </w:rPr>
              <w:t>2</w:t>
            </w:r>
            <w:r>
              <w:rPr>
                <w:rFonts w:hint="eastAsia" w:ascii="宋体" w:hAnsi="宋体"/>
                <w:color w:val="000000"/>
                <w:szCs w:val="21"/>
                <w:u w:val="single"/>
                <w:lang w:eastAsia="zh-CN"/>
              </w:rPr>
              <w:t xml:space="preserve"> </w:t>
            </w:r>
            <w:r>
              <w:rPr>
                <w:rFonts w:hint="eastAsia" w:ascii="宋体" w:hAnsi="宋体"/>
                <w:color w:val="000000"/>
                <w:szCs w:val="21"/>
              </w:rPr>
              <w:t>月</w:t>
            </w:r>
            <w:r>
              <w:rPr>
                <w:rFonts w:hint="eastAsia" w:ascii="宋体" w:hAnsi="宋体"/>
                <w:color w:val="000000"/>
                <w:szCs w:val="21"/>
                <w:u w:val="single"/>
                <w:lang w:val="en-US" w:eastAsia="zh-CN"/>
              </w:rPr>
              <w:t xml:space="preserve"> 6</w:t>
            </w:r>
            <w:r>
              <w:rPr>
                <w:rFonts w:hint="eastAsia" w:ascii="宋体" w:hAnsi="宋体"/>
                <w:color w:val="000000"/>
                <w:szCs w:val="21"/>
                <w:u w:val="single"/>
              </w:rPr>
              <w:t xml:space="preserve"> </w:t>
            </w:r>
            <w:r>
              <w:rPr>
                <w:rFonts w:hint="eastAsia" w:ascii="宋体" w:hAnsi="宋体"/>
                <w:color w:val="000000"/>
                <w:szCs w:val="21"/>
              </w:rPr>
              <w:t>日</w:t>
            </w:r>
            <w:r>
              <w:rPr>
                <w:rFonts w:hint="eastAsia" w:ascii="宋体" w:hAnsi="宋体"/>
                <w:color w:val="000000"/>
                <w:szCs w:val="21"/>
                <w:lang w:val="en-US" w:eastAsia="zh-CN"/>
              </w:rPr>
              <w:t>18</w:t>
            </w:r>
            <w:r>
              <w:rPr>
                <w:rFonts w:hint="eastAsia" w:ascii="宋体" w:hAnsi="宋体"/>
                <w:color w:val="000000"/>
                <w:szCs w:val="21"/>
              </w:rPr>
              <w:t>时整（北京时间）</w:t>
            </w:r>
            <w:bookmarkStart w:id="0" w:name="_GoBack"/>
            <w:bookmarkEnd w:id="0"/>
          </w:p>
          <w:p>
            <w:pPr>
              <w:ind w:right="-110"/>
              <w:outlineLvl w:val="0"/>
              <w:rPr>
                <w:color w:val="000000"/>
              </w:rPr>
            </w:pPr>
            <w:r>
              <w:rPr>
                <w:rFonts w:hint="eastAsia" w:ascii="宋体" w:hAnsi="宋体"/>
                <w:color w:val="000000"/>
                <w:szCs w:val="21"/>
              </w:rPr>
              <w:t>地点：</w:t>
            </w:r>
            <w:r>
              <w:rPr>
                <w:rFonts w:hint="eastAsia"/>
                <w:color w:val="000000"/>
              </w:rPr>
              <w:t>石家庄市中山东路188号北国商城9</w:t>
            </w:r>
            <w:r>
              <w:rPr>
                <w:rFonts w:hint="eastAsia"/>
              </w:rPr>
              <w:t>楼911室</w:t>
            </w:r>
          </w:p>
          <w:p>
            <w:pPr>
              <w:ind w:right="-110"/>
              <w:outlineLvl w:val="0"/>
              <w:rPr>
                <w:rFonts w:ascii="宋体" w:hAnsi="宋体"/>
                <w:color w:val="000000"/>
                <w:szCs w:val="21"/>
              </w:rPr>
            </w:pPr>
            <w:r>
              <w:rPr>
                <w:rFonts w:hint="eastAsia" w:ascii="宋体" w:hAnsi="宋体"/>
                <w:color w:val="000000"/>
                <w:szCs w:val="21"/>
              </w:rPr>
              <w:t>联系</w:t>
            </w:r>
            <w:r>
              <w:rPr>
                <w:rFonts w:hint="eastAsia" w:ascii="宋体" w:hAnsi="宋体"/>
                <w:szCs w:val="21"/>
              </w:rPr>
              <w:t>人：高辰 联系电话：0311-85261938</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998" w:hRule="atLeast"/>
        </w:trPr>
        <w:tc>
          <w:tcPr>
            <w:tcW w:w="724" w:type="dxa"/>
            <w:vAlign w:val="center"/>
          </w:tcPr>
          <w:p>
            <w:pPr>
              <w:ind w:right="-108"/>
              <w:jc w:val="center"/>
              <w:outlineLvl w:val="0"/>
              <w:rPr>
                <w:rFonts w:hint="eastAsia" w:ascii="宋体" w:hAnsi="宋体" w:eastAsia="仿宋"/>
                <w:color w:val="000000"/>
                <w:szCs w:val="21"/>
                <w:lang w:eastAsia="zh-CN"/>
              </w:rPr>
            </w:pPr>
            <w:r>
              <w:rPr>
                <w:rFonts w:hint="eastAsia" w:ascii="宋体" w:hAnsi="宋体"/>
                <w:color w:val="000000"/>
                <w:szCs w:val="21"/>
              </w:rPr>
              <w:t>1</w:t>
            </w:r>
            <w:r>
              <w:rPr>
                <w:rFonts w:hint="eastAsia" w:ascii="宋体" w:hAnsi="宋体"/>
                <w:color w:val="000000"/>
                <w:szCs w:val="21"/>
                <w:lang w:val="en-US" w:eastAsia="zh-CN"/>
              </w:rPr>
              <w:t>2</w:t>
            </w:r>
          </w:p>
        </w:tc>
        <w:tc>
          <w:tcPr>
            <w:tcW w:w="2278" w:type="dxa"/>
            <w:vAlign w:val="center"/>
          </w:tcPr>
          <w:p>
            <w:pPr>
              <w:ind w:right="-110"/>
              <w:outlineLvl w:val="0"/>
              <w:rPr>
                <w:rFonts w:cs="Helvetica"/>
                <w:szCs w:val="21"/>
              </w:rPr>
            </w:pPr>
            <w:r>
              <w:rPr>
                <w:rFonts w:hint="eastAsia" w:ascii="宋体" w:hAnsi="宋体"/>
                <w:szCs w:val="21"/>
              </w:rPr>
              <w:t>开标时间</w:t>
            </w:r>
          </w:p>
        </w:tc>
        <w:tc>
          <w:tcPr>
            <w:tcW w:w="6718" w:type="dxa"/>
            <w:vAlign w:val="center"/>
          </w:tcPr>
          <w:p>
            <w:pPr>
              <w:ind w:right="-110"/>
              <w:outlineLvl w:val="0"/>
              <w:rPr>
                <w:rFonts w:ascii="宋体" w:hAnsi="宋体" w:eastAsia="宋体"/>
                <w:szCs w:val="21"/>
              </w:rPr>
            </w:pPr>
            <w:r>
              <w:rPr>
                <w:rFonts w:hint="eastAsia" w:ascii="宋体" w:hAnsi="宋体"/>
                <w:szCs w:val="21"/>
              </w:rPr>
              <w:t>投标截止日期后三日内</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749" w:hRule="atLeast"/>
        </w:trPr>
        <w:tc>
          <w:tcPr>
            <w:tcW w:w="724" w:type="dxa"/>
            <w:vAlign w:val="center"/>
          </w:tcPr>
          <w:p>
            <w:pPr>
              <w:ind w:right="-108"/>
              <w:jc w:val="center"/>
              <w:outlineLvl w:val="0"/>
              <w:rPr>
                <w:rFonts w:hint="eastAsia" w:ascii="宋体" w:hAnsi="宋体" w:eastAsia="仿宋"/>
                <w:color w:val="000000"/>
                <w:szCs w:val="21"/>
                <w:lang w:eastAsia="zh-CN"/>
              </w:rPr>
            </w:pPr>
            <w:r>
              <w:rPr>
                <w:rFonts w:hint="eastAsia" w:ascii="宋体" w:hAnsi="宋体"/>
                <w:color w:val="000000"/>
                <w:szCs w:val="21"/>
              </w:rPr>
              <w:t>1</w:t>
            </w:r>
            <w:r>
              <w:rPr>
                <w:rFonts w:hint="eastAsia" w:ascii="宋体" w:hAnsi="宋体"/>
                <w:color w:val="000000"/>
                <w:szCs w:val="21"/>
                <w:lang w:val="en-US" w:eastAsia="zh-CN"/>
              </w:rPr>
              <w:t>3</w:t>
            </w:r>
          </w:p>
        </w:tc>
        <w:tc>
          <w:tcPr>
            <w:tcW w:w="2278" w:type="dxa"/>
            <w:vAlign w:val="center"/>
          </w:tcPr>
          <w:p>
            <w:pPr>
              <w:ind w:right="-108"/>
              <w:outlineLvl w:val="0"/>
              <w:rPr>
                <w:rFonts w:ascii="宋体" w:hAnsi="宋体"/>
                <w:color w:val="000000"/>
                <w:szCs w:val="21"/>
              </w:rPr>
            </w:pPr>
            <w:r>
              <w:rPr>
                <w:rFonts w:hint="eastAsia" w:ascii="宋体" w:hAnsi="宋体"/>
                <w:color w:val="000000"/>
                <w:szCs w:val="21"/>
              </w:rPr>
              <w:t>联系方式</w:t>
            </w:r>
          </w:p>
        </w:tc>
        <w:tc>
          <w:tcPr>
            <w:tcW w:w="6718" w:type="dxa"/>
          </w:tcPr>
          <w:p>
            <w:pPr>
              <w:ind w:right="-110"/>
              <w:outlineLvl w:val="0"/>
              <w:rPr>
                <w:rFonts w:ascii="宋体" w:hAnsi="宋体"/>
                <w:szCs w:val="21"/>
                <w:highlight w:val="none"/>
              </w:rPr>
            </w:pPr>
            <w:r>
              <w:rPr>
                <w:rFonts w:hint="eastAsia" w:ascii="宋体" w:hAnsi="宋体"/>
                <w:szCs w:val="21"/>
              </w:rPr>
              <w:t>招标单位：北国商城股份有限</w:t>
            </w:r>
            <w:r>
              <w:rPr>
                <w:rFonts w:hint="eastAsia" w:ascii="宋体" w:hAnsi="宋体"/>
                <w:szCs w:val="21"/>
                <w:highlight w:val="none"/>
              </w:rPr>
              <w:t>公司所属各单位</w:t>
            </w:r>
          </w:p>
          <w:p>
            <w:pPr>
              <w:ind w:right="-110"/>
              <w:outlineLvl w:val="0"/>
              <w:rPr>
                <w:rFonts w:ascii="宋体" w:hAnsi="宋体"/>
                <w:color w:val="000000"/>
                <w:szCs w:val="21"/>
              </w:rPr>
            </w:pPr>
            <w:r>
              <w:rPr>
                <w:rFonts w:hint="eastAsia" w:ascii="宋体" w:hAnsi="宋体"/>
                <w:szCs w:val="21"/>
                <w:highlight w:val="none"/>
              </w:rPr>
              <w:t>联系人：</w:t>
            </w:r>
            <w:r>
              <w:rPr>
                <w:rFonts w:hint="eastAsia" w:ascii="宋体" w:hAnsi="宋体"/>
                <w:szCs w:val="21"/>
                <w:highlight w:val="none"/>
                <w:lang w:val="en-US" w:eastAsia="zh-CN"/>
              </w:rPr>
              <w:t>李奕凝</w:t>
            </w:r>
            <w:r>
              <w:rPr>
                <w:rFonts w:hint="eastAsia" w:ascii="宋体" w:hAnsi="宋体"/>
                <w:color w:val="000000"/>
                <w:szCs w:val="21"/>
                <w:highlight w:val="none"/>
                <w:lang w:val="en-US" w:eastAsia="zh-CN"/>
              </w:rPr>
              <w:t xml:space="preserve">   </w:t>
            </w:r>
            <w:r>
              <w:rPr>
                <w:rFonts w:hint="eastAsia" w:ascii="宋体" w:hAnsi="宋体"/>
                <w:color w:val="000000"/>
                <w:szCs w:val="21"/>
                <w:highlight w:val="none"/>
              </w:rPr>
              <w:t xml:space="preserve"> 联系电话：0311-85261946  </w:t>
            </w:r>
          </w:p>
        </w:tc>
      </w:tr>
    </w:tbl>
    <w:p>
      <w:pPr>
        <w:snapToGrid w:val="0"/>
        <w:spacing w:line="360" w:lineRule="exact"/>
        <w:jc w:val="center"/>
        <w:rPr>
          <w:rFonts w:ascii="宋体" w:hAnsi="宋体"/>
          <w:b/>
          <w:bCs/>
          <w:color w:val="000000"/>
          <w:sz w:val="32"/>
          <w:szCs w:val="32"/>
        </w:rPr>
      </w:pPr>
      <w:r>
        <w:rPr>
          <w:rFonts w:hint="eastAsia" w:ascii="宋体" w:hAnsi="宋体"/>
          <w:b/>
          <w:bCs/>
          <w:color w:val="000000"/>
          <w:sz w:val="28"/>
          <w:szCs w:val="28"/>
        </w:rPr>
        <w:br w:type="page"/>
      </w:r>
      <w:r>
        <w:rPr>
          <w:rFonts w:hint="eastAsia" w:ascii="宋体" w:hAnsi="宋体"/>
          <w:b/>
          <w:bCs/>
          <w:color w:val="000000"/>
          <w:sz w:val="32"/>
          <w:szCs w:val="32"/>
        </w:rPr>
        <w:t>第二部分   投标人须知</w:t>
      </w:r>
    </w:p>
    <w:p>
      <w:pPr>
        <w:adjustRightInd w:val="0"/>
        <w:snapToGrid w:val="0"/>
        <w:spacing w:line="360" w:lineRule="exact"/>
        <w:ind w:right="28"/>
        <w:outlineLvl w:val="0"/>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一、总则</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1.1本招标项目说明详见本须知前附表；</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1.2本项目按照《中华人民共和国招标投标法》等有关规定，通过公开招标方式选定消防检测维保服务公司。</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1.3投标人资格要求</w:t>
      </w:r>
    </w:p>
    <w:p>
      <w:pPr>
        <w:adjustRightInd w:val="0"/>
        <w:snapToGrid w:val="0"/>
        <w:spacing w:line="360" w:lineRule="exact"/>
        <w:ind w:right="28" w:firstLine="480"/>
        <w:rPr>
          <w:rFonts w:hint="eastAsia" w:ascii="仿宋" w:hAnsi="仿宋" w:eastAsia="仿宋" w:cs="仿宋"/>
          <w:sz w:val="28"/>
          <w:szCs w:val="28"/>
        </w:rPr>
      </w:pPr>
      <w:r>
        <w:rPr>
          <w:rFonts w:hint="eastAsia" w:ascii="仿宋" w:hAnsi="仿宋" w:eastAsia="仿宋" w:cs="仿宋"/>
          <w:sz w:val="28"/>
          <w:szCs w:val="28"/>
        </w:rPr>
        <w:t>1）在中华人民共和国境内注册的具有独立承担民事责任能力的法人，具备相应的经营许可范围；</w:t>
      </w:r>
    </w:p>
    <w:p>
      <w:pPr>
        <w:adjustRightInd w:val="0"/>
        <w:snapToGrid w:val="0"/>
        <w:spacing w:line="360" w:lineRule="exact"/>
        <w:ind w:right="28" w:firstLine="480"/>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color w:val="000000"/>
          <w:kern w:val="0"/>
          <w:sz w:val="28"/>
          <w:szCs w:val="28"/>
        </w:rPr>
        <w:t>消防设施维护保养检测/消防安全评估公示页截图</w:t>
      </w:r>
    </w:p>
    <w:p>
      <w:pPr>
        <w:adjustRightInd w:val="0"/>
        <w:snapToGrid w:val="0"/>
        <w:spacing w:line="360" w:lineRule="exact"/>
        <w:ind w:right="28" w:firstLine="480"/>
        <w:rPr>
          <w:rFonts w:hint="eastAsia" w:ascii="仿宋" w:hAnsi="仿宋" w:eastAsia="仿宋" w:cs="仿宋"/>
          <w:color w:val="auto"/>
          <w:sz w:val="28"/>
          <w:szCs w:val="28"/>
        </w:rPr>
      </w:pPr>
      <w:r>
        <w:rPr>
          <w:rFonts w:hint="eastAsia" w:ascii="仿宋" w:hAnsi="仿宋" w:eastAsia="仿宋" w:cs="仿宋"/>
          <w:color w:val="auto"/>
          <w:sz w:val="28"/>
          <w:szCs w:val="28"/>
        </w:rPr>
        <w:t>3）业绩</w:t>
      </w:r>
      <w:r>
        <w:rPr>
          <w:rFonts w:hint="eastAsia" w:ascii="仿宋" w:hAnsi="仿宋" w:eastAsia="仿宋" w:cs="仿宋"/>
          <w:color w:val="auto"/>
          <w:sz w:val="28"/>
          <w:szCs w:val="28"/>
          <w:lang w:val="en-US" w:eastAsia="zh-CN"/>
        </w:rPr>
        <w:t>及人员</w:t>
      </w:r>
      <w:r>
        <w:rPr>
          <w:rFonts w:hint="eastAsia" w:ascii="仿宋" w:hAnsi="仿宋" w:eastAsia="仿宋" w:cs="仿宋"/>
          <w:color w:val="auto"/>
          <w:sz w:val="28"/>
          <w:szCs w:val="28"/>
        </w:rPr>
        <w:t>要求</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仿宋" w:hAnsi="仿宋" w:eastAsia="仿宋" w:cs="仿宋"/>
          <w:color w:val="auto"/>
          <w:sz w:val="28"/>
          <w:szCs w:val="28"/>
          <w:lang w:eastAsia="zh-CN"/>
        </w:rPr>
      </w:pPr>
      <w:r>
        <w:rPr>
          <w:rFonts w:hint="eastAsia" w:ascii="仿宋" w:hAnsi="仿宋" w:eastAsia="仿宋" w:cs="仿宋"/>
          <w:b/>
          <w:bCs/>
          <w:color w:val="auto"/>
          <w:sz w:val="28"/>
          <w:szCs w:val="28"/>
          <w:lang w:eastAsia="zh-CN"/>
        </w:rPr>
        <w:t>维保</w:t>
      </w:r>
      <w:r>
        <w:rPr>
          <w:rFonts w:hint="eastAsia" w:ascii="仿宋" w:hAnsi="仿宋" w:eastAsia="仿宋" w:cs="仿宋"/>
          <w:b/>
          <w:bCs/>
          <w:color w:val="auto"/>
          <w:sz w:val="28"/>
          <w:szCs w:val="28"/>
          <w:lang w:val="en-US" w:eastAsia="zh-CN"/>
        </w:rPr>
        <w:t xml:space="preserve">: </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提供近三年内消防维保服务的业绩累计金额不少于</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00万元</w:t>
      </w:r>
      <w:r>
        <w:rPr>
          <w:rFonts w:hint="eastAsia" w:ascii="仿宋" w:hAnsi="仿宋" w:eastAsia="仿宋" w:cs="仿宋"/>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1400" w:firstLineChars="5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具备至少【</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】个单个合同金额应不少于</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0万元（含税）且合同面积不少于</w:t>
      </w:r>
      <w:r>
        <w:rPr>
          <w:rFonts w:hint="eastAsia" w:ascii="仿宋" w:hAnsi="仿宋" w:eastAsia="仿宋" w:cs="仿宋"/>
          <w:color w:val="auto"/>
          <w:sz w:val="28"/>
          <w:szCs w:val="28"/>
          <w:lang w:val="en-US" w:eastAsia="zh-CN"/>
        </w:rPr>
        <w:t>10万平方米的</w:t>
      </w:r>
      <w:r>
        <w:rPr>
          <w:rFonts w:hint="eastAsia" w:ascii="仿宋" w:hAnsi="仿宋" w:eastAsia="仿宋" w:cs="仿宋"/>
          <w:color w:val="auto"/>
          <w:sz w:val="28"/>
          <w:szCs w:val="28"/>
          <w:lang w:eastAsia="zh-CN"/>
        </w:rPr>
        <w:t>商业类的往期业绩，合同实际签订时间应在20</w:t>
      </w:r>
      <w:r>
        <w:rPr>
          <w:rFonts w:hint="eastAsia" w:ascii="仿宋" w:hAnsi="仿宋" w:eastAsia="仿宋" w:cs="仿宋"/>
          <w:color w:val="auto"/>
          <w:sz w:val="28"/>
          <w:szCs w:val="28"/>
          <w:lang w:val="en-US" w:eastAsia="zh-CN"/>
        </w:rPr>
        <w:t>20</w:t>
      </w:r>
      <w:r>
        <w:rPr>
          <w:rFonts w:hint="eastAsia" w:ascii="仿宋" w:hAnsi="仿宋" w:eastAsia="仿宋" w:cs="仿宋"/>
          <w:color w:val="auto"/>
          <w:sz w:val="28"/>
          <w:szCs w:val="28"/>
          <w:lang w:eastAsia="zh-CN"/>
        </w:rPr>
        <w:t>年</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月1日至应答截止时间。并提供合同关键页扫描件【相关项目的合同首页、金额页、工作内容页、合同签字盖章页】并准备原件备查</w:t>
      </w:r>
      <w:r>
        <w:rPr>
          <w:rFonts w:hint="eastAsia" w:ascii="仿宋" w:hAnsi="仿宋" w:eastAsia="仿宋" w:cs="仿宋"/>
          <w:color w:val="auto"/>
          <w:sz w:val="28"/>
          <w:szCs w:val="28"/>
        </w:rPr>
        <w:t>。</w:t>
      </w:r>
    </w:p>
    <w:p>
      <w:pPr>
        <w:adjustRightInd w:val="0"/>
        <w:snapToGrid w:val="0"/>
        <w:spacing w:line="360" w:lineRule="exact"/>
        <w:ind w:right="28" w:firstLine="562" w:firstLineChars="200"/>
        <w:rPr>
          <w:rFonts w:hint="eastAsia" w:ascii="仿宋" w:hAnsi="仿宋" w:eastAsia="仿宋" w:cs="仿宋"/>
          <w:color w:val="auto"/>
          <w:sz w:val="28"/>
          <w:szCs w:val="28"/>
          <w:lang w:eastAsia="zh-CN"/>
        </w:rPr>
      </w:pPr>
      <w:r>
        <w:rPr>
          <w:rFonts w:hint="eastAsia" w:ascii="仿宋" w:hAnsi="仿宋" w:eastAsia="仿宋" w:cs="仿宋"/>
          <w:b/>
          <w:bCs/>
          <w:color w:val="auto"/>
          <w:sz w:val="28"/>
          <w:szCs w:val="28"/>
          <w:lang w:eastAsia="zh-CN"/>
        </w:rPr>
        <w:t>检测：</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提供近三年内消防检测服务的业绩累计金额不少于</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 xml:space="preserve">0万元。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right="28" w:rightChars="0" w:firstLine="1400" w:firstLineChars="5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具备至少【2】个单个合同金额应不少于</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0万元（含税）且合同面积不少于10万平方米的商业类的往期业绩，合同实际签订时间应在2020年</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月1日至应答截止时间。并提供合同关键页扫描件【相关项目的合同首页、金额页、工作内容页、合同签字盖章页】并准备原件备查。</w:t>
      </w:r>
    </w:p>
    <w:p>
      <w:pPr>
        <w:numPr>
          <w:ilvl w:val="0"/>
          <w:numId w:val="0"/>
        </w:numPr>
        <w:adjustRightInd w:val="0"/>
        <w:snapToGrid w:val="0"/>
        <w:spacing w:line="360" w:lineRule="exact"/>
        <w:ind w:right="28" w:rightChars="0" w:firstLine="560"/>
        <w:rPr>
          <w:rFonts w:hint="eastAsia" w:ascii="仿宋" w:hAnsi="仿宋" w:eastAsia="仿宋" w:cs="仿宋"/>
          <w:sz w:val="28"/>
          <w:szCs w:val="28"/>
          <w:lang w:val="en-US" w:eastAsia="zh-CN"/>
        </w:rPr>
      </w:pPr>
      <w:r>
        <w:rPr>
          <w:rFonts w:hint="eastAsia" w:ascii="仿宋" w:hAnsi="仿宋" w:eastAsia="仿宋" w:cs="仿宋"/>
          <w:b/>
          <w:bCs/>
          <w:color w:val="auto"/>
          <w:sz w:val="28"/>
          <w:szCs w:val="28"/>
          <w:lang w:val="en-US" w:eastAsia="zh-CN"/>
        </w:rPr>
        <w:t>人员要求：</w:t>
      </w:r>
      <w:r>
        <w:rPr>
          <w:rFonts w:hint="eastAsia" w:ascii="仿宋" w:hAnsi="仿宋" w:eastAsia="仿宋" w:cs="仿宋"/>
          <w:color w:val="auto"/>
          <w:sz w:val="28"/>
          <w:szCs w:val="28"/>
          <w:lang w:val="en-US" w:eastAsia="zh-CN"/>
        </w:rPr>
        <w:t>详见投标文件-五投标报价明细表-备注中关于人员的要求</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 xml:space="preserve"> </w:t>
      </w:r>
      <w:r>
        <w:rPr>
          <w:rFonts w:hint="eastAsia" w:ascii="仿宋" w:hAnsi="仿宋" w:eastAsia="仿宋" w:cs="仿宋"/>
          <w:sz w:val="28"/>
          <w:szCs w:val="28"/>
          <w:lang w:val="en-US" w:eastAsia="zh-CN"/>
        </w:rPr>
        <w:t xml:space="preserve"> </w:t>
      </w:r>
    </w:p>
    <w:p>
      <w:pPr>
        <w:numPr>
          <w:ilvl w:val="0"/>
          <w:numId w:val="0"/>
        </w:numPr>
        <w:adjustRightInd w:val="0"/>
        <w:snapToGrid w:val="0"/>
        <w:spacing w:line="360" w:lineRule="exact"/>
        <w:ind w:right="28" w:rightChars="0" w:firstLine="560"/>
        <w:rPr>
          <w:rFonts w:hint="eastAsia" w:ascii="仿宋" w:hAnsi="仿宋" w:eastAsia="仿宋" w:cs="仿宋"/>
          <w:sz w:val="28"/>
          <w:szCs w:val="28"/>
        </w:rPr>
      </w:pPr>
      <w:r>
        <w:rPr>
          <w:rFonts w:hint="eastAsia" w:ascii="仿宋" w:hAnsi="仿宋" w:eastAsia="仿宋" w:cs="仿宋"/>
          <w:color w:val="000000"/>
          <w:sz w:val="28"/>
          <w:szCs w:val="28"/>
        </w:rPr>
        <w:t>4</w:t>
      </w:r>
      <w:r>
        <w:rPr>
          <w:rFonts w:hint="eastAsia" w:ascii="仿宋" w:hAnsi="仿宋" w:eastAsia="仿宋" w:cs="仿宋"/>
          <w:sz w:val="28"/>
          <w:szCs w:val="28"/>
        </w:rPr>
        <w:t>）投标人注册地非项目所在地所属地市的，须书面承诺中标后7日内在项目所在地市级应急管理局、消防等部门办理备案手续。</w:t>
      </w:r>
    </w:p>
    <w:p>
      <w:pPr>
        <w:numPr>
          <w:ilvl w:val="0"/>
          <w:numId w:val="0"/>
        </w:numPr>
        <w:adjustRightInd w:val="0"/>
        <w:snapToGrid w:val="0"/>
        <w:spacing w:line="360" w:lineRule="exact"/>
        <w:ind w:right="28" w:rightChars="0" w:firstLine="560"/>
        <w:rPr>
          <w:rFonts w:hint="eastAsia" w:ascii="仿宋" w:hAnsi="仿宋" w:eastAsia="仿宋" w:cs="仿宋"/>
          <w:sz w:val="28"/>
          <w:szCs w:val="28"/>
        </w:rPr>
      </w:pPr>
      <w:r>
        <w:rPr>
          <w:rFonts w:hint="eastAsia" w:ascii="仿宋" w:hAnsi="仿宋" w:eastAsia="仿宋" w:cs="仿宋"/>
          <w:sz w:val="28"/>
          <w:szCs w:val="28"/>
        </w:rPr>
        <w:t>5）派驻的项目经理和维保人员须持人力资源和社会保障部门鉴定颁发的职业资格证书（需提供相对应的社会保险缴纳证明），</w:t>
      </w:r>
    </w:p>
    <w:p>
      <w:pPr>
        <w:widowControl/>
        <w:spacing w:line="46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6）为了保证投标方派遣的维保人员能够以精湛的技术、负责的态度。进行</w:t>
      </w:r>
      <w:r>
        <w:rPr>
          <w:rFonts w:hint="eastAsia" w:ascii="仿宋" w:hAnsi="仿宋" w:eastAsia="仿宋" w:cs="仿宋"/>
          <w:color w:val="000000"/>
          <w:kern w:val="0"/>
          <w:sz w:val="28"/>
          <w:szCs w:val="28"/>
          <w:lang w:eastAsia="zh-CN"/>
        </w:rPr>
        <w:t>维保检测</w:t>
      </w:r>
      <w:r>
        <w:rPr>
          <w:rFonts w:hint="eastAsia" w:ascii="仿宋" w:hAnsi="仿宋" w:eastAsia="仿宋" w:cs="仿宋"/>
          <w:color w:val="000000"/>
          <w:kern w:val="0"/>
          <w:sz w:val="28"/>
          <w:szCs w:val="28"/>
        </w:rPr>
        <w:t>服务</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rPr>
        <w:t>招标方有权对投标方派遣的</w:t>
      </w:r>
      <w:r>
        <w:rPr>
          <w:rFonts w:hint="eastAsia" w:ascii="仿宋" w:hAnsi="仿宋" w:eastAsia="仿宋" w:cs="仿宋"/>
          <w:color w:val="000000"/>
          <w:kern w:val="0"/>
          <w:sz w:val="28"/>
          <w:szCs w:val="28"/>
          <w:lang w:eastAsia="zh-CN"/>
        </w:rPr>
        <w:t>维保检测</w:t>
      </w:r>
      <w:r>
        <w:rPr>
          <w:rFonts w:hint="eastAsia" w:ascii="仿宋" w:hAnsi="仿宋" w:eastAsia="仿宋" w:cs="仿宋"/>
          <w:color w:val="000000"/>
          <w:kern w:val="0"/>
          <w:sz w:val="28"/>
          <w:szCs w:val="28"/>
        </w:rPr>
        <w:t>人员进行更换。</w:t>
      </w:r>
    </w:p>
    <w:p>
      <w:pPr>
        <w:widowControl/>
        <w:spacing w:line="4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w:t>
      </w:r>
      <w:r>
        <w:rPr>
          <w:rFonts w:hint="eastAsia" w:ascii="仿宋" w:hAnsi="仿宋" w:eastAsia="仿宋" w:cs="仿宋"/>
          <w:sz w:val="28"/>
          <w:szCs w:val="28"/>
          <w:lang w:eastAsia="zh-CN"/>
        </w:rPr>
        <w:t>派遣的人员要</w:t>
      </w:r>
      <w:r>
        <w:rPr>
          <w:rFonts w:hint="eastAsia" w:ascii="仿宋" w:hAnsi="仿宋" w:eastAsia="仿宋" w:cs="仿宋"/>
          <w:sz w:val="28"/>
          <w:szCs w:val="28"/>
        </w:rPr>
        <w:t>有</w:t>
      </w:r>
      <w:r>
        <w:rPr>
          <w:rFonts w:hint="eastAsia" w:ascii="仿宋" w:hAnsi="仿宋" w:eastAsia="仿宋" w:cs="仿宋"/>
          <w:sz w:val="28"/>
          <w:szCs w:val="28"/>
          <w:lang w:eastAsia="zh-CN"/>
        </w:rPr>
        <w:t>遇</w:t>
      </w:r>
      <w:r>
        <w:rPr>
          <w:rFonts w:hint="eastAsia" w:ascii="仿宋" w:hAnsi="仿宋" w:eastAsia="仿宋" w:cs="仿宋"/>
          <w:sz w:val="28"/>
          <w:szCs w:val="28"/>
        </w:rPr>
        <w:t>突发事件可随时在一小时内迅速到场，快速解决处置</w:t>
      </w:r>
      <w:r>
        <w:rPr>
          <w:rFonts w:hint="eastAsia" w:ascii="仿宋" w:hAnsi="仿宋" w:eastAsia="仿宋" w:cs="仿宋"/>
          <w:sz w:val="28"/>
          <w:szCs w:val="28"/>
          <w:lang w:eastAsia="zh-CN"/>
        </w:rPr>
        <w:t>的</w:t>
      </w:r>
      <w:r>
        <w:rPr>
          <w:rFonts w:hint="eastAsia" w:ascii="仿宋" w:hAnsi="仿宋" w:eastAsia="仿宋" w:cs="仿宋"/>
          <w:sz w:val="28"/>
          <w:szCs w:val="28"/>
        </w:rPr>
        <w:t>能力。</w:t>
      </w:r>
    </w:p>
    <w:p>
      <w:pPr>
        <w:widowControl/>
        <w:spacing w:line="4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）中标后不允许转包、分包。</w:t>
      </w:r>
    </w:p>
    <w:p>
      <w:pPr>
        <w:widowControl/>
        <w:spacing w:line="460" w:lineRule="exact"/>
        <w:ind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1.4 投标人自行承担所有编制投标文件及相关费用,不论投标结果如何, 招标人在任何情况下均无义务和责任承担这些费用。</w:t>
      </w:r>
    </w:p>
    <w:p>
      <w:pPr>
        <w:widowControl/>
        <w:spacing w:line="460" w:lineRule="exact"/>
        <w:ind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1.5按照本文件规定的评标办法，以合理价格及公司综合能力、资质、规模、信誉和曾经服务北国商城股份有限公司所属各单位情况等进行综合评审。</w:t>
      </w:r>
    </w:p>
    <w:p>
      <w:pPr>
        <w:widowControl/>
        <w:spacing w:line="460" w:lineRule="exact"/>
        <w:ind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1.6本项目不接受联合体形式投标。</w:t>
      </w:r>
    </w:p>
    <w:p>
      <w:pPr>
        <w:adjustRightInd w:val="0"/>
        <w:snapToGrid w:val="0"/>
        <w:spacing w:line="360" w:lineRule="exact"/>
        <w:ind w:right="28"/>
        <w:outlineLvl w:val="0"/>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二、招标文件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2.1招标文件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2.1.1投标人应认真阅读招标文件中所有的事项、格式、条款和规范等要求。如果没有按照招标文件要求提交全部资料或者投标文件没有对招标文件做出实质性响应，该投标有可能被拒绝，其风险由投标人自行承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2.1.2投标文件须采用纸质形式和电子文档，评标时提交纸质文件，确定为服务公司后提交电子文档，以电报、传真、电子邮件等形式提交的不予接受。</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2.2招标文件的澄清</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任何要求澄清招标文件的投标人，均应在领取招标文件后3天内以书面形式或传真通知招标单位(需加盖单位印章)，对招标文件有异议的，应当在投标截止时间3日前以书面形式提出。招标单位将以书面形式予以答复,并通知所有投标人。投标人不得与招标单位或招标人私下接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2.3招标文件的</w:t>
      </w:r>
      <w:r>
        <w:rPr>
          <w:rFonts w:hint="eastAsia" w:ascii="仿宋" w:hAnsi="仿宋" w:eastAsia="仿宋" w:cs="仿宋"/>
          <w:b/>
          <w:color w:val="000000"/>
          <w:sz w:val="28"/>
          <w:szCs w:val="28"/>
        </w:rPr>
        <w:t>澄清或</w:t>
      </w:r>
      <w:r>
        <w:rPr>
          <w:rFonts w:hint="eastAsia" w:ascii="仿宋" w:hAnsi="仿宋" w:eastAsia="仿宋" w:cs="仿宋"/>
          <w:b/>
          <w:bCs/>
          <w:color w:val="000000"/>
          <w:sz w:val="28"/>
          <w:szCs w:val="28"/>
        </w:rPr>
        <w:t>修改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2.3.1招标文件发出后，招标人可对招标文件进行必要的澄清或修改。招标文件澄清或修改的内容可能影响投标文件编制的，招标人将于投标截止时间3日前以书面形式通知所有招标文件收受人。不足3日的，招标人酌情延长投标截止时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2.3.2 投标人在收到该澄清文件后应于当日以书面形式给予确认。该澄清或者修改的内容为招标文件的组成部分，具有约束作用。</w:t>
      </w:r>
    </w:p>
    <w:p>
      <w:pPr>
        <w:adjustRightInd w:val="0"/>
        <w:snapToGrid w:val="0"/>
        <w:spacing w:line="360" w:lineRule="exact"/>
        <w:ind w:right="28" w:firstLine="562"/>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三、投标文件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3.1投标文件的编制依据</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3.1.1招标单位提供的有关资料；</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3.1.2本招标文件；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3.1.3相关的法律法规。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3.2投标文件格式</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投标文件应包括本招标文件第三部分“投标文件格式”中所列的内容。</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投标人应按照本企业的实际情况提供投标文件格式中所要求的资料，如投标人中标，被查实存在影响中标结果的违法行为等情形，不符合中标条件的，招标人扣除该投标人投标保证金及取消该投标人中标资格。</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3.3投标报价</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3.3.1报价依据</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招标单位提供的项目介绍。</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3.3.2报价方法</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3.3.2.1 投标单位应按本招标文件的格式填写投标报价，每一项只允许有一个报价，任何有选择的报价将被拒绝。</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3.3.2.2投标人应在投标文件所附的投标报价明细表中标明各项费用。</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3.3.2.3 报价表中标明的价格在合同执行过程中是固定不变的,不得以任何理由予以变更。任何包括价格调整要求的投标，将被认为是非实质性响应而予以拒绝。</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3.3.2.4投标总价中应包含投标服务项目所需的</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3.3.2.5投标单位所填写的投标报价在合同实施期间不因市场变化而变动。</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3.3.2.6投标货币：投标文件中的报价全部采用人民币表示。</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3.4投标有效期和投标截止时间</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3.4.1投标有效期自开标之日起</w:t>
      </w:r>
      <w:r>
        <w:rPr>
          <w:rFonts w:hint="eastAsia" w:ascii="仿宋" w:hAnsi="仿宋" w:eastAsia="仿宋" w:cs="仿宋"/>
          <w:sz w:val="28"/>
          <w:szCs w:val="28"/>
          <w:u w:val="single"/>
        </w:rPr>
        <w:t>60</w:t>
      </w:r>
      <w:r>
        <w:rPr>
          <w:rFonts w:hint="eastAsia" w:ascii="仿宋" w:hAnsi="仿宋" w:eastAsia="仿宋" w:cs="仿宋"/>
          <w:color w:val="000000"/>
          <w:sz w:val="28"/>
          <w:szCs w:val="28"/>
        </w:rPr>
        <w:t>日内;</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3.4.1.2特殊情况时，招标单位可延长投标有效期。投标方须以书面形式予以答复，投标人可以拒绝这种要求而不被没收投标保证金，同意延长投标有效期的投标方不允许修改投标文件，但需相应延长投标保证金的有效期。投标单位的所有权利和义务以及投标单位受制约的截止时间，均以延长后新的投标有效期为准。</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3.4.2投标人应在截止时间前将投标文件递交至“前附表”中指明的地址。</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3.4.2.1招标人可以酌情延长投标截止时间。</w:t>
      </w:r>
    </w:p>
    <w:p>
      <w:pPr>
        <w:adjustRightInd w:val="0"/>
        <w:snapToGrid w:val="0"/>
        <w:spacing w:line="360" w:lineRule="exact"/>
        <w:ind w:right="28" w:firstLine="480"/>
        <w:rPr>
          <w:rFonts w:hint="eastAsia" w:ascii="仿宋" w:hAnsi="仿宋" w:eastAsia="仿宋" w:cs="仿宋"/>
          <w:b/>
          <w:bCs/>
          <w:color w:val="000000"/>
          <w:sz w:val="28"/>
          <w:szCs w:val="28"/>
        </w:rPr>
      </w:pPr>
      <w:r>
        <w:rPr>
          <w:rFonts w:hint="eastAsia" w:ascii="仿宋" w:hAnsi="仿宋" w:eastAsia="仿宋" w:cs="仿宋"/>
          <w:b/>
          <w:bCs/>
          <w:color w:val="000000"/>
          <w:sz w:val="28"/>
          <w:szCs w:val="28"/>
        </w:rPr>
        <w:t>3.5投标保证金</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3.5.1投标人应按照招标文件第一部分前附表的要求提交投标保证金; </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3.5.2投标保证金是为了保护招标人免遭因投标人的行为而蒙受损失。在下述情况下，投标保证金将不予退还：</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3.5.2.1投标人在提交投标文件截止时间后撤回投标文件；</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3.5.2.2除因不可抗力或招标文件认可的情形以外，不与招标人签订合同的；</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3.5.2.3投标人与招标人、其他投标人或者采购代理机构串通投标的；</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3.5.2.4投标人在投标文件中提供虚假材料的。</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3.5.3投标保证金的返还：</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3.5.3.1中标人：中标人与招标人签订合同后20个工作日内，将投标保证金无息全部返还给投标人。</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3.5.3.2未中标人：在确定中标人后20个工作日内无息退还其投标保证金。</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b/>
          <w:bCs/>
          <w:color w:val="000000"/>
          <w:sz w:val="28"/>
          <w:szCs w:val="28"/>
        </w:rPr>
        <w:t>3.6如投标文件出现下列错误按以下原则进行修正</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3.6.1单价累计与总价不一致，以单价为准修改总价；</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3.6.2文字表示的数值与数字表示的数值不一致，以文字表达的数值为准；</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3.6.3文字表述与图形不一致，以文字表述为准；</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3.6.4正本与副本不一致时，以正本为准;正本和副本与招标文件发生重大偏离，其投标将被拒绝。</w:t>
      </w:r>
    </w:p>
    <w:p>
      <w:pPr>
        <w:adjustRightInd w:val="0"/>
        <w:snapToGrid w:val="0"/>
        <w:spacing w:line="360" w:lineRule="exact"/>
        <w:ind w:right="28" w:firstLine="48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3.6.5开标过程中唱标内容已经获得确认，不得因上述因素进行修正</w:t>
      </w:r>
      <w:r>
        <w:rPr>
          <w:rFonts w:hint="eastAsia" w:ascii="仿宋" w:hAnsi="仿宋" w:eastAsia="仿宋" w:cs="仿宋"/>
          <w:color w:val="000000"/>
          <w:sz w:val="28"/>
          <w:szCs w:val="28"/>
          <w:lang w:eastAsia="zh-CN"/>
        </w:rPr>
        <w:t>。</w:t>
      </w:r>
    </w:p>
    <w:p>
      <w:pPr>
        <w:adjustRightInd w:val="0"/>
        <w:snapToGrid w:val="0"/>
        <w:spacing w:line="360" w:lineRule="exact"/>
        <w:ind w:right="28" w:firstLine="480"/>
        <w:rPr>
          <w:rFonts w:hint="eastAsia" w:ascii="仿宋" w:hAnsi="仿宋" w:eastAsia="仿宋" w:cs="仿宋"/>
          <w:b/>
          <w:bCs/>
          <w:color w:val="000000"/>
          <w:sz w:val="28"/>
          <w:szCs w:val="28"/>
        </w:rPr>
      </w:pPr>
      <w:r>
        <w:rPr>
          <w:rFonts w:hint="eastAsia" w:ascii="仿宋" w:hAnsi="仿宋" w:eastAsia="仿宋" w:cs="仿宋"/>
          <w:b/>
          <w:bCs/>
          <w:color w:val="000000"/>
          <w:sz w:val="28"/>
          <w:szCs w:val="28"/>
        </w:rPr>
        <w:t>3.7投标文件的编制要求</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3.7.1投标人投标时需提供投标文件正本一份和副本三份，胶装成册，散页无效。投标人应将投标文件的正本和副本密封于密封袋中，并在密封袋封口处加盖投标人公章和法定代表人印鉴作密封章;</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3.7.2投标人应在密封袋外封面上注明投标文件封面的内容，并注明“开标时才能启封”字样;</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3.7.3投标文件正、副本须用A4纸打印或用不褪色的蓝黑墨水书写或打印;</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3.7.4投标文件封面或扉页必须加盖投标人公章及法定代表人印鉴。填写投标文件时，如有修改，则应由投标人在修改处加盖投标人公章。</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3.7.5投标文件的语言</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投标文件及投标单位与招标单位及招标代理机构之间与投标有关的来往通知、文件均应使用中文。</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3.7.6投标文件的组成</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3.7.6.1投标文件的组成：</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3.7.6.1.1投标承诺函；</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3.7.6.1.2投标报价表；</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3.7.6.1.3法人营业执照、税务登记证、法人代码证、</w:t>
      </w:r>
      <w:r>
        <w:rPr>
          <w:rFonts w:hint="eastAsia" w:ascii="仿宋" w:hAnsi="仿宋" w:eastAsia="仿宋" w:cs="仿宋"/>
          <w:color w:val="000000"/>
          <w:kern w:val="0"/>
          <w:sz w:val="28"/>
          <w:szCs w:val="28"/>
        </w:rPr>
        <w:t>消防设施维护保养检测/消防安全评估公示页截图</w:t>
      </w:r>
      <w:r>
        <w:rPr>
          <w:rFonts w:hint="eastAsia" w:ascii="仿宋" w:hAnsi="仿宋" w:eastAsia="仿宋" w:cs="仿宋"/>
          <w:color w:val="000000"/>
          <w:sz w:val="28"/>
          <w:szCs w:val="28"/>
        </w:rPr>
        <w:t>、相关业绩、案例、法定代表人资格证明书或法定代表人授权委托书及其身份证复印件；</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3.7.6.1.4维保检测人员配备</w:t>
      </w:r>
      <w:r>
        <w:rPr>
          <w:rFonts w:hint="eastAsia" w:ascii="仿宋" w:hAnsi="仿宋" w:eastAsia="仿宋" w:cs="仿宋"/>
          <w:color w:val="000000"/>
          <w:sz w:val="28"/>
          <w:szCs w:val="28"/>
          <w:lang w:eastAsia="zh-CN"/>
        </w:rPr>
        <w:t>、相关资质证书</w:t>
      </w:r>
      <w:r>
        <w:rPr>
          <w:rFonts w:hint="eastAsia" w:ascii="仿宋" w:hAnsi="仿宋" w:eastAsia="仿宋" w:cs="仿宋"/>
          <w:color w:val="000000"/>
          <w:sz w:val="28"/>
          <w:szCs w:val="28"/>
        </w:rPr>
        <w:t>及岗位责任制度；</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3.7.6.1.5维保检测服务承诺；</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3.7.6.1.6维保检测服务方案；</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3.7.6.1.7投标单位基本情况介绍；</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3.7.6.1.8其它可以提供的资料或文件。</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3.7.6.1.9同类业绩及获奖情况</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3.7.6.1.10廉政承诺书</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3.7.6.2相关说明</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3.7.6.2.1投标单位应当使用本招标文件所提供的文件格式填写，如不够用时，投标单位可按同样格式自行编制和添补。</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3.7.6.2.2投标文件中的字迹必须清楚，模糊不可辨认的无效。投标文件涂改处必须加盖投标单位公章，否则涂改页无效。</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3.7.6.2.3投标文件中提供资料复印件并加盖公章。 </w:t>
      </w:r>
    </w:p>
    <w:p>
      <w:pPr>
        <w:adjustRightInd w:val="0"/>
        <w:snapToGrid w:val="0"/>
        <w:spacing w:line="360" w:lineRule="exact"/>
        <w:ind w:right="28" w:firstLine="480"/>
        <w:rPr>
          <w:rFonts w:hint="eastAsia" w:ascii="仿宋" w:hAnsi="仿宋" w:eastAsia="仿宋" w:cs="仿宋"/>
          <w:b/>
          <w:bCs/>
          <w:color w:val="000000"/>
          <w:sz w:val="28"/>
          <w:szCs w:val="28"/>
        </w:rPr>
      </w:pPr>
      <w:r>
        <w:rPr>
          <w:rFonts w:hint="eastAsia" w:ascii="仿宋" w:hAnsi="仿宋" w:eastAsia="仿宋" w:cs="仿宋"/>
          <w:b/>
          <w:bCs/>
          <w:color w:val="000000"/>
          <w:sz w:val="28"/>
          <w:szCs w:val="28"/>
        </w:rPr>
        <w:t>3.8无效投标的判定</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3.8.1投标文件有以下情形的，其投标将被拒绝：</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3.8.1.1未按本招标文件要求加盖投标人公章；</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3.8.1.2未按本招标文件要求加盖投标人法定代表人印鉴；</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3.8.1.3投标书中有涂改且涂改处未加盖投标人公章；</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3.8.1.4未按本招标文件规定装订密封的；</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3.8.1.5投标截止时间以后送达；</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3.8.2资格证件有以下情形的，其投标将认定为无效：</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3.8.2.1投标人的法定代表人出示的有效身份证件原件姓名与企业法人营业执照不符（当投标人的法定代表人出席开标会时）；</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3.8.3.2投标人的授权代表未出示法定代表人关于授权其参加招投标活动的授权委托书原件；</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3.8.3.3法定代表人授权代表出示的有效身份证件原件姓名与授权委托书不符，本人与身份证不符的。</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3.8.3.4授权委托书未加盖投标人公章；</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3.8.3.5授权委托书未加盖投标人法定代表人印章；</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3.8.3.6授权委托书为复印件。</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3.8.4其它无效投标的判定</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3.8.4.1 未按招标文件要求提交投标保证金；</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3.8.4.2 未按招标文件要求提供相应资质、证明等；</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3.8.4.3提供资质或证明为复印件，或为虚假材料；</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3.8.4.4 违反法律、法规及有关规定的其它行为。</w:t>
      </w:r>
    </w:p>
    <w:p>
      <w:pPr>
        <w:adjustRightInd w:val="0"/>
        <w:snapToGrid w:val="0"/>
        <w:spacing w:line="360" w:lineRule="exact"/>
        <w:ind w:right="28" w:firstLine="480"/>
        <w:rPr>
          <w:rFonts w:hint="eastAsia" w:ascii="仿宋" w:hAnsi="仿宋" w:eastAsia="仿宋" w:cs="仿宋"/>
          <w:b/>
          <w:sz w:val="28"/>
          <w:szCs w:val="28"/>
        </w:rPr>
      </w:pPr>
      <w:r>
        <w:rPr>
          <w:rFonts w:hint="eastAsia" w:ascii="仿宋" w:hAnsi="仿宋" w:eastAsia="仿宋" w:cs="仿宋"/>
          <w:b/>
          <w:color w:val="000000"/>
          <w:sz w:val="28"/>
          <w:szCs w:val="28"/>
        </w:rPr>
        <w:t>四、</w:t>
      </w:r>
      <w:r>
        <w:rPr>
          <w:rFonts w:hint="eastAsia" w:ascii="仿宋" w:hAnsi="仿宋" w:eastAsia="仿宋" w:cs="仿宋"/>
          <w:b/>
          <w:sz w:val="28"/>
          <w:szCs w:val="28"/>
        </w:rPr>
        <w:t>投标文件的递交、密封、标志及评标</w:t>
      </w:r>
    </w:p>
    <w:p>
      <w:pPr>
        <w:adjustRightInd w:val="0"/>
        <w:snapToGrid w:val="0"/>
        <w:spacing w:line="360" w:lineRule="exact"/>
        <w:ind w:right="28" w:firstLine="480"/>
        <w:rPr>
          <w:rFonts w:hint="eastAsia" w:ascii="仿宋" w:hAnsi="仿宋" w:eastAsia="仿宋" w:cs="仿宋"/>
          <w:b/>
          <w:sz w:val="28"/>
          <w:szCs w:val="28"/>
        </w:rPr>
      </w:pPr>
      <w:r>
        <w:rPr>
          <w:rFonts w:hint="eastAsia" w:ascii="仿宋" w:hAnsi="仿宋" w:eastAsia="仿宋" w:cs="仿宋"/>
          <w:b/>
          <w:sz w:val="28"/>
          <w:szCs w:val="28"/>
        </w:rPr>
        <w:t>4.1投标文件的递交、密封、标志</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4.1.1 投标单位应将所有的投标文件清楚注明“正本”或“副本”，装在同一袋中密封。</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4.1.2投标人需在密封袋上文字注明招标人名称，项目编号，投标人名称，并加盖投标人公章和法定代表人印鉴做骑缝章。</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4.1.3投标文件递交至前附表所述的单位和地址。 </w:t>
      </w:r>
    </w:p>
    <w:p>
      <w:pPr>
        <w:adjustRightInd w:val="0"/>
        <w:snapToGrid w:val="0"/>
        <w:spacing w:line="360" w:lineRule="exact"/>
        <w:ind w:right="28" w:firstLine="48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4.2评标</w:t>
      </w:r>
    </w:p>
    <w:p>
      <w:pPr>
        <w:adjustRightInd w:val="0"/>
        <w:snapToGrid w:val="0"/>
        <w:spacing w:line="360" w:lineRule="exact"/>
        <w:ind w:right="28" w:firstLine="48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4.2.1招标方根据项目特点对具备实质性响应的投标文件进行评估和比较;</w:t>
      </w:r>
    </w:p>
    <w:p>
      <w:pPr>
        <w:adjustRightInd w:val="0"/>
        <w:snapToGrid w:val="0"/>
        <w:spacing w:line="360" w:lineRule="exact"/>
        <w:ind w:right="28" w:firstLine="48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4.2.2在详细评标前，招标方将首先审定每份投标文件是否在实质.上响应招标文件的要求，即与招标文件中的全部条款、条件和规范相符,无重大差异或保留,包括对项目的范围、质量、实施产生重大影响，或者对合同中约定的招标方的权利及投标方的义务方面造成重大的限制;</w:t>
      </w:r>
    </w:p>
    <w:p>
      <w:pPr>
        <w:adjustRightInd w:val="0"/>
        <w:snapToGrid w:val="0"/>
        <w:spacing w:line="360" w:lineRule="exact"/>
        <w:ind w:right="28" w:firstLine="48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4.2.3如果投标文件实质上不响应招标文件的要求,招标方将予以拒绝,并且不允许投标方通过修改或撤消其重大差异或保留而使其投标文件变为响应文件要求;</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4.2.4评标原则:本次招标采用综合评审的合理价格原则中标,招标方将采取综合评议方法,同时考虑以下的因素来评选中标单位:</w:t>
      </w:r>
    </w:p>
    <w:p>
      <w:pPr>
        <w:adjustRightInd w:val="0"/>
        <w:snapToGrid w:val="0"/>
        <w:spacing w:line="360" w:lineRule="exact"/>
        <w:ind w:right="28" w:firstLine="48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a.</w:t>
      </w:r>
      <w:r>
        <w:rPr>
          <w:rFonts w:hint="eastAsia" w:ascii="仿宋" w:hAnsi="仿宋" w:eastAsia="仿宋" w:cs="仿宋"/>
          <w:color w:val="auto"/>
          <w:sz w:val="28"/>
          <w:szCs w:val="28"/>
          <w:lang w:val="en-US" w:eastAsia="zh-CN"/>
        </w:rPr>
        <w:t>对标行业价格水平，同时参照参标单位投标价格平均值</w:t>
      </w:r>
    </w:p>
    <w:p>
      <w:pPr>
        <w:adjustRightInd w:val="0"/>
        <w:snapToGrid w:val="0"/>
        <w:spacing w:line="360" w:lineRule="exact"/>
        <w:ind w:right="28" w:firstLine="48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b.投标方的专业技术水平</w:t>
      </w:r>
    </w:p>
    <w:p>
      <w:pPr>
        <w:adjustRightInd w:val="0"/>
        <w:snapToGrid w:val="0"/>
        <w:spacing w:line="360" w:lineRule="exact"/>
        <w:ind w:right="28" w:firstLine="48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c.投标方的消防检测维保技术水平(包括人员资质等)</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rPr>
        <w:t>d.维保检测服务内容及能力(包括项目的考察评估)</w:t>
      </w:r>
    </w:p>
    <w:p>
      <w:pPr>
        <w:adjustRightInd w:val="0"/>
        <w:snapToGrid w:val="0"/>
        <w:spacing w:line="360" w:lineRule="exact"/>
        <w:ind w:right="28" w:firstLine="48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e.</w:t>
      </w:r>
      <w:r>
        <w:rPr>
          <w:rFonts w:hint="eastAsia" w:ascii="仿宋" w:hAnsi="仿宋" w:eastAsia="仿宋" w:cs="仿宋"/>
          <w:color w:val="000000"/>
          <w:sz w:val="28"/>
          <w:szCs w:val="28"/>
        </w:rPr>
        <w:t>经营实力及信誉</w:t>
      </w:r>
    </w:p>
    <w:p>
      <w:pPr>
        <w:adjustRightInd w:val="0"/>
        <w:snapToGrid w:val="0"/>
        <w:spacing w:line="360" w:lineRule="exact"/>
        <w:ind w:right="28" w:firstLine="48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4.2.5 中标条件:</w:t>
      </w:r>
    </w:p>
    <w:p>
      <w:pPr>
        <w:adjustRightInd w:val="0"/>
        <w:snapToGrid w:val="0"/>
        <w:spacing w:line="360" w:lineRule="exact"/>
        <w:ind w:right="28" w:firstLine="48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a.投标文件符合招标文件要求</w:t>
      </w:r>
    </w:p>
    <w:p>
      <w:pPr>
        <w:adjustRightInd w:val="0"/>
        <w:snapToGrid w:val="0"/>
        <w:spacing w:line="360" w:lineRule="exact"/>
        <w:ind w:right="28" w:firstLine="480"/>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rPr>
        <w:t>b.经评审的投标价合理</w:t>
      </w:r>
    </w:p>
    <w:p>
      <w:pPr>
        <w:adjustRightInd w:val="0"/>
        <w:snapToGrid w:val="0"/>
        <w:spacing w:line="360" w:lineRule="exact"/>
        <w:ind w:right="28" w:firstLine="48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c.有执行合同的能力</w:t>
      </w:r>
    </w:p>
    <w:p>
      <w:pPr>
        <w:adjustRightInd w:val="0"/>
        <w:snapToGrid w:val="0"/>
        <w:spacing w:line="360" w:lineRule="exact"/>
        <w:ind w:right="28" w:firstLine="48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4.2.6未中标者不予说明原因。</w:t>
      </w:r>
    </w:p>
    <w:p>
      <w:pPr>
        <w:adjustRightInd w:val="0"/>
        <w:snapToGrid w:val="0"/>
        <w:spacing w:line="360" w:lineRule="exact"/>
        <w:ind w:right="-44" w:firstLine="480"/>
        <w:rPr>
          <w:rFonts w:hint="eastAsia" w:ascii="仿宋" w:hAnsi="仿宋" w:eastAsia="仿宋" w:cs="仿宋"/>
          <w:b/>
          <w:bCs/>
          <w:snapToGrid w:val="0"/>
          <w:kern w:val="0"/>
          <w:sz w:val="28"/>
          <w:szCs w:val="28"/>
          <w:highlight w:val="none"/>
        </w:rPr>
      </w:pPr>
      <w:r>
        <w:rPr>
          <w:rFonts w:hint="eastAsia" w:ascii="仿宋" w:hAnsi="仿宋" w:eastAsia="仿宋" w:cs="仿宋"/>
          <w:b/>
          <w:bCs/>
          <w:snapToGrid w:val="0"/>
          <w:kern w:val="0"/>
          <w:sz w:val="28"/>
          <w:szCs w:val="28"/>
          <w:highlight w:val="none"/>
        </w:rPr>
        <w:t>4.3投标文件的澄清</w:t>
      </w:r>
    </w:p>
    <w:p>
      <w:pPr>
        <w:adjustRightInd w:val="0"/>
        <w:snapToGrid w:val="0"/>
        <w:spacing w:line="360" w:lineRule="exact"/>
        <w:ind w:right="-44"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4.3.1招标方可以请投标人就投标文件中的有关问题予以书面说明和澄清;</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4.3.2 投标人对要求说明和澄清的问题应以书面形式明确答复，并应有法定代表人或授权代表的签章或签字;</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4.3.3 投标人的澄清文件是投标文件的组成部分，并替代投标文件中被澄清的部分;</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4.3.4 投标文件的澄清不得超出投标文件的范围或者改变投标的实质内容。</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4.4其它</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4.4.1招标方按照本文件规定的评标办法选择和拒绝投标人中标。招标方无义务向投标人进行任何有关评标的解释;</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4.4.2投标人在评标过程中，所进行的力图影响评标结果的不符合招标规定的活动，可能导致其被取消中标资格。</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4.4.3招标人可以按照法律规定的范围对中标人所服务的安保人员数量进行增减。</w:t>
      </w:r>
    </w:p>
    <w:p>
      <w:pPr>
        <w:adjustRightInd w:val="0"/>
        <w:snapToGrid w:val="0"/>
        <w:spacing w:line="360" w:lineRule="exact"/>
        <w:ind w:right="-44" w:firstLine="480"/>
        <w:rPr>
          <w:rFonts w:hint="eastAsia" w:ascii="仿宋" w:hAnsi="仿宋" w:eastAsia="仿宋" w:cs="仿宋"/>
          <w:b/>
          <w:bCs/>
          <w:snapToGrid w:val="0"/>
          <w:kern w:val="0"/>
          <w:sz w:val="28"/>
          <w:szCs w:val="28"/>
          <w:highlight w:val="none"/>
        </w:rPr>
      </w:pPr>
      <w:r>
        <w:rPr>
          <w:rFonts w:hint="eastAsia" w:ascii="仿宋" w:hAnsi="仿宋" w:eastAsia="仿宋" w:cs="仿宋"/>
          <w:b/>
          <w:bCs/>
          <w:snapToGrid w:val="0"/>
          <w:kern w:val="0"/>
          <w:sz w:val="28"/>
          <w:szCs w:val="28"/>
          <w:highlight w:val="none"/>
        </w:rPr>
        <w:t>五、中标通知</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5.1招标人根据评标结果6天后向中标人进行告知，一经告知即产生法律效力。</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5.2在向中标</w:t>
      </w:r>
      <w:r>
        <w:rPr>
          <w:rFonts w:hint="eastAsia" w:ascii="仿宋" w:hAnsi="仿宋" w:eastAsia="仿宋" w:cs="仿宋"/>
          <w:sz w:val="28"/>
          <w:szCs w:val="28"/>
          <w:highlight w:val="none"/>
          <w:lang w:eastAsia="zh-CN"/>
        </w:rPr>
        <w:t>单位</w:t>
      </w:r>
      <w:r>
        <w:rPr>
          <w:rFonts w:hint="eastAsia" w:ascii="仿宋" w:hAnsi="仿宋" w:eastAsia="仿宋" w:cs="仿宋"/>
          <w:sz w:val="28"/>
          <w:szCs w:val="28"/>
          <w:highlight w:val="none"/>
        </w:rPr>
        <w:t>告知的同时，同时通知落标人。不解释落标原因，不退还投标文件。</w:t>
      </w:r>
    </w:p>
    <w:p>
      <w:pPr>
        <w:adjustRightInd w:val="0"/>
        <w:snapToGrid w:val="0"/>
        <w:spacing w:line="360" w:lineRule="exact"/>
        <w:ind w:right="-44"/>
        <w:rPr>
          <w:rFonts w:hint="eastAsia" w:ascii="仿宋" w:hAnsi="仿宋" w:eastAsia="仿宋" w:cs="仿宋"/>
          <w:b/>
          <w:bCs/>
          <w:snapToGrid w:val="0"/>
          <w:kern w:val="0"/>
          <w:sz w:val="28"/>
          <w:szCs w:val="28"/>
          <w:highlight w:val="none"/>
        </w:rPr>
      </w:pPr>
      <w:r>
        <w:rPr>
          <w:rFonts w:hint="eastAsia" w:ascii="仿宋" w:hAnsi="仿宋" w:eastAsia="仿宋" w:cs="仿宋"/>
          <w:b/>
          <w:bCs/>
          <w:snapToGrid w:val="0"/>
          <w:kern w:val="0"/>
          <w:sz w:val="28"/>
          <w:szCs w:val="28"/>
          <w:highlight w:val="none"/>
        </w:rPr>
        <w:t xml:space="preserve">    六、保密</w:t>
      </w:r>
    </w:p>
    <w:p>
      <w:pPr>
        <w:adjustRightInd w:val="0"/>
        <w:snapToGrid w:val="0"/>
        <w:spacing w:line="360" w:lineRule="exact"/>
        <w:ind w:right="28"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在中标人签订合同之前，招标方成员禁止向投标人或与该项目无关的人员泄漏与评标和合同授予有关的信息。</w:t>
      </w:r>
    </w:p>
    <w:p>
      <w:pPr>
        <w:tabs>
          <w:tab w:val="left" w:pos="2955"/>
        </w:tabs>
        <w:adjustRightInd w:val="0"/>
        <w:snapToGrid w:val="0"/>
        <w:spacing w:line="360" w:lineRule="exact"/>
        <w:ind w:right="-44" w:firstLine="562"/>
        <w:rPr>
          <w:rFonts w:hint="eastAsia" w:ascii="仿宋" w:hAnsi="仿宋" w:eastAsia="仿宋" w:cs="仿宋"/>
          <w:b/>
          <w:bCs/>
          <w:snapToGrid w:val="0"/>
          <w:color w:val="000000"/>
          <w:kern w:val="0"/>
          <w:sz w:val="28"/>
          <w:szCs w:val="28"/>
          <w:highlight w:val="none"/>
        </w:rPr>
      </w:pPr>
      <w:r>
        <w:rPr>
          <w:rFonts w:hint="eastAsia" w:ascii="仿宋" w:hAnsi="仿宋" w:eastAsia="仿宋" w:cs="仿宋"/>
          <w:b/>
          <w:bCs/>
          <w:snapToGrid w:val="0"/>
          <w:color w:val="000000"/>
          <w:kern w:val="0"/>
          <w:sz w:val="28"/>
          <w:szCs w:val="28"/>
          <w:highlight w:val="none"/>
        </w:rPr>
        <w:t>七、签订合同</w:t>
      </w:r>
    </w:p>
    <w:p>
      <w:pPr>
        <w:tabs>
          <w:tab w:val="left" w:pos="2955"/>
        </w:tabs>
        <w:adjustRightInd w:val="0"/>
        <w:snapToGrid w:val="0"/>
        <w:spacing w:line="360" w:lineRule="exact"/>
        <w:ind w:right="-44" w:firstLine="562"/>
        <w:rPr>
          <w:rFonts w:hint="eastAsia" w:ascii="仿宋" w:hAnsi="仿宋" w:eastAsia="仿宋" w:cs="仿宋"/>
          <w:b/>
          <w:bCs/>
          <w:snapToGrid w:val="0"/>
          <w:color w:val="000000"/>
          <w:kern w:val="0"/>
          <w:sz w:val="28"/>
          <w:szCs w:val="28"/>
          <w:highlight w:val="none"/>
        </w:rPr>
      </w:pPr>
      <w:r>
        <w:rPr>
          <w:rFonts w:hint="eastAsia" w:ascii="仿宋" w:hAnsi="仿宋" w:eastAsia="仿宋" w:cs="仿宋"/>
          <w:b/>
          <w:bCs/>
          <w:color w:val="000000"/>
          <w:sz w:val="28"/>
          <w:szCs w:val="28"/>
          <w:highlight w:val="none"/>
        </w:rPr>
        <w:t>7.1</w:t>
      </w:r>
      <w:r>
        <w:rPr>
          <w:rFonts w:hint="eastAsia" w:ascii="仿宋" w:hAnsi="仿宋" w:eastAsia="仿宋" w:cs="仿宋"/>
          <w:b/>
          <w:bCs/>
          <w:snapToGrid w:val="0"/>
          <w:color w:val="000000"/>
          <w:kern w:val="0"/>
          <w:sz w:val="28"/>
          <w:szCs w:val="28"/>
          <w:highlight w:val="none"/>
        </w:rPr>
        <w:t>签订合同</w:t>
      </w:r>
    </w:p>
    <w:p>
      <w:pPr>
        <w:adjustRightInd w:val="0"/>
        <w:snapToGrid w:val="0"/>
        <w:spacing w:line="360" w:lineRule="exact"/>
        <w:ind w:right="28"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7.1.1中标人收到告知后，按规定的时间地点与招标人签订合同。</w:t>
      </w:r>
    </w:p>
    <w:p>
      <w:pPr>
        <w:adjustRightInd w:val="0"/>
        <w:snapToGrid w:val="0"/>
        <w:spacing w:line="360" w:lineRule="exact"/>
        <w:ind w:right="28" w:firstLine="562" w:firstLineChars="200"/>
        <w:rPr>
          <w:rFonts w:hint="eastAsia" w:ascii="仿宋" w:hAnsi="仿宋" w:eastAsia="仿宋" w:cs="仿宋"/>
          <w:b/>
          <w:bCs/>
          <w:snapToGrid w:val="0"/>
          <w:color w:val="000000"/>
          <w:kern w:val="0"/>
          <w:sz w:val="28"/>
          <w:szCs w:val="28"/>
          <w:highlight w:val="none"/>
        </w:rPr>
      </w:pPr>
      <w:r>
        <w:rPr>
          <w:rFonts w:hint="eastAsia" w:ascii="仿宋" w:hAnsi="仿宋" w:eastAsia="仿宋" w:cs="仿宋"/>
          <w:b/>
          <w:bCs/>
          <w:snapToGrid w:val="0"/>
          <w:color w:val="000000"/>
          <w:kern w:val="0"/>
          <w:sz w:val="28"/>
          <w:szCs w:val="28"/>
          <w:highlight w:val="none"/>
        </w:rPr>
        <w:t>7.2拒签合同</w:t>
      </w:r>
    </w:p>
    <w:p>
      <w:pPr>
        <w:adjustRightInd w:val="0"/>
        <w:snapToGrid w:val="0"/>
        <w:spacing w:line="360" w:lineRule="exact"/>
        <w:ind w:right="28"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7.2.1除非合同与招标文件有重大背离以外，如中标人拒签合同，则按违约处理。对违约方其投标保证金不予返还。招标人可确定排名第二的投标人为中标人，依次类推，直至签订合同;</w:t>
      </w:r>
    </w:p>
    <w:p>
      <w:pPr>
        <w:adjustRightInd w:val="0"/>
        <w:snapToGrid w:val="0"/>
        <w:spacing w:line="360" w:lineRule="exact"/>
        <w:ind w:right="28"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7.2.2如招标人无充分理由而不与中标人签订合同，中标人有权要求退还保证金并向招标人提出投标保证金同等金额的索赔。</w:t>
      </w:r>
    </w:p>
    <w:p>
      <w:pPr>
        <w:tabs>
          <w:tab w:val="left" w:pos="360"/>
        </w:tabs>
        <w:spacing w:line="360" w:lineRule="exact"/>
        <w:ind w:firstLine="562" w:firstLineChars="200"/>
        <w:rPr>
          <w:rFonts w:hint="eastAsia" w:ascii="仿宋" w:hAnsi="仿宋" w:eastAsia="仿宋" w:cs="仿宋"/>
          <w:b/>
          <w:bCs/>
          <w:snapToGrid w:val="0"/>
          <w:color w:val="000000"/>
          <w:kern w:val="0"/>
          <w:sz w:val="28"/>
          <w:szCs w:val="28"/>
          <w:highlight w:val="none"/>
        </w:rPr>
      </w:pPr>
      <w:r>
        <w:rPr>
          <w:rFonts w:hint="eastAsia" w:ascii="仿宋" w:hAnsi="仿宋" w:eastAsia="仿宋" w:cs="仿宋"/>
          <w:b/>
          <w:bCs/>
          <w:snapToGrid w:val="0"/>
          <w:color w:val="000000"/>
          <w:kern w:val="0"/>
          <w:sz w:val="28"/>
          <w:szCs w:val="28"/>
          <w:highlight w:val="none"/>
        </w:rPr>
        <w:t>八、未尽事宜</w:t>
      </w:r>
    </w:p>
    <w:p>
      <w:pPr>
        <w:pStyle w:val="10"/>
        <w:spacing w:line="360" w:lineRule="exact"/>
        <w:ind w:firstLine="560" w:firstLineChars="200"/>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highlight w:val="none"/>
          <w:lang w:val="en-US" w:eastAsia="zh-CN" w:bidi="ar-SA"/>
        </w:rPr>
        <w:t>8.1按照各投标单位的投标报价、技能响应情况、检测维保服务质量、</w:t>
      </w:r>
      <w:r>
        <w:rPr>
          <w:rFonts w:hint="eastAsia" w:ascii="仿宋" w:hAnsi="仿宋" w:eastAsia="仿宋" w:cs="仿宋"/>
          <w:color w:val="000000"/>
          <w:kern w:val="2"/>
          <w:sz w:val="28"/>
          <w:szCs w:val="28"/>
          <w:lang w:val="en-US" w:eastAsia="zh-CN" w:bidi="ar-SA"/>
        </w:rPr>
        <w:t>维保检测人员业务素质、公司资质、实力规模、行业信誉和服务过北国商城股份有限公司所属各单位经历等方面对所有投标人的投标文件综合评审。</w:t>
      </w:r>
    </w:p>
    <w:p>
      <w:pPr>
        <w:pStyle w:val="10"/>
        <w:spacing w:line="360" w:lineRule="exact"/>
        <w:ind w:firstLine="560" w:firstLineChars="200"/>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8.2本招标文件未尽事宜，按《中华人民共和国招标投标法》等有关文件规定执行。</w:t>
      </w:r>
    </w:p>
    <w:p>
      <w:pPr>
        <w:pStyle w:val="10"/>
        <w:spacing w:line="360" w:lineRule="exact"/>
        <w:ind w:firstLine="560" w:firstLineChars="200"/>
        <w:rPr>
          <w:rFonts w:ascii="宋体" w:hAnsi="宋体"/>
          <w:snapToGrid w:val="0"/>
          <w:color w:val="000000"/>
          <w:kern w:val="0"/>
          <w:szCs w:val="28"/>
        </w:rPr>
      </w:pPr>
    </w:p>
    <w:p>
      <w:pPr>
        <w:snapToGrid w:val="0"/>
        <w:jc w:val="center"/>
        <w:rPr>
          <w:rFonts w:ascii="宋体" w:hAnsi="宋体"/>
          <w:b/>
          <w:bCs/>
          <w:color w:val="000000"/>
          <w:sz w:val="32"/>
          <w:szCs w:val="32"/>
        </w:rPr>
      </w:pPr>
      <w:r>
        <w:rPr>
          <w:rFonts w:ascii="宋体" w:hAnsi="宋体"/>
          <w:b/>
          <w:bCs/>
          <w:color w:val="000000"/>
          <w:sz w:val="32"/>
          <w:szCs w:val="32"/>
        </w:rPr>
        <w:br w:type="page"/>
      </w:r>
      <w:r>
        <w:rPr>
          <w:rFonts w:hint="eastAsia" w:ascii="宋体" w:hAnsi="宋体"/>
          <w:b/>
          <w:bCs/>
          <w:color w:val="000000"/>
          <w:sz w:val="32"/>
          <w:szCs w:val="32"/>
        </w:rPr>
        <w:t>第三部分 投标文件格式</w:t>
      </w:r>
    </w:p>
    <w:p>
      <w:pPr>
        <w:adjustRightInd w:val="0"/>
        <w:snapToGrid w:val="0"/>
        <w:spacing w:line="360" w:lineRule="auto"/>
        <w:jc w:val="center"/>
        <w:rPr>
          <w:rFonts w:ascii="宋体" w:hAnsi="宋体"/>
          <w:b/>
          <w:bCs/>
          <w:snapToGrid w:val="0"/>
          <w:color w:val="000000"/>
          <w:kern w:val="0"/>
          <w:sz w:val="28"/>
          <w:szCs w:val="28"/>
        </w:rPr>
      </w:pP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一、投标文件封面；</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二、法定代表人授权委托书;</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三、法定代表人和其授权代表人身份证复印件；</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四、投标申请函；</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五、投标报价明细表</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六、</w:t>
      </w:r>
      <w:r>
        <w:rPr>
          <w:rFonts w:hint="eastAsia" w:ascii="仿宋" w:hAnsi="仿宋" w:eastAsia="仿宋" w:cs="仿宋"/>
          <w:snapToGrid w:val="0"/>
          <w:color w:val="000000"/>
          <w:kern w:val="0"/>
          <w:sz w:val="28"/>
          <w:szCs w:val="28"/>
        </w:rPr>
        <w:t>社会消防技术服务信息网上消防设施维护保养检测/消防安全评估公示页（截图）</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七、消防维保检测计划和服务内容；</w:t>
      </w:r>
    </w:p>
    <w:p>
      <w:pPr>
        <w:adjustRightInd w:val="0"/>
        <w:snapToGrid w:val="0"/>
        <w:spacing w:line="360" w:lineRule="exact"/>
        <w:ind w:right="28" w:firstLine="560" w:firstLineChars="200"/>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八、驻场人员信息（如不涉及填无）</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九</w:t>
      </w:r>
      <w:r>
        <w:rPr>
          <w:rFonts w:hint="eastAsia" w:ascii="仿宋" w:hAnsi="仿宋" w:eastAsia="仿宋" w:cs="仿宋"/>
          <w:color w:val="000000"/>
          <w:sz w:val="28"/>
          <w:szCs w:val="28"/>
        </w:rPr>
        <w:t>、维保规章制度。包括维保检测责任制、检测运作制度、人员操作制度等；</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十</w:t>
      </w:r>
      <w:r>
        <w:rPr>
          <w:rFonts w:hint="eastAsia" w:ascii="仿宋" w:hAnsi="仿宋" w:eastAsia="仿宋" w:cs="仿宋"/>
          <w:color w:val="000000"/>
          <w:sz w:val="28"/>
          <w:szCs w:val="28"/>
        </w:rPr>
        <w:t>、维保检测服务方案</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十</w:t>
      </w:r>
      <w:r>
        <w:rPr>
          <w:rFonts w:hint="eastAsia" w:ascii="仿宋" w:hAnsi="仿宋" w:eastAsia="仿宋" w:cs="仿宋"/>
          <w:color w:val="000000"/>
          <w:sz w:val="28"/>
          <w:szCs w:val="28"/>
          <w:lang w:eastAsia="zh-CN"/>
        </w:rPr>
        <w:t>一</w:t>
      </w:r>
      <w:r>
        <w:rPr>
          <w:rFonts w:hint="eastAsia" w:ascii="仿宋" w:hAnsi="仿宋" w:eastAsia="仿宋" w:cs="仿宋"/>
          <w:color w:val="000000"/>
          <w:sz w:val="28"/>
          <w:szCs w:val="28"/>
        </w:rPr>
        <w:t>、投标单位投标说明及承诺措施；</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十</w:t>
      </w:r>
      <w:r>
        <w:rPr>
          <w:rFonts w:hint="eastAsia" w:ascii="仿宋" w:hAnsi="仿宋" w:eastAsia="仿宋" w:cs="仿宋"/>
          <w:color w:val="000000"/>
          <w:sz w:val="28"/>
          <w:szCs w:val="28"/>
          <w:lang w:eastAsia="zh-CN"/>
        </w:rPr>
        <w:t>二</w:t>
      </w:r>
      <w:r>
        <w:rPr>
          <w:rFonts w:hint="eastAsia" w:ascii="仿宋" w:hAnsi="仿宋" w:eastAsia="仿宋" w:cs="仿宋"/>
          <w:color w:val="000000"/>
          <w:sz w:val="28"/>
          <w:szCs w:val="28"/>
        </w:rPr>
        <w:t>、投标人资质和其它证明文件</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十</w:t>
      </w:r>
      <w:r>
        <w:rPr>
          <w:rFonts w:hint="eastAsia" w:ascii="仿宋" w:hAnsi="仿宋" w:eastAsia="仿宋" w:cs="仿宋"/>
          <w:color w:val="000000"/>
          <w:sz w:val="28"/>
          <w:szCs w:val="28"/>
          <w:lang w:eastAsia="zh-CN"/>
        </w:rPr>
        <w:t>三</w:t>
      </w:r>
      <w:r>
        <w:rPr>
          <w:rFonts w:hint="eastAsia" w:ascii="仿宋" w:hAnsi="仿宋" w:eastAsia="仿宋" w:cs="仿宋"/>
          <w:color w:val="000000"/>
          <w:sz w:val="28"/>
          <w:szCs w:val="28"/>
        </w:rPr>
        <w:t>、同类业绩及获奖情况</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十</w:t>
      </w:r>
      <w:r>
        <w:rPr>
          <w:rFonts w:hint="eastAsia" w:ascii="仿宋" w:hAnsi="仿宋" w:eastAsia="仿宋" w:cs="仿宋"/>
          <w:color w:val="000000"/>
          <w:sz w:val="28"/>
          <w:szCs w:val="28"/>
          <w:lang w:eastAsia="zh-CN"/>
        </w:rPr>
        <w:t>四</w:t>
      </w:r>
      <w:r>
        <w:rPr>
          <w:rFonts w:hint="eastAsia" w:ascii="仿宋" w:hAnsi="仿宋" w:eastAsia="仿宋" w:cs="仿宋"/>
          <w:color w:val="000000"/>
          <w:sz w:val="28"/>
          <w:szCs w:val="28"/>
        </w:rPr>
        <w:t>、投标人认为需提供的其它证明文件；</w:t>
      </w:r>
    </w:p>
    <w:p>
      <w:pPr>
        <w:adjustRightInd w:val="0"/>
        <w:snapToGrid w:val="0"/>
        <w:spacing w:line="360" w:lineRule="exact"/>
        <w:ind w:right="28"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十</w:t>
      </w:r>
      <w:r>
        <w:rPr>
          <w:rFonts w:hint="eastAsia" w:ascii="仿宋" w:hAnsi="仿宋" w:eastAsia="仿宋" w:cs="仿宋"/>
          <w:color w:val="000000"/>
          <w:sz w:val="28"/>
          <w:szCs w:val="28"/>
          <w:lang w:eastAsia="zh-CN"/>
        </w:rPr>
        <w:t>五</w:t>
      </w:r>
      <w:r>
        <w:rPr>
          <w:rFonts w:hint="eastAsia" w:ascii="仿宋" w:hAnsi="仿宋" w:eastAsia="仿宋" w:cs="仿宋"/>
          <w:color w:val="000000"/>
          <w:sz w:val="28"/>
          <w:szCs w:val="28"/>
        </w:rPr>
        <w:t>、廉政承诺书</w:t>
      </w:r>
    </w:p>
    <w:p>
      <w:pPr>
        <w:adjustRightInd w:val="0"/>
        <w:snapToGrid w:val="0"/>
        <w:spacing w:line="360" w:lineRule="exact"/>
        <w:ind w:right="28" w:firstLine="560" w:firstLineChars="200"/>
        <w:rPr>
          <w:rFonts w:ascii="宋体" w:hAnsi="宋体"/>
          <w:color w:val="000000"/>
          <w:sz w:val="28"/>
          <w:szCs w:val="28"/>
        </w:rPr>
      </w:pPr>
    </w:p>
    <w:p>
      <w:pPr>
        <w:adjustRightInd w:val="0"/>
        <w:snapToGrid w:val="0"/>
        <w:spacing w:line="360" w:lineRule="auto"/>
        <w:rPr>
          <w:rFonts w:ascii="宋体" w:hAnsi="宋体"/>
          <w:b/>
          <w:bCs/>
          <w:snapToGrid w:val="0"/>
          <w:color w:val="000000"/>
          <w:kern w:val="0"/>
          <w:sz w:val="28"/>
          <w:szCs w:val="28"/>
        </w:rPr>
      </w:pPr>
    </w:p>
    <w:p>
      <w:pPr>
        <w:adjustRightInd w:val="0"/>
        <w:snapToGrid w:val="0"/>
        <w:spacing w:line="360" w:lineRule="auto"/>
        <w:jc w:val="center"/>
        <w:rPr>
          <w:rFonts w:ascii="宋体" w:hAnsi="宋体"/>
          <w:b/>
          <w:bCs/>
          <w:snapToGrid w:val="0"/>
          <w:color w:val="000000"/>
          <w:kern w:val="0"/>
          <w:sz w:val="28"/>
          <w:szCs w:val="28"/>
        </w:rPr>
      </w:pPr>
      <w:r>
        <w:rPr>
          <w:rFonts w:hint="eastAsia" w:ascii="宋体" w:hAnsi="宋体"/>
          <w:b/>
          <w:bCs/>
          <w:snapToGrid w:val="0"/>
          <w:color w:val="000000"/>
          <w:kern w:val="0"/>
          <w:sz w:val="28"/>
          <w:szCs w:val="28"/>
        </w:rPr>
        <w:br w:type="page"/>
      </w:r>
    </w:p>
    <w:p>
      <w:pPr>
        <w:adjustRightInd w:val="0"/>
        <w:snapToGrid w:val="0"/>
        <w:spacing w:line="360" w:lineRule="auto"/>
        <w:jc w:val="center"/>
        <w:rPr>
          <w:rFonts w:ascii="宋体" w:hAnsi="宋体"/>
          <w:b/>
          <w:bCs/>
          <w:color w:val="000000"/>
          <w:sz w:val="32"/>
          <w:szCs w:val="32"/>
        </w:rPr>
      </w:pPr>
      <w:r>
        <w:rPr>
          <w:rFonts w:hint="eastAsia" w:ascii="宋体" w:hAnsi="宋体"/>
          <w:b/>
          <w:bCs/>
          <w:snapToGrid w:val="0"/>
          <w:color w:val="000000"/>
          <w:kern w:val="0"/>
          <w:sz w:val="32"/>
          <w:szCs w:val="32"/>
        </w:rPr>
        <w:t>一、投标文件</w:t>
      </w:r>
      <w:r>
        <w:rPr>
          <w:rFonts w:hint="eastAsia" w:ascii="宋体" w:hAnsi="宋体"/>
          <w:b/>
          <w:bCs/>
          <w:color w:val="000000"/>
          <w:sz w:val="32"/>
          <w:szCs w:val="32"/>
        </w:rPr>
        <w:t>封面</w:t>
      </w:r>
    </w:p>
    <w:p>
      <w:pPr>
        <w:snapToGrid w:val="0"/>
        <w:spacing w:line="540" w:lineRule="exact"/>
        <w:jc w:val="right"/>
        <w:rPr>
          <w:rFonts w:ascii="宋体" w:hAnsi="宋体"/>
          <w:b/>
          <w:bCs/>
          <w:color w:val="000000"/>
          <w:sz w:val="28"/>
          <w:szCs w:val="28"/>
        </w:rPr>
      </w:pPr>
      <w:r>
        <w:rPr>
          <w:rFonts w:hint="eastAsia" w:ascii="宋体" w:hAnsi="宋体"/>
          <w:color w:val="000000"/>
          <w:sz w:val="28"/>
          <w:szCs w:val="28"/>
          <w:bdr w:val="single" w:color="auto" w:sz="4" w:space="0"/>
        </w:rPr>
        <w:t>正本</w:t>
      </w:r>
      <w:r>
        <w:rPr>
          <w:rFonts w:hint="eastAsia" w:ascii="宋体" w:hAnsi="宋体"/>
          <w:color w:val="000000"/>
          <w:sz w:val="28"/>
          <w:szCs w:val="28"/>
        </w:rPr>
        <w:t>或</w:t>
      </w:r>
      <w:r>
        <w:rPr>
          <w:rFonts w:hint="eastAsia" w:ascii="宋体" w:hAnsi="宋体"/>
          <w:color w:val="000000"/>
          <w:sz w:val="28"/>
          <w:szCs w:val="28"/>
          <w:bdr w:val="single" w:color="auto" w:sz="4" w:space="0"/>
        </w:rPr>
        <w:t>副本</w:t>
      </w:r>
    </w:p>
    <w:p>
      <w:pPr>
        <w:snapToGrid w:val="0"/>
        <w:spacing w:line="360" w:lineRule="auto"/>
        <w:rPr>
          <w:rFonts w:ascii="宋体" w:hAnsi="宋体"/>
          <w:bCs/>
          <w:color w:val="000000"/>
          <w:sz w:val="28"/>
          <w:szCs w:val="28"/>
        </w:rPr>
      </w:pPr>
    </w:p>
    <w:p>
      <w:pPr>
        <w:snapToGrid w:val="0"/>
        <w:jc w:val="center"/>
        <w:rPr>
          <w:rFonts w:ascii="宋体" w:hAnsi="宋体"/>
          <w:b/>
          <w:bCs/>
          <w:color w:val="000000"/>
          <w:sz w:val="36"/>
          <w:szCs w:val="36"/>
        </w:rPr>
      </w:pPr>
    </w:p>
    <w:p>
      <w:pPr>
        <w:jc w:val="center"/>
        <w:rPr>
          <w:rFonts w:ascii="宋体" w:hAnsi="宋体"/>
          <w:b/>
          <w:sz w:val="52"/>
          <w:szCs w:val="52"/>
        </w:rPr>
      </w:pPr>
      <w:r>
        <w:rPr>
          <w:rFonts w:hint="eastAsia" w:ascii="宋体" w:hAnsi="宋体"/>
          <w:b/>
          <w:sz w:val="52"/>
          <w:szCs w:val="52"/>
        </w:rPr>
        <w:t>北国商城股份有限公司</w:t>
      </w:r>
    </w:p>
    <w:p>
      <w:pPr>
        <w:jc w:val="center"/>
        <w:rPr>
          <w:sz w:val="52"/>
          <w:szCs w:val="52"/>
        </w:rPr>
      </w:pPr>
      <w:r>
        <w:rPr>
          <w:rFonts w:hint="eastAsia" w:ascii="宋体" w:hAnsi="宋体"/>
          <w:b/>
          <w:sz w:val="52"/>
          <w:szCs w:val="52"/>
        </w:rPr>
        <w:t>所属各单位</w:t>
      </w:r>
      <w:r>
        <w:rPr>
          <w:rFonts w:hint="eastAsia" w:ascii="宋体" w:hAnsi="宋体"/>
          <w:b/>
          <w:bCs/>
          <w:sz w:val="52"/>
          <w:szCs w:val="52"/>
        </w:rPr>
        <w:t>消防检测维保服务项目</w:t>
      </w:r>
    </w:p>
    <w:p>
      <w:pPr>
        <w:snapToGrid w:val="0"/>
        <w:jc w:val="center"/>
        <w:rPr>
          <w:rFonts w:ascii="宋体" w:hAnsi="宋体"/>
          <w:b/>
          <w:bCs/>
          <w:color w:val="000000"/>
          <w:sz w:val="36"/>
          <w:szCs w:val="36"/>
        </w:rPr>
      </w:pPr>
    </w:p>
    <w:p>
      <w:pPr>
        <w:snapToGrid w:val="0"/>
        <w:spacing w:line="1300" w:lineRule="exact"/>
        <w:jc w:val="center"/>
        <w:rPr>
          <w:rFonts w:ascii="宋体" w:hAnsi="宋体"/>
          <w:b/>
          <w:bCs/>
          <w:color w:val="000000"/>
          <w:sz w:val="72"/>
          <w:szCs w:val="72"/>
        </w:rPr>
      </w:pPr>
    </w:p>
    <w:p>
      <w:pPr>
        <w:snapToGrid w:val="0"/>
        <w:spacing w:beforeLines="150" w:afterLines="100" w:line="600" w:lineRule="exact"/>
        <w:jc w:val="center"/>
        <w:rPr>
          <w:rFonts w:ascii="宋体" w:hAnsi="宋体"/>
          <w:bCs/>
          <w:color w:val="000000"/>
          <w:kern w:val="0"/>
          <w:sz w:val="72"/>
          <w:szCs w:val="72"/>
          <w:u w:val="double"/>
        </w:rPr>
      </w:pPr>
      <w:r>
        <w:rPr>
          <w:rFonts w:hint="eastAsia" w:ascii="宋体" w:hAnsi="宋体"/>
          <w:bCs/>
          <w:color w:val="000000"/>
          <w:kern w:val="0"/>
          <w:sz w:val="72"/>
          <w:szCs w:val="72"/>
          <w:u w:val="double"/>
        </w:rPr>
        <w:t>投  标  文  件</w:t>
      </w:r>
    </w:p>
    <w:p>
      <w:pPr>
        <w:snapToGrid w:val="0"/>
        <w:spacing w:line="400" w:lineRule="exact"/>
        <w:jc w:val="center"/>
        <w:rPr>
          <w:rFonts w:ascii="宋体" w:hAnsi="宋体"/>
          <w:b/>
          <w:bCs/>
          <w:color w:val="000000"/>
          <w:kern w:val="0"/>
          <w:sz w:val="44"/>
          <w:szCs w:val="44"/>
        </w:rPr>
      </w:pPr>
    </w:p>
    <w:p>
      <w:pPr>
        <w:snapToGrid w:val="0"/>
        <w:spacing w:line="480" w:lineRule="auto"/>
        <w:jc w:val="center"/>
        <w:rPr>
          <w:rFonts w:ascii="宋体" w:hAnsi="宋体"/>
          <w:color w:val="000000"/>
          <w:sz w:val="32"/>
          <w:szCs w:val="32"/>
        </w:rPr>
      </w:pPr>
      <w:r>
        <w:rPr>
          <w:rFonts w:hint="eastAsia" w:ascii="宋体" w:hAnsi="宋体"/>
          <w:color w:val="000000"/>
          <w:sz w:val="32"/>
          <w:szCs w:val="32"/>
        </w:rPr>
        <w:t>招标编号：BGXFJC-WB(202</w:t>
      </w:r>
      <w:r>
        <w:rPr>
          <w:rFonts w:hint="eastAsia" w:ascii="宋体" w:hAnsi="宋体"/>
          <w:color w:val="000000"/>
          <w:sz w:val="32"/>
          <w:szCs w:val="32"/>
          <w:lang w:val="en-US" w:eastAsia="zh-CN"/>
        </w:rPr>
        <w:t>3</w:t>
      </w:r>
      <w:r>
        <w:rPr>
          <w:rFonts w:hint="eastAsia" w:ascii="宋体" w:hAnsi="宋体"/>
          <w:color w:val="000000"/>
          <w:sz w:val="32"/>
          <w:szCs w:val="32"/>
        </w:rPr>
        <w:t>0</w:t>
      </w:r>
      <w:r>
        <w:rPr>
          <w:rFonts w:hint="eastAsia" w:ascii="宋体" w:hAnsi="宋体"/>
          <w:color w:val="000000"/>
          <w:sz w:val="32"/>
          <w:szCs w:val="32"/>
          <w:lang w:val="en-US" w:eastAsia="zh-CN"/>
        </w:rPr>
        <w:t>1</w:t>
      </w:r>
      <w:r>
        <w:rPr>
          <w:rFonts w:hint="eastAsia" w:ascii="宋体" w:hAnsi="宋体"/>
          <w:color w:val="000000"/>
          <w:sz w:val="32"/>
          <w:szCs w:val="32"/>
        </w:rPr>
        <w:t>)</w:t>
      </w:r>
    </w:p>
    <w:p>
      <w:pPr>
        <w:snapToGrid w:val="0"/>
        <w:spacing w:line="360" w:lineRule="auto"/>
        <w:rPr>
          <w:rFonts w:ascii="宋体" w:hAnsi="宋体"/>
          <w:b/>
          <w:bCs/>
          <w:color w:val="000000"/>
          <w:sz w:val="32"/>
          <w:szCs w:val="32"/>
        </w:rPr>
      </w:pPr>
    </w:p>
    <w:p>
      <w:pPr>
        <w:snapToGrid w:val="0"/>
        <w:spacing w:line="360" w:lineRule="auto"/>
        <w:rPr>
          <w:rFonts w:ascii="宋体" w:hAnsi="宋体"/>
          <w:b/>
          <w:bCs/>
          <w:color w:val="000000"/>
          <w:sz w:val="32"/>
          <w:szCs w:val="32"/>
        </w:rPr>
      </w:pPr>
    </w:p>
    <w:p>
      <w:pPr>
        <w:snapToGrid w:val="0"/>
        <w:spacing w:line="360" w:lineRule="auto"/>
        <w:rPr>
          <w:rFonts w:ascii="宋体" w:hAnsi="宋体"/>
          <w:bCs/>
          <w:color w:val="000000"/>
          <w:sz w:val="32"/>
          <w:szCs w:val="32"/>
        </w:rPr>
      </w:pPr>
    </w:p>
    <w:p>
      <w:pPr>
        <w:snapToGrid w:val="0"/>
        <w:spacing w:line="400" w:lineRule="atLeast"/>
        <w:rPr>
          <w:rFonts w:ascii="宋体" w:hAnsi="宋体"/>
          <w:bCs/>
          <w:color w:val="FF0000"/>
          <w:sz w:val="28"/>
          <w:szCs w:val="28"/>
        </w:rPr>
      </w:pPr>
      <w:r>
        <w:rPr>
          <w:rFonts w:hint="eastAsia" w:ascii="宋体" w:hAnsi="宋体"/>
          <w:bCs/>
          <w:color w:val="000000"/>
          <w:sz w:val="28"/>
          <w:szCs w:val="28"/>
        </w:rPr>
        <w:t>投标单位：</w:t>
      </w:r>
    </w:p>
    <w:p>
      <w:pPr>
        <w:snapToGrid w:val="0"/>
        <w:spacing w:line="480" w:lineRule="auto"/>
        <w:ind w:firstLine="1120" w:firstLineChars="400"/>
        <w:rPr>
          <w:rFonts w:ascii="宋体" w:hAnsi="宋体"/>
          <w:bCs/>
          <w:color w:val="000000"/>
          <w:sz w:val="28"/>
          <w:szCs w:val="28"/>
        </w:rPr>
      </w:pPr>
    </w:p>
    <w:p>
      <w:pPr>
        <w:adjustRightInd w:val="0"/>
        <w:snapToGrid w:val="0"/>
        <w:spacing w:line="360" w:lineRule="auto"/>
        <w:jc w:val="left"/>
        <w:rPr>
          <w:rFonts w:ascii="宋体" w:hAnsi="宋体"/>
          <w:bCs/>
          <w:color w:val="000000"/>
          <w:sz w:val="28"/>
          <w:szCs w:val="28"/>
        </w:rPr>
      </w:pPr>
      <w:r>
        <w:rPr>
          <w:rFonts w:hint="eastAsia" w:ascii="宋体" w:hAnsi="宋体"/>
          <w:bCs/>
          <w:color w:val="000000"/>
          <w:sz w:val="28"/>
          <w:szCs w:val="28"/>
        </w:rPr>
        <w:t xml:space="preserve">投标人：（公章） </w:t>
      </w:r>
      <w:r>
        <w:rPr>
          <w:rFonts w:hint="eastAsia" w:ascii="宋体" w:hAnsi="宋体"/>
          <w:bCs/>
          <w:color w:val="000000"/>
          <w:sz w:val="28"/>
          <w:szCs w:val="28"/>
          <w:lang w:val="en-US" w:eastAsia="zh-CN"/>
        </w:rPr>
        <w:t xml:space="preserve">                       </w:t>
      </w:r>
      <w:r>
        <w:rPr>
          <w:rFonts w:hint="eastAsia" w:ascii="宋体" w:hAnsi="宋体"/>
          <w:bCs/>
          <w:color w:val="000000"/>
          <w:sz w:val="28"/>
          <w:szCs w:val="28"/>
        </w:rPr>
        <w:t>法定代表人：（印鉴）</w:t>
      </w:r>
    </w:p>
    <w:p>
      <w:pPr>
        <w:adjustRightInd w:val="0"/>
        <w:snapToGrid w:val="0"/>
        <w:spacing w:line="360" w:lineRule="auto"/>
        <w:ind w:firstLine="1050" w:firstLineChars="375"/>
        <w:rPr>
          <w:rFonts w:ascii="宋体" w:hAnsi="宋体"/>
          <w:bCs/>
          <w:color w:val="000000"/>
          <w:sz w:val="28"/>
          <w:szCs w:val="28"/>
        </w:rPr>
      </w:pPr>
    </w:p>
    <w:p>
      <w:pPr>
        <w:snapToGrid w:val="0"/>
        <w:spacing w:line="480" w:lineRule="auto"/>
        <w:ind w:firstLine="2800" w:firstLineChars="1000"/>
        <w:rPr>
          <w:rFonts w:ascii="宋体" w:hAnsi="宋体"/>
          <w:b/>
          <w:bCs/>
          <w:color w:val="000000"/>
          <w:sz w:val="28"/>
          <w:szCs w:val="28"/>
        </w:rPr>
      </w:pPr>
      <w:r>
        <w:rPr>
          <w:rFonts w:hint="eastAsia" w:ascii="宋体" w:hAnsi="宋体"/>
          <w:bCs/>
          <w:color w:val="000000"/>
          <w:sz w:val="28"/>
          <w:szCs w:val="28"/>
        </w:rPr>
        <w:t>二〇二</w:t>
      </w:r>
      <w:r>
        <w:rPr>
          <w:rFonts w:hint="eastAsia" w:ascii="宋体" w:hAnsi="宋体"/>
          <w:bCs/>
          <w:color w:val="000000"/>
          <w:sz w:val="28"/>
          <w:szCs w:val="28"/>
          <w:lang w:val="en-US" w:eastAsia="zh-CN"/>
        </w:rPr>
        <w:t xml:space="preserve">三 </w:t>
      </w:r>
      <w:r>
        <w:rPr>
          <w:rFonts w:hint="eastAsia" w:ascii="宋体" w:hAnsi="宋体"/>
          <w:bCs/>
          <w:color w:val="000000"/>
          <w:sz w:val="28"/>
          <w:szCs w:val="28"/>
        </w:rPr>
        <w:t>年   月    日</w:t>
      </w: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二、授权委托书</w:t>
      </w:r>
    </w:p>
    <w:p>
      <w:pPr>
        <w:adjustRightInd w:val="0"/>
        <w:snapToGrid w:val="0"/>
        <w:spacing w:line="480" w:lineRule="auto"/>
        <w:ind w:firstLine="2564" w:firstLineChars="1064"/>
        <w:rPr>
          <w:rFonts w:ascii="宋体" w:hAnsi="宋体"/>
          <w:b/>
          <w:bCs/>
          <w:snapToGrid w:val="0"/>
          <w:color w:val="000000"/>
          <w:kern w:val="0"/>
          <w:sz w:val="24"/>
          <w:u w:val="single"/>
        </w:rPr>
      </w:pPr>
      <w:r>
        <w:rPr>
          <w:rFonts w:hint="eastAsia" w:ascii="宋体" w:hAnsi="宋体"/>
          <w:b/>
          <w:bCs/>
          <w:snapToGrid w:val="0"/>
          <w:color w:val="000000"/>
          <w:kern w:val="0"/>
          <w:sz w:val="24"/>
        </w:rPr>
        <w:t>：</w:t>
      </w:r>
    </w:p>
    <w:p>
      <w:pPr>
        <w:adjustRightInd w:val="0"/>
        <w:snapToGrid w:val="0"/>
        <w:spacing w:line="480" w:lineRule="auto"/>
        <w:ind w:firstLine="560" w:firstLineChars="200"/>
        <w:rPr>
          <w:rFonts w:ascii="宋体" w:hAnsi="宋体"/>
          <w:snapToGrid w:val="0"/>
          <w:color w:val="000000"/>
          <w:kern w:val="0"/>
          <w:sz w:val="28"/>
          <w:szCs w:val="28"/>
        </w:rPr>
      </w:pPr>
      <w:r>
        <w:rPr>
          <w:rFonts w:hint="eastAsia" w:ascii="宋体" w:hAnsi="宋体"/>
          <w:snapToGrid w:val="0"/>
          <w:color w:val="000000"/>
          <w:kern w:val="0"/>
          <w:sz w:val="28"/>
          <w:szCs w:val="28"/>
        </w:rPr>
        <w:t>本授权书声明：（投标人）的（法定代表人姓名、职务）授权（被授权人的姓名、职务）为本公司的合法代理人，就项目投标及合同的签订，以本公司名义处理一切与之有关的事务。</w:t>
      </w:r>
    </w:p>
    <w:p>
      <w:pPr>
        <w:adjustRightInd w:val="0"/>
        <w:snapToGrid w:val="0"/>
        <w:spacing w:line="480" w:lineRule="auto"/>
        <w:rPr>
          <w:rFonts w:ascii="宋体" w:hAnsi="宋体"/>
          <w:snapToGrid w:val="0"/>
          <w:color w:val="000000"/>
          <w:kern w:val="0"/>
          <w:sz w:val="28"/>
          <w:szCs w:val="28"/>
        </w:rPr>
      </w:pPr>
      <w:r>
        <w:rPr>
          <w:rFonts w:hint="eastAsia" w:ascii="宋体" w:hAnsi="宋体"/>
          <w:snapToGrid w:val="0"/>
          <w:color w:val="000000"/>
          <w:kern w:val="0"/>
          <w:sz w:val="28"/>
          <w:szCs w:val="28"/>
        </w:rPr>
        <w:t>本授权书于年月日签字生效，有效期天，特此声明。</w:t>
      </w:r>
    </w:p>
    <w:p>
      <w:pPr>
        <w:tabs>
          <w:tab w:val="left" w:pos="2220"/>
        </w:tabs>
        <w:adjustRightInd w:val="0"/>
        <w:snapToGrid w:val="0"/>
        <w:spacing w:line="480" w:lineRule="auto"/>
        <w:rPr>
          <w:rFonts w:ascii="宋体" w:hAnsi="宋体"/>
          <w:snapToGrid w:val="0"/>
          <w:color w:val="000000"/>
          <w:kern w:val="0"/>
          <w:sz w:val="28"/>
          <w:szCs w:val="28"/>
        </w:rPr>
      </w:pPr>
      <w:r>
        <w:rPr>
          <w:rFonts w:hint="eastAsia" w:ascii="宋体" w:hAnsi="宋体"/>
          <w:snapToGrid w:val="0"/>
          <w:color w:val="000000"/>
          <w:kern w:val="0"/>
          <w:sz w:val="28"/>
          <w:szCs w:val="28"/>
        </w:rPr>
        <w:tab/>
      </w:r>
    </w:p>
    <w:p>
      <w:pPr>
        <w:pStyle w:val="3"/>
        <w:rPr>
          <w:rFonts w:hint="eastAsia" w:ascii="宋体" w:hAnsi="宋体"/>
          <w:snapToGrid w:val="0"/>
          <w:color w:val="000000"/>
          <w:kern w:val="0"/>
          <w:sz w:val="28"/>
          <w:szCs w:val="28"/>
          <w:lang w:eastAsia="zh-CN"/>
        </w:rPr>
      </w:pPr>
      <w:r>
        <w:rPr>
          <w:rFonts w:hint="eastAsia" w:ascii="宋体" w:hAnsi="宋体"/>
          <w:snapToGrid w:val="0"/>
          <w:color w:val="000000"/>
          <w:kern w:val="0"/>
          <w:sz w:val="28"/>
          <w:szCs w:val="28"/>
        </w:rPr>
        <w:t>法人授权代表签字：</w:t>
      </w:r>
      <w:r>
        <w:rPr>
          <w:rFonts w:hint="eastAsia"/>
          <w:sz w:val="28"/>
          <w:szCs w:val="28"/>
          <w:lang w:eastAsia="zh-CN"/>
        </w:rPr>
        <w:t xml:space="preserve">                      </w:t>
      </w:r>
      <w:r>
        <w:rPr>
          <w:rFonts w:hint="eastAsia" w:ascii="宋体" w:hAnsi="宋体"/>
          <w:snapToGrid w:val="0"/>
          <w:color w:val="000000"/>
          <w:kern w:val="0"/>
          <w:sz w:val="28"/>
          <w:szCs w:val="28"/>
          <w:lang w:eastAsia="zh-CN"/>
        </w:rPr>
        <w:t>法定授权代表联系方式：</w:t>
      </w:r>
    </w:p>
    <w:p>
      <w:pPr>
        <w:adjustRightInd w:val="0"/>
        <w:snapToGrid w:val="0"/>
        <w:spacing w:line="480" w:lineRule="auto"/>
        <w:rPr>
          <w:rFonts w:hint="eastAsia" w:ascii="宋体" w:hAnsi="宋体" w:eastAsia="仿宋"/>
          <w:snapToGrid w:val="0"/>
          <w:color w:val="000000"/>
          <w:kern w:val="0"/>
          <w:sz w:val="28"/>
          <w:szCs w:val="28"/>
          <w:lang w:eastAsia="zh-CN"/>
        </w:rPr>
      </w:pPr>
    </w:p>
    <w:p>
      <w:pPr>
        <w:adjustRightInd w:val="0"/>
        <w:snapToGrid w:val="0"/>
        <w:spacing w:line="480" w:lineRule="auto"/>
        <w:rPr>
          <w:rFonts w:ascii="宋体" w:hAnsi="宋体"/>
          <w:snapToGrid w:val="0"/>
          <w:color w:val="000000"/>
          <w:kern w:val="0"/>
          <w:sz w:val="28"/>
          <w:szCs w:val="28"/>
        </w:rPr>
      </w:pPr>
      <w:r>
        <w:rPr>
          <w:rFonts w:hint="eastAsia" w:ascii="宋体" w:hAnsi="宋体"/>
          <w:snapToGrid w:val="0"/>
          <w:color w:val="000000"/>
          <w:kern w:val="0"/>
          <w:sz w:val="28"/>
          <w:szCs w:val="28"/>
        </w:rPr>
        <w:t>法人授权代表身份证号码：</w:t>
      </w:r>
    </w:p>
    <w:p>
      <w:pPr>
        <w:adjustRightInd w:val="0"/>
        <w:snapToGrid w:val="0"/>
        <w:spacing w:line="360" w:lineRule="auto"/>
        <w:rPr>
          <w:rFonts w:ascii="宋体" w:hAnsi="宋体"/>
          <w:snapToGrid w:val="0"/>
          <w:color w:val="000000"/>
          <w:kern w:val="0"/>
          <w:sz w:val="28"/>
          <w:szCs w:val="28"/>
          <w:u w:val="single"/>
        </w:rPr>
      </w:pPr>
      <w:r>
        <w:rPr>
          <w:rFonts w:hint="eastAsia" w:ascii="宋体" w:hAnsi="宋体"/>
          <w:snapToGrid w:val="0"/>
          <w:color w:val="000000"/>
          <w:kern w:val="0"/>
          <w:sz w:val="28"/>
          <w:szCs w:val="28"/>
        </w:rPr>
        <w:t>投标人：（公章）            法定代表人：（印鉴）</w:t>
      </w:r>
    </w:p>
    <w:p>
      <w:pPr>
        <w:adjustRightInd w:val="0"/>
        <w:snapToGrid w:val="0"/>
        <w:spacing w:line="360" w:lineRule="auto"/>
        <w:jc w:val="center"/>
        <w:rPr>
          <w:rFonts w:ascii="宋体" w:hAnsi="宋体"/>
          <w:snapToGrid w:val="0"/>
          <w:color w:val="000000"/>
          <w:kern w:val="0"/>
          <w:sz w:val="28"/>
          <w:szCs w:val="28"/>
        </w:rPr>
      </w:pPr>
      <w:r>
        <w:rPr>
          <w:rFonts w:hint="eastAsia" w:ascii="宋体" w:hAnsi="宋体"/>
          <w:snapToGrid w:val="0"/>
          <w:color w:val="000000"/>
          <w:kern w:val="0"/>
          <w:sz w:val="28"/>
          <w:szCs w:val="28"/>
        </w:rPr>
        <w:t xml:space="preserve">                          年   月   日</w:t>
      </w:r>
    </w:p>
    <w:p>
      <w:pPr>
        <w:adjustRightInd w:val="0"/>
        <w:snapToGrid w:val="0"/>
        <w:spacing w:line="360" w:lineRule="auto"/>
        <w:jc w:val="center"/>
        <w:rPr>
          <w:rFonts w:ascii="宋体" w:hAnsi="宋体"/>
          <w:snapToGrid w:val="0"/>
          <w:color w:val="000000"/>
          <w:kern w:val="0"/>
          <w:sz w:val="28"/>
          <w:szCs w:val="28"/>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snapToGrid w:val="0"/>
          <w:color w:val="000000"/>
          <w:kern w:val="0"/>
          <w:sz w:val="24"/>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三、法定代表人和其授权代表人身份证复印件</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四、投 标 函</w:t>
      </w:r>
    </w:p>
    <w:p>
      <w:pPr>
        <w:adjustRightInd w:val="0"/>
        <w:snapToGrid w:val="0"/>
        <w:spacing w:line="480" w:lineRule="exact"/>
        <w:rPr>
          <w:rFonts w:hint="eastAsia" w:ascii="仿宋" w:hAnsi="仿宋" w:eastAsia="仿宋" w:cs="仿宋"/>
          <w:b/>
          <w:bCs/>
          <w:snapToGrid w:val="0"/>
          <w:kern w:val="0"/>
          <w:sz w:val="28"/>
          <w:szCs w:val="28"/>
        </w:rPr>
      </w:pPr>
      <w:r>
        <w:rPr>
          <w:rFonts w:hint="eastAsia" w:ascii="仿宋" w:hAnsi="仿宋" w:eastAsia="仿宋" w:cs="仿宋"/>
          <w:b/>
          <w:bCs/>
          <w:kern w:val="0"/>
          <w:sz w:val="28"/>
          <w:szCs w:val="28"/>
          <w:u w:val="single"/>
          <w:lang w:val="zh-CN"/>
        </w:rPr>
        <w:t>北国商城股份有限公司</w:t>
      </w:r>
      <w:r>
        <w:rPr>
          <w:rFonts w:hint="eastAsia" w:ascii="仿宋" w:hAnsi="仿宋" w:eastAsia="仿宋" w:cs="仿宋"/>
          <w:b/>
          <w:bCs/>
          <w:snapToGrid w:val="0"/>
          <w:kern w:val="0"/>
          <w:sz w:val="28"/>
          <w:szCs w:val="28"/>
        </w:rPr>
        <w:t>：</w:t>
      </w:r>
    </w:p>
    <w:p>
      <w:pPr>
        <w:adjustRightInd w:val="0"/>
        <w:snapToGrid w:val="0"/>
        <w:spacing w:line="480" w:lineRule="exact"/>
        <w:ind w:firstLine="700" w:firstLineChars="25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我们收到贵方招标文件，经详细研究，我们决定参加项目投标。并授权（姓名、职务），全权代表我投标人提交下述文件正本一份，副本三份。并同时宣布愿意遵守下列条款：</w:t>
      </w:r>
    </w:p>
    <w:p>
      <w:pPr>
        <w:numPr>
          <w:ilvl w:val="0"/>
          <w:numId w:val="1"/>
        </w:numPr>
        <w:adjustRightInd w:val="0"/>
        <w:snapToGrid w:val="0"/>
        <w:spacing w:line="480" w:lineRule="exact"/>
        <w:ind w:firstLine="700" w:firstLineChars="25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承认和愿意按照招标文件中的各项规定和要求，提供维保服务。</w:t>
      </w:r>
    </w:p>
    <w:p>
      <w:pPr>
        <w:adjustRightInd w:val="0"/>
        <w:snapToGrid w:val="0"/>
        <w:spacing w:line="480" w:lineRule="exact"/>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标段一</w:t>
      </w:r>
      <w:r>
        <w:rPr>
          <w:rFonts w:hint="eastAsia" w:ascii="仿宋" w:hAnsi="仿宋" w:eastAsia="仿宋" w:cs="仿宋"/>
          <w:snapToGrid w:val="0"/>
          <w:color w:val="000000"/>
          <w:kern w:val="0"/>
          <w:sz w:val="28"/>
          <w:szCs w:val="28"/>
          <w:lang w:eastAsia="zh-CN"/>
        </w:rPr>
        <w:t>、</w:t>
      </w:r>
      <w:r>
        <w:rPr>
          <w:rFonts w:hint="eastAsia" w:ascii="仿宋" w:hAnsi="仿宋" w:eastAsia="仿宋" w:cs="仿宋"/>
          <w:snapToGrid w:val="0"/>
          <w:color w:val="000000"/>
          <w:kern w:val="0"/>
          <w:sz w:val="28"/>
          <w:szCs w:val="28"/>
        </w:rPr>
        <w:t>维护保养报价为（大写）：(¥ 元/每平米)，</w:t>
      </w:r>
      <w:r>
        <w:rPr>
          <w:rFonts w:hint="eastAsia" w:ascii="仿宋" w:hAnsi="仿宋" w:eastAsia="仿宋" w:cs="仿宋"/>
          <w:snapToGrid w:val="0"/>
          <w:color w:val="000000"/>
          <w:kern w:val="0"/>
          <w:sz w:val="28"/>
          <w:szCs w:val="28"/>
          <w:lang w:eastAsia="zh-CN"/>
        </w:rPr>
        <w:t>维护保养和驻场报价为（大写）：(¥ 元/每平米)。</w:t>
      </w:r>
      <w:r>
        <w:rPr>
          <w:rFonts w:hint="eastAsia" w:ascii="仿宋" w:hAnsi="仿宋" w:eastAsia="仿宋" w:cs="仿宋"/>
          <w:snapToGrid w:val="0"/>
          <w:color w:val="000000"/>
          <w:kern w:val="0"/>
          <w:sz w:val="28"/>
          <w:szCs w:val="28"/>
        </w:rPr>
        <w:t>要求：看报价明细</w:t>
      </w:r>
      <w:r>
        <w:rPr>
          <w:rFonts w:hint="eastAsia" w:ascii="仿宋" w:hAnsi="仿宋" w:eastAsia="仿宋" w:cs="仿宋"/>
          <w:snapToGrid w:val="0"/>
          <w:color w:val="000000"/>
          <w:kern w:val="0"/>
          <w:sz w:val="28"/>
          <w:szCs w:val="28"/>
          <w:lang w:eastAsia="zh-CN"/>
        </w:rPr>
        <w:t>及第五部分</w:t>
      </w:r>
      <w:r>
        <w:rPr>
          <w:rFonts w:hint="eastAsia" w:ascii="仿宋" w:hAnsi="仿宋" w:eastAsia="仿宋" w:cs="仿宋"/>
          <w:snapToGrid w:val="0"/>
          <w:color w:val="000000"/>
          <w:kern w:val="0"/>
          <w:sz w:val="28"/>
          <w:szCs w:val="28"/>
          <w:lang w:val="en-US" w:eastAsia="zh-CN"/>
        </w:rPr>
        <w:t xml:space="preserve"> 消防维修检测服务项目具体要求</w:t>
      </w:r>
      <w:r>
        <w:rPr>
          <w:rFonts w:hint="eastAsia" w:ascii="仿宋" w:hAnsi="仿宋" w:eastAsia="仿宋" w:cs="仿宋"/>
          <w:snapToGrid w:val="0"/>
          <w:color w:val="000000"/>
          <w:kern w:val="0"/>
          <w:sz w:val="28"/>
          <w:szCs w:val="28"/>
        </w:rPr>
        <w:t>。</w:t>
      </w:r>
    </w:p>
    <w:p>
      <w:pPr>
        <w:adjustRightInd w:val="0"/>
        <w:snapToGrid w:val="0"/>
        <w:spacing w:line="480" w:lineRule="exact"/>
        <w:rPr>
          <w:rFonts w:hint="eastAsia" w:ascii="仿宋" w:hAnsi="仿宋" w:eastAsia="仿宋" w:cs="仿宋"/>
          <w:snapToGrid w:val="0"/>
          <w:color w:val="000000"/>
          <w:kern w:val="0"/>
          <w:sz w:val="28"/>
          <w:szCs w:val="28"/>
          <w:lang w:eastAsia="zh-CN"/>
        </w:rPr>
      </w:pPr>
      <w:r>
        <w:rPr>
          <w:rFonts w:hint="eastAsia" w:ascii="仿宋" w:hAnsi="仿宋" w:eastAsia="仿宋" w:cs="仿宋"/>
          <w:snapToGrid w:val="0"/>
          <w:color w:val="000000"/>
          <w:kern w:val="0"/>
          <w:sz w:val="28"/>
          <w:szCs w:val="28"/>
        </w:rPr>
        <w:t>标段二</w:t>
      </w:r>
      <w:r>
        <w:rPr>
          <w:rFonts w:hint="eastAsia" w:ascii="仿宋" w:hAnsi="仿宋" w:eastAsia="仿宋" w:cs="仿宋"/>
          <w:snapToGrid w:val="0"/>
          <w:color w:val="000000"/>
          <w:kern w:val="0"/>
          <w:sz w:val="28"/>
          <w:szCs w:val="28"/>
          <w:lang w:eastAsia="zh-CN"/>
        </w:rPr>
        <w:t>、</w:t>
      </w:r>
      <w:r>
        <w:rPr>
          <w:rFonts w:hint="eastAsia" w:ascii="仿宋" w:hAnsi="仿宋" w:eastAsia="仿宋" w:cs="仿宋"/>
          <w:snapToGrid w:val="0"/>
          <w:color w:val="000000"/>
          <w:kern w:val="0"/>
          <w:sz w:val="28"/>
          <w:szCs w:val="28"/>
        </w:rPr>
        <w:t>维护保养报价为（大写）：(¥ 元/每平米)，维护保养和驻场报价为（大写）：(¥ 元/每平米)。要求：看报价明细及第五部分 消防维修检测服务项目具体要求</w:t>
      </w:r>
      <w:r>
        <w:rPr>
          <w:rFonts w:hint="eastAsia" w:ascii="仿宋" w:hAnsi="仿宋" w:eastAsia="仿宋" w:cs="仿宋"/>
          <w:snapToGrid w:val="0"/>
          <w:color w:val="000000"/>
          <w:kern w:val="0"/>
          <w:sz w:val="28"/>
          <w:szCs w:val="28"/>
          <w:lang w:eastAsia="zh-CN"/>
        </w:rPr>
        <w:t>。</w:t>
      </w:r>
    </w:p>
    <w:p>
      <w:pPr>
        <w:adjustRightInd w:val="0"/>
        <w:snapToGrid w:val="0"/>
        <w:spacing w:line="480" w:lineRule="exact"/>
        <w:rPr>
          <w:rFonts w:hint="eastAsia" w:ascii="仿宋" w:hAnsi="仿宋" w:eastAsia="仿宋" w:cs="仿宋"/>
          <w:snapToGrid w:val="0"/>
          <w:color w:val="000000"/>
          <w:kern w:val="0"/>
          <w:sz w:val="28"/>
          <w:szCs w:val="28"/>
          <w:lang w:eastAsia="zh-CN"/>
        </w:rPr>
      </w:pPr>
      <w:r>
        <w:rPr>
          <w:rFonts w:hint="eastAsia" w:ascii="仿宋" w:hAnsi="仿宋" w:eastAsia="仿宋" w:cs="仿宋"/>
          <w:snapToGrid w:val="0"/>
          <w:color w:val="000000"/>
          <w:kern w:val="0"/>
          <w:sz w:val="28"/>
          <w:szCs w:val="28"/>
        </w:rPr>
        <w:t>标段</w:t>
      </w:r>
      <w:r>
        <w:rPr>
          <w:rFonts w:hint="eastAsia" w:ascii="仿宋" w:hAnsi="仿宋" w:eastAsia="仿宋" w:cs="仿宋"/>
          <w:snapToGrid w:val="0"/>
          <w:color w:val="000000"/>
          <w:kern w:val="0"/>
          <w:sz w:val="28"/>
          <w:szCs w:val="28"/>
          <w:lang w:val="en-US" w:eastAsia="zh-CN"/>
        </w:rPr>
        <w:t>三</w:t>
      </w:r>
      <w:r>
        <w:rPr>
          <w:rFonts w:hint="eastAsia" w:ascii="仿宋" w:hAnsi="仿宋" w:eastAsia="仿宋" w:cs="仿宋"/>
          <w:snapToGrid w:val="0"/>
          <w:color w:val="000000"/>
          <w:kern w:val="0"/>
          <w:sz w:val="28"/>
          <w:szCs w:val="28"/>
          <w:lang w:eastAsia="zh-CN"/>
        </w:rPr>
        <w:t>、</w:t>
      </w:r>
      <w:r>
        <w:rPr>
          <w:rFonts w:hint="eastAsia" w:ascii="仿宋" w:hAnsi="仿宋" w:eastAsia="仿宋" w:cs="仿宋"/>
          <w:snapToGrid w:val="0"/>
          <w:color w:val="000000"/>
          <w:kern w:val="0"/>
          <w:sz w:val="28"/>
          <w:szCs w:val="28"/>
        </w:rPr>
        <w:t>维护保养报价为（大写）：(¥ 元/每平米)，维护保养和驻场报价为（大写）：(¥ 元/每平米)。要求：看报价明细及第五部分 消防维修检测服务项目具体要求</w:t>
      </w:r>
      <w:r>
        <w:rPr>
          <w:rFonts w:hint="eastAsia" w:ascii="仿宋" w:hAnsi="仿宋" w:eastAsia="仿宋" w:cs="仿宋"/>
          <w:snapToGrid w:val="0"/>
          <w:color w:val="000000"/>
          <w:kern w:val="0"/>
          <w:sz w:val="28"/>
          <w:szCs w:val="28"/>
          <w:lang w:eastAsia="zh-CN"/>
        </w:rPr>
        <w:t>。</w:t>
      </w:r>
    </w:p>
    <w:p>
      <w:pPr>
        <w:adjustRightInd w:val="0"/>
        <w:snapToGrid w:val="0"/>
        <w:spacing w:line="480" w:lineRule="exact"/>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标段</w:t>
      </w:r>
      <w:r>
        <w:rPr>
          <w:rFonts w:hint="eastAsia" w:ascii="仿宋" w:hAnsi="仿宋" w:eastAsia="仿宋" w:cs="仿宋"/>
          <w:snapToGrid w:val="0"/>
          <w:color w:val="000000"/>
          <w:kern w:val="0"/>
          <w:sz w:val="28"/>
          <w:szCs w:val="28"/>
          <w:lang w:val="en-US" w:eastAsia="zh-CN"/>
        </w:rPr>
        <w:t>四</w:t>
      </w:r>
      <w:r>
        <w:rPr>
          <w:rFonts w:hint="eastAsia" w:ascii="仿宋" w:hAnsi="仿宋" w:eastAsia="仿宋" w:cs="仿宋"/>
          <w:snapToGrid w:val="0"/>
          <w:color w:val="000000"/>
          <w:kern w:val="0"/>
          <w:sz w:val="28"/>
          <w:szCs w:val="28"/>
        </w:rPr>
        <w:t>、</w:t>
      </w:r>
      <w:r>
        <w:rPr>
          <w:rFonts w:hint="eastAsia" w:ascii="仿宋" w:hAnsi="仿宋" w:eastAsia="仿宋" w:cs="仿宋"/>
          <w:snapToGrid w:val="0"/>
          <w:color w:val="000000"/>
          <w:kern w:val="0"/>
          <w:sz w:val="28"/>
          <w:szCs w:val="28"/>
          <w:lang w:eastAsia="zh-CN"/>
        </w:rPr>
        <w:t>检测费用</w:t>
      </w:r>
      <w:r>
        <w:rPr>
          <w:rFonts w:hint="eastAsia" w:ascii="仿宋" w:hAnsi="仿宋" w:eastAsia="仿宋" w:cs="仿宋"/>
          <w:snapToGrid w:val="0"/>
          <w:color w:val="000000"/>
          <w:kern w:val="0"/>
          <w:sz w:val="28"/>
          <w:szCs w:val="28"/>
        </w:rPr>
        <w:t>报价为（大写）：(¥ 元/每平米)要求：看报价明细。</w:t>
      </w:r>
    </w:p>
    <w:p>
      <w:pPr>
        <w:tabs>
          <w:tab w:val="left" w:pos="0"/>
        </w:tabs>
        <w:adjustRightInd w:val="0"/>
        <w:snapToGrid w:val="0"/>
        <w:spacing w:line="480" w:lineRule="exact"/>
        <w:ind w:firstLine="42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2)愿意按照《合同法》和《中华人民共和国招标投标法》《中华人民共和国招标投标法》履行自己的责任和义务。</w:t>
      </w:r>
    </w:p>
    <w:p>
      <w:pPr>
        <w:tabs>
          <w:tab w:val="left" w:pos="0"/>
        </w:tabs>
        <w:adjustRightInd w:val="0"/>
        <w:snapToGrid w:val="0"/>
        <w:spacing w:line="480" w:lineRule="exact"/>
        <w:ind w:firstLine="42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3)如果我们投标书被接受，我们将履行招标文件中规定的每一项要求，按期、按质、按量完成任务。</w:t>
      </w:r>
    </w:p>
    <w:p>
      <w:pPr>
        <w:tabs>
          <w:tab w:val="left" w:pos="0"/>
        </w:tabs>
        <w:adjustRightInd w:val="0"/>
        <w:snapToGrid w:val="0"/>
        <w:spacing w:line="480" w:lineRule="exact"/>
        <w:ind w:firstLine="42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4)我们愿意提供招标人在招标文件中要求的所有资料。</w:t>
      </w:r>
    </w:p>
    <w:p>
      <w:pPr>
        <w:tabs>
          <w:tab w:val="left" w:pos="0"/>
        </w:tabs>
        <w:adjustRightInd w:val="0"/>
        <w:snapToGrid w:val="0"/>
        <w:spacing w:line="480" w:lineRule="exact"/>
        <w:ind w:firstLine="42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5)我们理解，最低报价不是中标的唯一条件。</w:t>
      </w:r>
    </w:p>
    <w:p>
      <w:pPr>
        <w:tabs>
          <w:tab w:val="left" w:pos="0"/>
        </w:tabs>
        <w:adjustRightInd w:val="0"/>
        <w:snapToGrid w:val="0"/>
        <w:spacing w:line="480" w:lineRule="exact"/>
        <w:ind w:firstLine="42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6)我们同意按招标文件规定，交纳投标保证金。遵守招标人有关招标的各项规定。</w:t>
      </w:r>
    </w:p>
    <w:p>
      <w:pPr>
        <w:tabs>
          <w:tab w:val="left" w:pos="0"/>
        </w:tabs>
        <w:adjustRightInd w:val="0"/>
        <w:snapToGrid w:val="0"/>
        <w:spacing w:line="480" w:lineRule="exact"/>
        <w:ind w:firstLine="42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7)我方的投标有效期在开标后60天内有效。</w:t>
      </w:r>
    </w:p>
    <w:p>
      <w:pPr>
        <w:tabs>
          <w:tab w:val="left" w:pos="0"/>
        </w:tabs>
        <w:adjustRightInd w:val="0"/>
        <w:snapToGrid w:val="0"/>
        <w:spacing w:line="480" w:lineRule="exact"/>
        <w:ind w:firstLine="420"/>
        <w:rPr>
          <w:rFonts w:hint="eastAsia" w:ascii="仿宋" w:hAnsi="仿宋" w:eastAsia="仿宋" w:cs="仿宋"/>
          <w:snapToGrid w:val="0"/>
          <w:color w:val="000000"/>
          <w:kern w:val="0"/>
          <w:sz w:val="28"/>
          <w:szCs w:val="28"/>
        </w:rPr>
      </w:pPr>
    </w:p>
    <w:p>
      <w:pPr>
        <w:adjustRightInd w:val="0"/>
        <w:snapToGrid w:val="0"/>
        <w:spacing w:line="480" w:lineRule="exact"/>
        <w:ind w:firstLine="840" w:firstLineChars="3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 xml:space="preserve">投标人：（公章）                  法定代表人：（印鉴）                                        </w:t>
      </w:r>
    </w:p>
    <w:p>
      <w:pPr>
        <w:adjustRightInd w:val="0"/>
        <w:snapToGrid w:val="0"/>
        <w:spacing w:line="480" w:lineRule="exact"/>
        <w:jc w:val="center"/>
        <w:rPr>
          <w:rFonts w:hint="eastAsia" w:ascii="仿宋" w:hAnsi="仿宋" w:eastAsia="仿宋" w:cs="仿宋"/>
          <w:snapToGrid w:val="0"/>
          <w:color w:val="000000"/>
          <w:kern w:val="0"/>
          <w:sz w:val="28"/>
          <w:szCs w:val="28"/>
        </w:rPr>
      </w:pPr>
      <w:r>
        <w:rPr>
          <w:rFonts w:hint="eastAsia" w:ascii="仿宋" w:hAnsi="仿宋" w:cs="仿宋"/>
          <w:snapToGrid w:val="0"/>
          <w:color w:val="000000"/>
          <w:kern w:val="0"/>
          <w:sz w:val="28"/>
          <w:szCs w:val="28"/>
          <w:lang w:val="en-US" w:eastAsia="zh-CN"/>
        </w:rPr>
        <w:t xml:space="preserve">                                    </w:t>
      </w:r>
      <w:r>
        <w:rPr>
          <w:rFonts w:hint="eastAsia" w:ascii="仿宋" w:hAnsi="仿宋" w:eastAsia="仿宋" w:cs="仿宋"/>
          <w:snapToGrid w:val="0"/>
          <w:color w:val="000000"/>
          <w:kern w:val="0"/>
          <w:sz w:val="28"/>
          <w:szCs w:val="28"/>
        </w:rPr>
        <w:t xml:space="preserve">年 月 日 </w:t>
      </w: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ind w:firstLine="2570" w:firstLineChars="800"/>
        <w:rPr>
          <w:rFonts w:hint="eastAsia" w:ascii="宋体" w:hAnsi="宋体"/>
          <w:b/>
          <w:color w:val="000000"/>
          <w:w w:val="95"/>
          <w:sz w:val="24"/>
        </w:rPr>
      </w:pPr>
      <w:r>
        <w:rPr>
          <w:rFonts w:hint="eastAsia" w:ascii="宋体" w:hAnsi="宋体"/>
          <w:b/>
          <w:bCs/>
          <w:snapToGrid w:val="0"/>
          <w:color w:val="000000"/>
          <w:kern w:val="0"/>
          <w:sz w:val="32"/>
          <w:szCs w:val="32"/>
        </w:rPr>
        <w:t>五、投标报价明细表</w:t>
      </w:r>
      <w:r>
        <w:rPr>
          <w:rFonts w:hint="eastAsia" w:ascii="宋体" w:hAnsi="宋体"/>
          <w:bCs/>
          <w:snapToGrid w:val="0"/>
          <w:color w:val="000000"/>
          <w:kern w:val="0"/>
          <w:sz w:val="24"/>
        </w:rPr>
        <w:t>（报价须盖公章）</w:t>
      </w:r>
    </w:p>
    <w:tbl>
      <w:tblPr>
        <w:tblStyle w:val="8"/>
        <w:tblW w:w="92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1"/>
        <w:gridCol w:w="1878"/>
        <w:gridCol w:w="912"/>
        <w:gridCol w:w="439"/>
        <w:gridCol w:w="840"/>
        <w:gridCol w:w="600"/>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711" w:type="dxa"/>
            <w:vMerge w:val="restart"/>
            <w:shd w:val="clear" w:color="auto" w:fill="auto"/>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cs="仿宋"/>
                <w:color w:val="000000"/>
                <w:sz w:val="24"/>
                <w:szCs w:val="24"/>
                <w:lang w:eastAsia="zh-CN"/>
              </w:rPr>
              <w:t>标段</w:t>
            </w:r>
          </w:p>
        </w:tc>
        <w:tc>
          <w:tcPr>
            <w:tcW w:w="1878" w:type="dxa"/>
            <w:vMerge w:val="restart"/>
            <w:shd w:val="clear" w:color="auto" w:fill="auto"/>
            <w:tcMar>
              <w:top w:w="15" w:type="dxa"/>
              <w:left w:w="15" w:type="dxa"/>
              <w:right w:w="15" w:type="dxa"/>
            </w:tcMar>
            <w:vAlign w:val="center"/>
          </w:tcPr>
          <w:p>
            <w:pPr>
              <w:widowControl/>
              <w:jc w:val="center"/>
              <w:textAlignment w:val="center"/>
              <w:rPr>
                <w:rFonts w:ascii="仿宋" w:hAnsi="仿宋" w:cs="仿宋"/>
                <w:color w:val="000000"/>
                <w:sz w:val="24"/>
                <w:szCs w:val="24"/>
              </w:rPr>
            </w:pPr>
            <w:r>
              <w:rPr>
                <w:rFonts w:hint="eastAsia" w:ascii="仿宋" w:hAnsi="仿宋" w:cs="仿宋"/>
                <w:color w:val="000000"/>
                <w:kern w:val="0"/>
                <w:sz w:val="24"/>
                <w:szCs w:val="24"/>
              </w:rPr>
              <w:t>投标单位全称</w:t>
            </w:r>
          </w:p>
        </w:tc>
        <w:tc>
          <w:tcPr>
            <w:tcW w:w="1351" w:type="dxa"/>
            <w:gridSpan w:val="2"/>
            <w:vMerge w:val="restart"/>
            <w:shd w:val="clear" w:color="auto" w:fill="auto"/>
            <w:tcMar>
              <w:top w:w="15" w:type="dxa"/>
              <w:left w:w="15" w:type="dxa"/>
              <w:right w:w="15" w:type="dxa"/>
            </w:tcMar>
            <w:vAlign w:val="center"/>
          </w:tcPr>
          <w:p>
            <w:pPr>
              <w:widowControl/>
              <w:jc w:val="center"/>
              <w:textAlignment w:val="center"/>
              <w:rPr>
                <w:rFonts w:ascii="仿宋" w:hAnsi="仿宋" w:cs="仿宋"/>
                <w:b/>
                <w:color w:val="000000"/>
                <w:sz w:val="24"/>
                <w:szCs w:val="24"/>
              </w:rPr>
            </w:pPr>
            <w:r>
              <w:rPr>
                <w:rFonts w:hint="eastAsia" w:ascii="仿宋" w:hAnsi="仿宋" w:cs="仿宋"/>
                <w:b/>
                <w:color w:val="000000"/>
                <w:kern w:val="0"/>
                <w:sz w:val="24"/>
                <w:szCs w:val="24"/>
              </w:rPr>
              <w:t>检测、维护报价明细</w:t>
            </w:r>
          </w:p>
        </w:tc>
        <w:tc>
          <w:tcPr>
            <w:tcW w:w="840" w:type="dxa"/>
            <w:vMerge w:val="restart"/>
            <w:shd w:val="clear" w:color="auto" w:fill="auto"/>
            <w:tcMar>
              <w:top w:w="15" w:type="dxa"/>
              <w:left w:w="15" w:type="dxa"/>
              <w:right w:w="15" w:type="dxa"/>
            </w:tcMar>
            <w:vAlign w:val="center"/>
          </w:tcPr>
          <w:p>
            <w:pPr>
              <w:widowControl/>
              <w:jc w:val="center"/>
              <w:textAlignment w:val="center"/>
              <w:rPr>
                <w:rFonts w:ascii="Arial" w:hAnsi="Arial" w:eastAsia="宋体" w:cs="Arial"/>
                <w:b/>
                <w:color w:val="000000"/>
                <w:sz w:val="24"/>
                <w:szCs w:val="24"/>
              </w:rPr>
            </w:pPr>
            <w:r>
              <w:rPr>
                <w:rStyle w:val="13"/>
                <w:rFonts w:hint="default"/>
              </w:rPr>
              <w:t>发票类别</w:t>
            </w:r>
          </w:p>
        </w:tc>
        <w:tc>
          <w:tcPr>
            <w:tcW w:w="600" w:type="dxa"/>
            <w:vMerge w:val="restart"/>
            <w:shd w:val="clear" w:color="auto" w:fill="auto"/>
            <w:tcMar>
              <w:top w:w="15" w:type="dxa"/>
              <w:left w:w="15" w:type="dxa"/>
              <w:right w:w="15" w:type="dxa"/>
            </w:tcMar>
            <w:vAlign w:val="center"/>
          </w:tcPr>
          <w:p>
            <w:pPr>
              <w:widowControl/>
              <w:jc w:val="center"/>
              <w:textAlignment w:val="center"/>
              <w:rPr>
                <w:rFonts w:ascii="仿宋" w:hAnsi="仿宋" w:cs="仿宋"/>
                <w:b/>
                <w:color w:val="000000"/>
                <w:sz w:val="24"/>
                <w:szCs w:val="24"/>
              </w:rPr>
            </w:pPr>
            <w:r>
              <w:rPr>
                <w:rFonts w:hint="eastAsia" w:ascii="仿宋" w:hAnsi="仿宋" w:cs="仿宋"/>
                <w:b/>
                <w:color w:val="000000"/>
                <w:kern w:val="0"/>
                <w:sz w:val="24"/>
                <w:szCs w:val="24"/>
              </w:rPr>
              <w:t>税率</w:t>
            </w:r>
          </w:p>
        </w:tc>
        <w:tc>
          <w:tcPr>
            <w:tcW w:w="3899" w:type="dxa"/>
            <w:vMerge w:val="restart"/>
            <w:shd w:val="clear" w:color="auto" w:fill="auto"/>
            <w:tcMar>
              <w:top w:w="15" w:type="dxa"/>
              <w:left w:w="15" w:type="dxa"/>
              <w:right w:w="15" w:type="dxa"/>
            </w:tcMar>
            <w:vAlign w:val="center"/>
          </w:tcPr>
          <w:p>
            <w:pPr>
              <w:widowControl/>
              <w:jc w:val="center"/>
              <w:textAlignment w:val="center"/>
              <w:rPr>
                <w:rFonts w:ascii="仿宋" w:hAnsi="仿宋" w:cs="仿宋"/>
                <w:b/>
                <w:color w:val="000000"/>
                <w:sz w:val="24"/>
                <w:szCs w:val="24"/>
              </w:rPr>
            </w:pPr>
            <w:r>
              <w:rPr>
                <w:rFonts w:hint="eastAsia" w:ascii="仿宋" w:hAnsi="仿宋" w:cs="仿宋"/>
                <w:b/>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711" w:type="dxa"/>
            <w:vMerge w:val="continue"/>
            <w:shd w:val="clear" w:color="auto" w:fill="auto"/>
            <w:tcMar>
              <w:top w:w="15" w:type="dxa"/>
              <w:left w:w="15" w:type="dxa"/>
              <w:right w:w="15" w:type="dxa"/>
            </w:tcMar>
            <w:vAlign w:val="center"/>
          </w:tcPr>
          <w:p>
            <w:pPr>
              <w:jc w:val="center"/>
              <w:rPr>
                <w:rFonts w:ascii="仿宋" w:hAnsi="仿宋" w:cs="仿宋"/>
                <w:color w:val="000000"/>
                <w:sz w:val="24"/>
                <w:szCs w:val="24"/>
              </w:rPr>
            </w:pPr>
          </w:p>
        </w:tc>
        <w:tc>
          <w:tcPr>
            <w:tcW w:w="1878" w:type="dxa"/>
            <w:vMerge w:val="continue"/>
            <w:shd w:val="clear" w:color="auto" w:fill="auto"/>
            <w:tcMar>
              <w:top w:w="15" w:type="dxa"/>
              <w:left w:w="15" w:type="dxa"/>
              <w:right w:w="15" w:type="dxa"/>
            </w:tcMar>
            <w:vAlign w:val="center"/>
          </w:tcPr>
          <w:p>
            <w:pPr>
              <w:jc w:val="center"/>
              <w:rPr>
                <w:rFonts w:ascii="仿宋" w:hAnsi="仿宋" w:cs="仿宋"/>
                <w:color w:val="000000"/>
                <w:sz w:val="24"/>
                <w:szCs w:val="24"/>
              </w:rPr>
            </w:pPr>
          </w:p>
        </w:tc>
        <w:tc>
          <w:tcPr>
            <w:tcW w:w="1351" w:type="dxa"/>
            <w:gridSpan w:val="2"/>
            <w:vMerge w:val="continue"/>
            <w:shd w:val="clear" w:color="auto" w:fill="auto"/>
            <w:tcMar>
              <w:top w:w="15" w:type="dxa"/>
              <w:left w:w="15" w:type="dxa"/>
              <w:right w:w="15" w:type="dxa"/>
            </w:tcMar>
            <w:vAlign w:val="center"/>
          </w:tcPr>
          <w:p>
            <w:pPr>
              <w:jc w:val="center"/>
              <w:rPr>
                <w:rFonts w:ascii="仿宋" w:hAnsi="仿宋" w:cs="仿宋"/>
                <w:b/>
                <w:color w:val="000000"/>
                <w:sz w:val="24"/>
                <w:szCs w:val="24"/>
              </w:rPr>
            </w:pPr>
          </w:p>
        </w:tc>
        <w:tc>
          <w:tcPr>
            <w:tcW w:w="840" w:type="dxa"/>
            <w:vMerge w:val="continue"/>
            <w:shd w:val="clear" w:color="auto" w:fill="auto"/>
            <w:tcMar>
              <w:top w:w="15" w:type="dxa"/>
              <w:left w:w="15" w:type="dxa"/>
              <w:right w:w="15" w:type="dxa"/>
            </w:tcMar>
            <w:vAlign w:val="center"/>
          </w:tcPr>
          <w:p>
            <w:pPr>
              <w:jc w:val="center"/>
              <w:rPr>
                <w:rFonts w:ascii="Arial" w:hAnsi="Arial" w:eastAsia="宋体" w:cs="Arial"/>
                <w:b/>
                <w:color w:val="000000"/>
                <w:sz w:val="24"/>
                <w:szCs w:val="24"/>
              </w:rPr>
            </w:pPr>
          </w:p>
        </w:tc>
        <w:tc>
          <w:tcPr>
            <w:tcW w:w="600" w:type="dxa"/>
            <w:vMerge w:val="continue"/>
            <w:shd w:val="clear" w:color="auto" w:fill="auto"/>
            <w:tcMar>
              <w:top w:w="15" w:type="dxa"/>
              <w:left w:w="15" w:type="dxa"/>
              <w:right w:w="15" w:type="dxa"/>
            </w:tcMar>
            <w:vAlign w:val="center"/>
          </w:tcPr>
          <w:p>
            <w:pPr>
              <w:jc w:val="center"/>
              <w:rPr>
                <w:rFonts w:ascii="仿宋" w:hAnsi="仿宋" w:cs="仿宋"/>
                <w:b/>
                <w:color w:val="000000"/>
                <w:sz w:val="24"/>
                <w:szCs w:val="24"/>
              </w:rPr>
            </w:pPr>
          </w:p>
        </w:tc>
        <w:tc>
          <w:tcPr>
            <w:tcW w:w="3899" w:type="dxa"/>
            <w:vMerge w:val="continue"/>
            <w:shd w:val="clear" w:color="auto" w:fill="auto"/>
            <w:tcMar>
              <w:top w:w="15" w:type="dxa"/>
              <w:left w:w="15" w:type="dxa"/>
              <w:right w:w="15" w:type="dxa"/>
            </w:tcMar>
            <w:vAlign w:val="center"/>
          </w:tcPr>
          <w:p>
            <w:pPr>
              <w:jc w:val="center"/>
              <w:rPr>
                <w:rFonts w:ascii="仿宋" w:hAnsi="仿宋" w:cs="仿宋"/>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6" w:hRule="atLeast"/>
        </w:trPr>
        <w:tc>
          <w:tcPr>
            <w:tcW w:w="711" w:type="dxa"/>
            <w:vMerge w:val="restart"/>
            <w:shd w:val="clear" w:color="auto" w:fill="auto"/>
            <w:tcMar>
              <w:top w:w="15" w:type="dxa"/>
              <w:left w:w="15" w:type="dxa"/>
              <w:right w:w="15" w:type="dxa"/>
            </w:tcMar>
            <w:vAlign w:val="center"/>
          </w:tcPr>
          <w:p>
            <w:pPr>
              <w:widowControl/>
              <w:jc w:val="center"/>
              <w:textAlignment w:val="center"/>
              <w:rPr>
                <w:rFonts w:ascii="仿宋" w:hAnsi="仿宋" w:cs="仿宋"/>
                <w:color w:val="000000"/>
                <w:sz w:val="24"/>
                <w:szCs w:val="24"/>
              </w:rPr>
            </w:pPr>
            <w:r>
              <w:rPr>
                <w:rFonts w:hint="eastAsia" w:ascii="仿宋" w:hAnsi="仿宋" w:cs="仿宋"/>
                <w:color w:val="000000"/>
                <w:kern w:val="0"/>
                <w:sz w:val="24"/>
                <w:szCs w:val="24"/>
              </w:rPr>
              <w:t>标段一报价</w:t>
            </w:r>
          </w:p>
        </w:tc>
        <w:tc>
          <w:tcPr>
            <w:tcW w:w="1878" w:type="dxa"/>
            <w:vMerge w:val="restart"/>
            <w:shd w:val="clear" w:color="auto" w:fill="auto"/>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cs="仿宋"/>
                <w:color w:val="000000"/>
                <w:kern w:val="0"/>
                <w:sz w:val="24"/>
                <w:szCs w:val="24"/>
              </w:rPr>
              <w:t>北国商城</w:t>
            </w:r>
          </w:p>
        </w:tc>
        <w:tc>
          <w:tcPr>
            <w:tcW w:w="1351" w:type="dxa"/>
            <w:gridSpan w:val="2"/>
            <w:shd w:val="clear" w:color="auto" w:fill="auto"/>
            <w:tcMar>
              <w:top w:w="15" w:type="dxa"/>
              <w:left w:w="15" w:type="dxa"/>
              <w:right w:w="15" w:type="dxa"/>
            </w:tcMar>
            <w:vAlign w:val="center"/>
          </w:tcPr>
          <w:p>
            <w:pPr>
              <w:widowControl/>
              <w:jc w:val="center"/>
              <w:textAlignment w:val="center"/>
              <w:rPr>
                <w:rFonts w:hint="eastAsia" w:ascii="仿宋" w:hAnsi="仿宋" w:cs="仿宋"/>
                <w:color w:val="000000"/>
                <w:sz w:val="24"/>
                <w:szCs w:val="24"/>
                <w:lang w:eastAsia="zh-CN"/>
              </w:rPr>
            </w:pPr>
            <w:r>
              <w:rPr>
                <w:rFonts w:hint="eastAsia" w:ascii="仿宋" w:hAnsi="仿宋" w:cs="仿宋"/>
                <w:color w:val="000000"/>
                <w:sz w:val="24"/>
                <w:szCs w:val="24"/>
                <w:lang w:eastAsia="zh-CN"/>
              </w:rPr>
              <w:t>维保</w:t>
            </w:r>
            <w:r>
              <w:rPr>
                <w:rFonts w:hint="eastAsia" w:ascii="仿宋" w:hAnsi="仿宋" w:cs="仿宋"/>
                <w:color w:val="000000"/>
                <w:sz w:val="24"/>
                <w:szCs w:val="24"/>
                <w:lang w:val="en-US" w:eastAsia="zh-CN"/>
              </w:rPr>
              <w:t>及驻场</w:t>
            </w:r>
            <w:r>
              <w:rPr>
                <w:rFonts w:hint="eastAsia" w:ascii="仿宋" w:hAnsi="仿宋" w:cs="仿宋"/>
                <w:color w:val="000000"/>
                <w:sz w:val="24"/>
                <w:szCs w:val="24"/>
                <w:lang w:eastAsia="zh-CN"/>
              </w:rPr>
              <w:t>元</w:t>
            </w:r>
            <w:r>
              <w:rPr>
                <w:rFonts w:hint="eastAsia" w:ascii="仿宋" w:hAnsi="仿宋" w:cs="仿宋"/>
                <w:color w:val="000000"/>
                <w:sz w:val="24"/>
                <w:szCs w:val="24"/>
                <w:lang w:val="en-US" w:eastAsia="zh-CN"/>
              </w:rPr>
              <w:t>/㎡</w:t>
            </w:r>
          </w:p>
        </w:tc>
        <w:tc>
          <w:tcPr>
            <w:tcW w:w="840" w:type="dxa"/>
            <w:vMerge w:val="restart"/>
            <w:shd w:val="clear" w:color="auto" w:fill="auto"/>
            <w:tcMar>
              <w:top w:w="15" w:type="dxa"/>
              <w:left w:w="15" w:type="dxa"/>
              <w:right w:w="15" w:type="dxa"/>
            </w:tcMar>
            <w:vAlign w:val="center"/>
          </w:tcPr>
          <w:p>
            <w:pPr>
              <w:rPr>
                <w:rFonts w:ascii="宋体" w:hAnsi="宋体" w:eastAsia="宋体" w:cs="宋体"/>
                <w:color w:val="000000"/>
                <w:sz w:val="24"/>
                <w:szCs w:val="24"/>
              </w:rPr>
            </w:pPr>
          </w:p>
        </w:tc>
        <w:tc>
          <w:tcPr>
            <w:tcW w:w="600" w:type="dxa"/>
            <w:vMerge w:val="restart"/>
            <w:shd w:val="clear" w:color="auto" w:fill="auto"/>
            <w:tcMar>
              <w:top w:w="15" w:type="dxa"/>
              <w:left w:w="15" w:type="dxa"/>
              <w:right w:w="15" w:type="dxa"/>
            </w:tcMar>
            <w:vAlign w:val="center"/>
          </w:tcPr>
          <w:p>
            <w:pPr>
              <w:rPr>
                <w:rFonts w:ascii="宋体" w:hAnsi="宋体" w:eastAsia="宋体" w:cs="宋体"/>
                <w:color w:val="000000"/>
                <w:sz w:val="24"/>
                <w:szCs w:val="24"/>
              </w:rPr>
            </w:pPr>
          </w:p>
        </w:tc>
        <w:tc>
          <w:tcPr>
            <w:tcW w:w="3899" w:type="dxa"/>
            <w:vMerge w:val="restart"/>
            <w:shd w:val="clear" w:color="auto" w:fill="auto"/>
            <w:tcMar>
              <w:top w:w="15" w:type="dxa"/>
              <w:left w:w="15" w:type="dxa"/>
              <w:right w:w="15" w:type="dxa"/>
            </w:tcMar>
            <w:vAlign w:val="center"/>
          </w:tcPr>
          <w:p>
            <w:pPr>
              <w:widowControl/>
              <w:jc w:val="left"/>
              <w:textAlignment w:val="center"/>
              <w:rPr>
                <w:rFonts w:hint="default" w:ascii="仿宋" w:hAnsi="仿宋" w:eastAsia="仿宋" w:cs="仿宋"/>
                <w:color w:val="000000"/>
                <w:sz w:val="16"/>
                <w:szCs w:val="16"/>
                <w:lang w:eastAsia="zh-CN"/>
              </w:rPr>
            </w:pPr>
            <w:r>
              <w:rPr>
                <w:rFonts w:hint="eastAsia" w:ascii="仿宋" w:hAnsi="仿宋" w:cs="仿宋"/>
                <w:color w:val="000000"/>
                <w:kern w:val="0"/>
                <w:sz w:val="15"/>
                <w:szCs w:val="15"/>
              </w:rPr>
              <w:t>投标单位资质等级及要求：1.</w:t>
            </w:r>
            <w:r>
              <w:rPr>
                <w:rFonts w:hint="default" w:ascii="仿宋" w:hAnsi="仿宋" w:cs="仿宋"/>
                <w:color w:val="000000"/>
                <w:kern w:val="0"/>
                <w:sz w:val="15"/>
                <w:szCs w:val="15"/>
              </w:rPr>
              <w:t>投标人须具有独立法人资格。 2.须在中华人民共和国境内注册，符合应急管理部2019（88号）文《消防技术服务机构从业条件》中规定的从事消防设施维护保养检测服务的消防技术服务机构的要求。3.须在社会消防技术服务信息网上可以查询到服务类型为消防设施维护保养检测/消防安全评估公示页并附截图，投标人应不少于5名注册消防工程师，根据《消防设施操作员》国家职业技能标准要求，公司注册人员需全部具有中级(四级）消防设施操作员职业资格不少于</w:t>
            </w:r>
            <w:r>
              <w:rPr>
                <w:rFonts w:hint="eastAsia" w:ascii="仿宋" w:hAnsi="仿宋" w:cs="仿宋"/>
                <w:color w:val="000000"/>
                <w:kern w:val="0"/>
                <w:sz w:val="15"/>
                <w:szCs w:val="15"/>
                <w:lang w:val="en-US" w:eastAsia="zh-CN"/>
              </w:rPr>
              <w:t>6</w:t>
            </w:r>
            <w:r>
              <w:rPr>
                <w:rFonts w:hint="default" w:ascii="仿宋" w:hAnsi="仿宋" w:cs="仿宋"/>
                <w:color w:val="000000"/>
                <w:kern w:val="0"/>
                <w:sz w:val="15"/>
                <w:szCs w:val="15"/>
              </w:rPr>
              <w:t>人，高级（三级）消防设施操作员不少于</w:t>
            </w:r>
            <w:r>
              <w:rPr>
                <w:rFonts w:hint="eastAsia" w:ascii="仿宋" w:hAnsi="仿宋" w:cs="仿宋"/>
                <w:color w:val="000000"/>
                <w:kern w:val="0"/>
                <w:sz w:val="15"/>
                <w:szCs w:val="15"/>
                <w:lang w:val="en-US" w:eastAsia="zh-CN"/>
              </w:rPr>
              <w:t>2</w:t>
            </w:r>
            <w:r>
              <w:rPr>
                <w:rFonts w:hint="default" w:ascii="仿宋" w:hAnsi="仿宋" w:cs="仿宋"/>
                <w:color w:val="000000"/>
                <w:kern w:val="0"/>
                <w:sz w:val="15"/>
                <w:szCs w:val="15"/>
              </w:rPr>
              <w:t>人</w:t>
            </w:r>
            <w:r>
              <w:rPr>
                <w:rFonts w:hint="eastAsia" w:ascii="仿宋" w:hAnsi="仿宋" w:cs="仿宋"/>
                <w:color w:val="000000"/>
                <w:kern w:val="0"/>
                <w:sz w:val="15"/>
                <w:szCs w:val="15"/>
                <w:lang w:eastAsia="zh-CN"/>
              </w:rPr>
              <w:t>。</w:t>
            </w:r>
            <w:r>
              <w:rPr>
                <w:rFonts w:hint="eastAsia" w:ascii="仿宋" w:hAnsi="仿宋" w:cs="仿宋"/>
                <w:color w:val="0000FF"/>
                <w:kern w:val="0"/>
                <w:sz w:val="15"/>
                <w:szCs w:val="15"/>
                <w:lang w:val="en-US" w:eastAsia="zh-CN"/>
              </w:rPr>
              <w:t>驻场要求：北国商城、邢台北国：需各派驻2名持有中级及以上的消防设施操作员证书人员驻</w:t>
            </w:r>
            <w:r>
              <w:rPr>
                <w:rFonts w:hint="default" w:ascii="仿宋" w:hAnsi="仿宋" w:cs="仿宋"/>
                <w:color w:val="0000FF"/>
                <w:kern w:val="0"/>
                <w:sz w:val="15"/>
                <w:szCs w:val="15"/>
                <w:lang w:eastAsia="zh-CN"/>
              </w:rPr>
              <w:t>场，每月累计驻场时间不少于25天。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711" w:type="dxa"/>
            <w:vMerge w:val="continue"/>
            <w:shd w:val="clear" w:color="auto" w:fill="auto"/>
            <w:tcMar>
              <w:top w:w="15" w:type="dxa"/>
              <w:left w:w="15" w:type="dxa"/>
              <w:right w:w="15" w:type="dxa"/>
            </w:tcMar>
            <w:vAlign w:val="center"/>
          </w:tcPr>
          <w:p>
            <w:pPr>
              <w:widowControl/>
              <w:jc w:val="left"/>
              <w:textAlignment w:val="center"/>
            </w:pPr>
          </w:p>
        </w:tc>
        <w:tc>
          <w:tcPr>
            <w:tcW w:w="1878" w:type="dxa"/>
            <w:shd w:val="clear" w:color="auto" w:fill="auto"/>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eastAsia="zh-CN"/>
              </w:rPr>
            </w:pPr>
            <w:r>
              <w:rPr>
                <w:rFonts w:hint="eastAsia" w:ascii="仿宋" w:hAnsi="仿宋" w:cs="仿宋"/>
                <w:color w:val="000000"/>
                <w:kern w:val="0"/>
                <w:sz w:val="24"/>
                <w:szCs w:val="24"/>
              </w:rPr>
              <w:t>邢台北国</w:t>
            </w:r>
            <w:r>
              <w:rPr>
                <w:rFonts w:hint="eastAsia" w:ascii="仿宋" w:hAnsi="仿宋" w:cs="仿宋"/>
                <w:color w:val="000000"/>
                <w:kern w:val="0"/>
                <w:sz w:val="24"/>
                <w:szCs w:val="24"/>
                <w:lang w:eastAsia="zh-CN"/>
              </w:rPr>
              <w:t>（</w:t>
            </w:r>
            <w:r>
              <w:rPr>
                <w:rFonts w:hint="eastAsia" w:ascii="仿宋" w:hAnsi="仿宋" w:cs="仿宋"/>
                <w:color w:val="000000"/>
                <w:kern w:val="0"/>
                <w:sz w:val="24"/>
                <w:szCs w:val="24"/>
                <w:lang w:val="en-US" w:eastAsia="zh-CN"/>
              </w:rPr>
              <w:t>含邢台北国电器供销大厦店</w:t>
            </w:r>
            <w:r>
              <w:rPr>
                <w:rFonts w:hint="eastAsia" w:ascii="仿宋" w:hAnsi="仿宋" w:cs="仿宋"/>
                <w:color w:val="000000"/>
                <w:kern w:val="0"/>
                <w:sz w:val="24"/>
                <w:szCs w:val="24"/>
                <w:lang w:eastAsia="zh-CN"/>
              </w:rPr>
              <w:t>）</w:t>
            </w:r>
          </w:p>
        </w:tc>
        <w:tc>
          <w:tcPr>
            <w:tcW w:w="1351" w:type="dxa"/>
            <w:gridSpan w:val="2"/>
            <w:shd w:val="clear" w:color="auto" w:fill="auto"/>
            <w:tcMar>
              <w:top w:w="15" w:type="dxa"/>
              <w:left w:w="15" w:type="dxa"/>
              <w:right w:w="15" w:type="dxa"/>
            </w:tcMar>
            <w:vAlign w:val="center"/>
          </w:tcPr>
          <w:p>
            <w:pPr>
              <w:widowControl/>
              <w:jc w:val="center"/>
              <w:textAlignment w:val="center"/>
              <w:rPr>
                <w:rFonts w:hint="eastAsia" w:ascii="仿宋" w:hAnsi="仿宋" w:cs="仿宋"/>
                <w:color w:val="000000"/>
                <w:sz w:val="24"/>
                <w:szCs w:val="24"/>
                <w:lang w:eastAsia="zh-CN"/>
              </w:rPr>
            </w:pPr>
            <w:r>
              <w:rPr>
                <w:rFonts w:hint="eastAsia" w:ascii="仿宋" w:hAnsi="仿宋" w:cs="仿宋"/>
                <w:color w:val="000000"/>
                <w:sz w:val="24"/>
                <w:szCs w:val="24"/>
                <w:lang w:eastAsia="zh-CN"/>
              </w:rPr>
              <w:t>维保</w:t>
            </w:r>
            <w:r>
              <w:rPr>
                <w:rFonts w:hint="eastAsia" w:ascii="仿宋" w:hAnsi="仿宋" w:cs="仿宋"/>
                <w:color w:val="000000"/>
                <w:sz w:val="24"/>
                <w:szCs w:val="24"/>
                <w:lang w:val="en-US" w:eastAsia="zh-CN"/>
              </w:rPr>
              <w:t>及驻场</w:t>
            </w:r>
            <w:r>
              <w:rPr>
                <w:rFonts w:hint="eastAsia" w:ascii="仿宋" w:hAnsi="仿宋" w:cs="仿宋"/>
                <w:color w:val="000000"/>
                <w:sz w:val="24"/>
                <w:szCs w:val="24"/>
                <w:lang w:eastAsia="zh-CN"/>
              </w:rPr>
              <w:t>元</w:t>
            </w:r>
            <w:r>
              <w:rPr>
                <w:rFonts w:hint="eastAsia" w:ascii="仿宋" w:hAnsi="仿宋" w:cs="仿宋"/>
                <w:color w:val="000000"/>
                <w:sz w:val="24"/>
                <w:szCs w:val="24"/>
                <w:lang w:val="en-US" w:eastAsia="zh-CN"/>
              </w:rPr>
              <w:t>/㎡</w:t>
            </w:r>
          </w:p>
        </w:tc>
        <w:tc>
          <w:tcPr>
            <w:tcW w:w="840"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600"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3899"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4" w:hRule="atLeast"/>
        </w:trPr>
        <w:tc>
          <w:tcPr>
            <w:tcW w:w="711"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1878" w:type="dxa"/>
            <w:shd w:val="clear" w:color="auto" w:fill="auto"/>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eastAsia="zh-CN"/>
              </w:rPr>
            </w:pPr>
            <w:r>
              <w:rPr>
                <w:rFonts w:hint="eastAsia" w:ascii="仿宋" w:hAnsi="仿宋" w:cs="仿宋"/>
                <w:color w:val="000000"/>
                <w:kern w:val="0"/>
                <w:sz w:val="24"/>
                <w:szCs w:val="24"/>
              </w:rPr>
              <w:t>奥特莱斯</w:t>
            </w:r>
            <w:r>
              <w:rPr>
                <w:rFonts w:hint="eastAsia" w:ascii="仿宋" w:hAnsi="仿宋" w:cs="仿宋"/>
                <w:color w:val="000000"/>
                <w:kern w:val="0"/>
                <w:sz w:val="24"/>
                <w:szCs w:val="24"/>
                <w:lang w:eastAsia="zh-CN"/>
              </w:rPr>
              <w:t>、水世界；</w:t>
            </w:r>
            <w:r>
              <w:rPr>
                <w:rFonts w:hint="eastAsia" w:ascii="仿宋" w:hAnsi="仿宋" w:cs="仿宋"/>
                <w:color w:val="000000"/>
                <w:kern w:val="0"/>
                <w:sz w:val="24"/>
                <w:szCs w:val="24"/>
                <w:lang w:val="en-US" w:eastAsia="zh-CN"/>
              </w:rPr>
              <w:t>百货事业部所属各单位；</w:t>
            </w:r>
          </w:p>
        </w:tc>
        <w:tc>
          <w:tcPr>
            <w:tcW w:w="1351" w:type="dxa"/>
            <w:gridSpan w:val="2"/>
            <w:shd w:val="clear" w:color="auto" w:fill="auto"/>
            <w:tcMar>
              <w:top w:w="15" w:type="dxa"/>
              <w:left w:w="15" w:type="dxa"/>
              <w:right w:w="15" w:type="dxa"/>
            </w:tcMar>
            <w:vAlign w:val="center"/>
          </w:tcPr>
          <w:p>
            <w:pPr>
              <w:widowControl/>
              <w:jc w:val="center"/>
              <w:textAlignment w:val="center"/>
              <w:rPr>
                <w:rFonts w:hint="eastAsia" w:ascii="仿宋" w:hAnsi="仿宋" w:cs="仿宋"/>
                <w:color w:val="000000"/>
                <w:kern w:val="0"/>
                <w:sz w:val="24"/>
                <w:szCs w:val="24"/>
              </w:rPr>
            </w:pPr>
            <w:r>
              <w:rPr>
                <w:rFonts w:hint="eastAsia" w:ascii="仿宋" w:hAnsi="仿宋" w:cs="仿宋"/>
                <w:color w:val="000000"/>
                <w:sz w:val="24"/>
                <w:szCs w:val="24"/>
                <w:lang w:eastAsia="zh-CN"/>
              </w:rPr>
              <w:t>元</w:t>
            </w:r>
            <w:r>
              <w:rPr>
                <w:rFonts w:hint="eastAsia" w:ascii="仿宋" w:hAnsi="仿宋" w:cs="仿宋"/>
                <w:color w:val="000000"/>
                <w:sz w:val="24"/>
                <w:szCs w:val="24"/>
                <w:lang w:val="en-US" w:eastAsia="zh-CN"/>
              </w:rPr>
              <w:t>/㎡</w:t>
            </w:r>
          </w:p>
        </w:tc>
        <w:tc>
          <w:tcPr>
            <w:tcW w:w="840"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600"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3899"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9" w:hRule="atLeast"/>
        </w:trPr>
        <w:tc>
          <w:tcPr>
            <w:tcW w:w="711" w:type="dxa"/>
            <w:vMerge w:val="restart"/>
            <w:shd w:val="clear" w:color="auto" w:fill="auto"/>
            <w:tcMar>
              <w:top w:w="15" w:type="dxa"/>
              <w:left w:w="15" w:type="dxa"/>
              <w:right w:w="15" w:type="dxa"/>
            </w:tcMar>
            <w:vAlign w:val="center"/>
          </w:tcPr>
          <w:p>
            <w:pPr>
              <w:jc w:val="center"/>
              <w:rPr>
                <w:rFonts w:ascii="仿宋" w:hAnsi="仿宋" w:cs="仿宋"/>
                <w:color w:val="000000"/>
                <w:sz w:val="24"/>
                <w:szCs w:val="24"/>
              </w:rPr>
            </w:pPr>
            <w:r>
              <w:rPr>
                <w:rFonts w:hint="eastAsia" w:ascii="仿宋" w:hAnsi="仿宋" w:cs="仿宋"/>
                <w:color w:val="000000"/>
                <w:kern w:val="0"/>
                <w:sz w:val="24"/>
                <w:szCs w:val="24"/>
              </w:rPr>
              <w:t>标段</w:t>
            </w:r>
            <w:r>
              <w:rPr>
                <w:rFonts w:hint="eastAsia" w:ascii="仿宋" w:hAnsi="仿宋" w:cs="仿宋"/>
                <w:color w:val="000000"/>
                <w:kern w:val="0"/>
                <w:sz w:val="24"/>
                <w:szCs w:val="24"/>
                <w:lang w:eastAsia="zh-CN"/>
              </w:rPr>
              <w:t>二</w:t>
            </w:r>
            <w:r>
              <w:rPr>
                <w:rFonts w:hint="eastAsia" w:ascii="仿宋" w:hAnsi="仿宋" w:cs="仿宋"/>
                <w:color w:val="000000"/>
                <w:kern w:val="0"/>
                <w:sz w:val="24"/>
                <w:szCs w:val="24"/>
              </w:rPr>
              <w:t>报价</w:t>
            </w:r>
          </w:p>
        </w:tc>
        <w:tc>
          <w:tcPr>
            <w:tcW w:w="1878" w:type="dxa"/>
            <w:vMerge w:val="restart"/>
            <w:shd w:val="clear" w:color="auto" w:fill="auto"/>
            <w:tcMar>
              <w:top w:w="15" w:type="dxa"/>
              <w:left w:w="15" w:type="dxa"/>
              <w:right w:w="15" w:type="dxa"/>
            </w:tcMar>
            <w:vAlign w:val="center"/>
          </w:tcPr>
          <w:p>
            <w:pPr>
              <w:widowControl/>
              <w:jc w:val="center"/>
              <w:textAlignment w:val="center"/>
              <w:rPr>
                <w:rFonts w:hint="eastAsia" w:ascii="仿宋" w:hAnsi="仿宋" w:cs="仿宋"/>
                <w:color w:val="000000"/>
                <w:kern w:val="0"/>
                <w:sz w:val="24"/>
                <w:szCs w:val="24"/>
              </w:rPr>
            </w:pPr>
            <w:r>
              <w:rPr>
                <w:rFonts w:hint="eastAsia" w:ascii="仿宋" w:hAnsi="仿宋" w:cs="仿宋"/>
                <w:color w:val="000000"/>
                <w:kern w:val="0"/>
                <w:sz w:val="24"/>
                <w:szCs w:val="24"/>
                <w:lang w:eastAsia="zh-CN"/>
              </w:rPr>
              <w:t>石家庄先下</w:t>
            </w:r>
          </w:p>
        </w:tc>
        <w:tc>
          <w:tcPr>
            <w:tcW w:w="1351" w:type="dxa"/>
            <w:gridSpan w:val="2"/>
            <w:shd w:val="clear" w:color="auto" w:fill="auto"/>
            <w:tcMar>
              <w:top w:w="15" w:type="dxa"/>
              <w:left w:w="15" w:type="dxa"/>
              <w:right w:w="15" w:type="dxa"/>
            </w:tcMar>
            <w:vAlign w:val="center"/>
          </w:tcPr>
          <w:p>
            <w:pPr>
              <w:widowControl/>
              <w:jc w:val="center"/>
              <w:textAlignment w:val="center"/>
              <w:rPr>
                <w:rFonts w:hint="eastAsia" w:ascii="仿宋" w:hAnsi="仿宋" w:cs="仿宋"/>
                <w:color w:val="000000"/>
                <w:sz w:val="24"/>
                <w:szCs w:val="24"/>
                <w:lang w:eastAsia="zh-CN"/>
              </w:rPr>
            </w:pPr>
            <w:r>
              <w:rPr>
                <w:rFonts w:hint="eastAsia" w:ascii="仿宋" w:hAnsi="仿宋" w:cs="仿宋"/>
                <w:color w:val="000000"/>
                <w:sz w:val="24"/>
                <w:szCs w:val="24"/>
                <w:lang w:eastAsia="zh-CN"/>
              </w:rPr>
              <w:t>维保</w:t>
            </w:r>
            <w:r>
              <w:rPr>
                <w:rFonts w:hint="eastAsia" w:ascii="仿宋" w:hAnsi="仿宋" w:cs="仿宋"/>
                <w:color w:val="000000"/>
                <w:sz w:val="24"/>
                <w:szCs w:val="24"/>
                <w:lang w:val="en-US" w:eastAsia="zh-CN"/>
              </w:rPr>
              <w:t>及驻场</w:t>
            </w:r>
            <w:r>
              <w:rPr>
                <w:rFonts w:hint="eastAsia" w:ascii="仿宋" w:hAnsi="仿宋" w:cs="仿宋"/>
                <w:color w:val="000000"/>
                <w:sz w:val="24"/>
                <w:szCs w:val="24"/>
                <w:lang w:eastAsia="zh-CN"/>
              </w:rPr>
              <w:t>元</w:t>
            </w:r>
            <w:r>
              <w:rPr>
                <w:rFonts w:hint="eastAsia" w:ascii="仿宋" w:hAnsi="仿宋" w:cs="仿宋"/>
                <w:color w:val="000000"/>
                <w:sz w:val="24"/>
                <w:szCs w:val="24"/>
                <w:lang w:val="en-US" w:eastAsia="zh-CN"/>
              </w:rPr>
              <w:t>/㎡</w:t>
            </w:r>
          </w:p>
        </w:tc>
        <w:tc>
          <w:tcPr>
            <w:tcW w:w="840" w:type="dxa"/>
            <w:vMerge w:val="restart"/>
            <w:shd w:val="clear" w:color="auto" w:fill="auto"/>
            <w:tcMar>
              <w:top w:w="15" w:type="dxa"/>
              <w:left w:w="15" w:type="dxa"/>
              <w:right w:w="15" w:type="dxa"/>
            </w:tcMar>
            <w:vAlign w:val="center"/>
          </w:tcPr>
          <w:p>
            <w:pPr>
              <w:rPr>
                <w:rFonts w:ascii="宋体" w:hAnsi="宋体" w:eastAsia="宋体" w:cs="宋体"/>
                <w:color w:val="000000"/>
                <w:sz w:val="24"/>
                <w:szCs w:val="24"/>
              </w:rPr>
            </w:pPr>
          </w:p>
        </w:tc>
        <w:tc>
          <w:tcPr>
            <w:tcW w:w="600" w:type="dxa"/>
            <w:vMerge w:val="restart"/>
            <w:shd w:val="clear" w:color="auto" w:fill="auto"/>
            <w:tcMar>
              <w:top w:w="15" w:type="dxa"/>
              <w:left w:w="15" w:type="dxa"/>
              <w:right w:w="15" w:type="dxa"/>
            </w:tcMar>
            <w:vAlign w:val="center"/>
          </w:tcPr>
          <w:p>
            <w:pPr>
              <w:rPr>
                <w:rFonts w:ascii="宋体" w:hAnsi="宋体" w:eastAsia="宋体" w:cs="宋体"/>
                <w:color w:val="000000"/>
                <w:sz w:val="24"/>
                <w:szCs w:val="24"/>
              </w:rPr>
            </w:pPr>
          </w:p>
        </w:tc>
        <w:tc>
          <w:tcPr>
            <w:tcW w:w="3899" w:type="dxa"/>
            <w:vMerge w:val="restart"/>
            <w:shd w:val="clear" w:color="auto" w:fill="auto"/>
            <w:tcMar>
              <w:top w:w="15" w:type="dxa"/>
              <w:left w:w="15" w:type="dxa"/>
              <w:right w:w="15" w:type="dxa"/>
            </w:tcMar>
            <w:vAlign w:val="center"/>
          </w:tcPr>
          <w:p>
            <w:pPr>
              <w:widowControl/>
              <w:jc w:val="left"/>
              <w:textAlignment w:val="center"/>
              <w:rPr>
                <w:rFonts w:hint="eastAsia" w:ascii="仿宋" w:hAnsi="仿宋" w:eastAsia="仿宋" w:cs="仿宋"/>
                <w:color w:val="000000"/>
                <w:kern w:val="0"/>
                <w:sz w:val="15"/>
                <w:szCs w:val="15"/>
                <w:lang w:eastAsia="zh-CN"/>
              </w:rPr>
            </w:pPr>
            <w:r>
              <w:rPr>
                <w:rFonts w:hint="eastAsia" w:ascii="仿宋" w:hAnsi="仿宋" w:cs="仿宋"/>
                <w:color w:val="000000"/>
                <w:kern w:val="0"/>
                <w:sz w:val="15"/>
                <w:szCs w:val="15"/>
              </w:rPr>
              <w:t>投标单位资质等级及要求：1.</w:t>
            </w:r>
            <w:r>
              <w:rPr>
                <w:rFonts w:hint="default" w:ascii="仿宋" w:hAnsi="仿宋" w:cs="仿宋"/>
                <w:color w:val="000000"/>
                <w:kern w:val="0"/>
                <w:sz w:val="15"/>
                <w:szCs w:val="15"/>
              </w:rPr>
              <w:t>投标人须具有独立法人资格。 2.须在中华人民共和国境内注册，符合应急管理部2019（88号）文《消防技术服务机构从业条件》中规定的从事消防设施维护保养检测服务的消防技术服务机构的要求。3.须在社会消防技术服务信息网上可以查询到服务类型为消防设施维护保养检测/消防安全评估公示页并附截图，投标人应不少于5名注册消防工程师，根据《消防设施操作员》国家职业技能标准要求，公司注册人员需全部具有中级(四级）消防设施操作员职业资格不少于</w:t>
            </w:r>
            <w:r>
              <w:rPr>
                <w:rFonts w:hint="eastAsia" w:ascii="仿宋" w:hAnsi="仿宋" w:cs="仿宋"/>
                <w:color w:val="000000"/>
                <w:kern w:val="0"/>
                <w:sz w:val="15"/>
                <w:szCs w:val="15"/>
                <w:lang w:val="en-US" w:eastAsia="zh-CN"/>
              </w:rPr>
              <w:t>6</w:t>
            </w:r>
            <w:r>
              <w:rPr>
                <w:rFonts w:hint="default" w:ascii="仿宋" w:hAnsi="仿宋" w:cs="仿宋"/>
                <w:color w:val="000000"/>
                <w:kern w:val="0"/>
                <w:sz w:val="15"/>
                <w:szCs w:val="15"/>
              </w:rPr>
              <w:t>人，高级（三级）消防设施操作员不少于</w:t>
            </w:r>
            <w:r>
              <w:rPr>
                <w:rFonts w:hint="eastAsia" w:ascii="仿宋" w:hAnsi="仿宋" w:cs="仿宋"/>
                <w:color w:val="000000"/>
                <w:kern w:val="0"/>
                <w:sz w:val="15"/>
                <w:szCs w:val="15"/>
                <w:lang w:val="en-US" w:eastAsia="zh-CN"/>
              </w:rPr>
              <w:t>2</w:t>
            </w:r>
            <w:r>
              <w:rPr>
                <w:rFonts w:hint="default" w:ascii="仿宋" w:hAnsi="仿宋" w:cs="仿宋"/>
                <w:color w:val="000000"/>
                <w:kern w:val="0"/>
                <w:sz w:val="15"/>
                <w:szCs w:val="15"/>
              </w:rPr>
              <w:t>人</w:t>
            </w:r>
            <w:r>
              <w:rPr>
                <w:rFonts w:hint="eastAsia" w:ascii="仿宋" w:hAnsi="仿宋" w:cs="仿宋"/>
                <w:color w:val="000000"/>
                <w:kern w:val="0"/>
                <w:sz w:val="15"/>
                <w:szCs w:val="15"/>
                <w:lang w:eastAsia="zh-CN"/>
              </w:rPr>
              <w:t>。</w:t>
            </w:r>
            <w:r>
              <w:rPr>
                <w:rFonts w:hint="eastAsia" w:ascii="仿宋" w:hAnsi="仿宋" w:cs="仿宋"/>
                <w:color w:val="0000FF"/>
                <w:kern w:val="0"/>
                <w:sz w:val="15"/>
                <w:szCs w:val="15"/>
                <w:lang w:val="en-US" w:eastAsia="zh-CN"/>
              </w:rPr>
              <w:t>驻场要求：</w:t>
            </w:r>
            <w:r>
              <w:rPr>
                <w:rFonts w:hint="default" w:ascii="仿宋" w:hAnsi="仿宋" w:cs="仿宋"/>
                <w:color w:val="0000FF"/>
                <w:kern w:val="0"/>
                <w:sz w:val="15"/>
                <w:szCs w:val="15"/>
                <w:lang w:eastAsia="zh-CN"/>
              </w:rPr>
              <w:t>石家庄先天下、保定先天下广场</w:t>
            </w:r>
            <w:r>
              <w:rPr>
                <w:rFonts w:hint="eastAsia" w:ascii="仿宋" w:hAnsi="仿宋" w:cs="仿宋"/>
                <w:color w:val="0000FF"/>
                <w:kern w:val="0"/>
                <w:sz w:val="15"/>
                <w:szCs w:val="15"/>
                <w:lang w:val="en-US" w:eastAsia="zh-CN"/>
              </w:rPr>
              <w:t>：需各派驻2名持有中级及以上的消防设施操作员证书人员驻场，每月累计驻场时间不少于25天。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711" w:type="dxa"/>
            <w:vMerge w:val="continue"/>
            <w:shd w:val="clear" w:color="auto" w:fill="auto"/>
            <w:tcMar>
              <w:top w:w="15" w:type="dxa"/>
              <w:left w:w="15" w:type="dxa"/>
              <w:right w:w="15" w:type="dxa"/>
            </w:tcMar>
            <w:vAlign w:val="center"/>
          </w:tcPr>
          <w:p>
            <w:pPr>
              <w:widowControl/>
              <w:jc w:val="left"/>
              <w:textAlignment w:val="center"/>
            </w:pPr>
          </w:p>
        </w:tc>
        <w:tc>
          <w:tcPr>
            <w:tcW w:w="1878" w:type="dxa"/>
            <w:shd w:val="clear" w:color="auto" w:fill="auto"/>
            <w:tcMar>
              <w:top w:w="15" w:type="dxa"/>
              <w:left w:w="15" w:type="dxa"/>
              <w:right w:w="15" w:type="dxa"/>
            </w:tcMar>
            <w:vAlign w:val="center"/>
          </w:tcPr>
          <w:p>
            <w:pPr>
              <w:widowControl/>
              <w:jc w:val="center"/>
              <w:textAlignment w:val="center"/>
              <w:rPr>
                <w:rFonts w:hint="eastAsia" w:ascii="仿宋" w:hAnsi="仿宋" w:cs="仿宋"/>
                <w:color w:val="000000"/>
                <w:kern w:val="0"/>
                <w:sz w:val="24"/>
                <w:szCs w:val="24"/>
              </w:rPr>
            </w:pPr>
            <w:r>
              <w:rPr>
                <w:rFonts w:hint="eastAsia" w:ascii="仿宋" w:hAnsi="仿宋" w:cs="仿宋"/>
                <w:color w:val="000000"/>
                <w:kern w:val="0"/>
                <w:sz w:val="24"/>
                <w:szCs w:val="24"/>
                <w:lang w:eastAsia="zh-CN"/>
              </w:rPr>
              <w:t>保定先天下广场</w:t>
            </w:r>
          </w:p>
        </w:tc>
        <w:tc>
          <w:tcPr>
            <w:tcW w:w="1351" w:type="dxa"/>
            <w:gridSpan w:val="2"/>
            <w:shd w:val="clear" w:color="auto" w:fill="auto"/>
            <w:tcMar>
              <w:top w:w="15" w:type="dxa"/>
              <w:left w:w="15" w:type="dxa"/>
              <w:right w:w="15" w:type="dxa"/>
            </w:tcMar>
            <w:vAlign w:val="center"/>
          </w:tcPr>
          <w:p>
            <w:pPr>
              <w:widowControl/>
              <w:jc w:val="center"/>
              <w:textAlignment w:val="center"/>
              <w:rPr>
                <w:rFonts w:hint="eastAsia" w:ascii="仿宋" w:hAnsi="仿宋" w:cs="仿宋"/>
                <w:color w:val="000000"/>
                <w:sz w:val="24"/>
                <w:szCs w:val="24"/>
                <w:lang w:eastAsia="zh-CN"/>
              </w:rPr>
            </w:pPr>
            <w:r>
              <w:rPr>
                <w:rFonts w:hint="eastAsia" w:ascii="仿宋" w:hAnsi="仿宋" w:cs="仿宋"/>
                <w:color w:val="000000"/>
                <w:sz w:val="24"/>
                <w:szCs w:val="24"/>
                <w:lang w:eastAsia="zh-CN"/>
              </w:rPr>
              <w:t>维保</w:t>
            </w:r>
            <w:r>
              <w:rPr>
                <w:rFonts w:hint="eastAsia" w:ascii="仿宋" w:hAnsi="仿宋" w:cs="仿宋"/>
                <w:color w:val="000000"/>
                <w:sz w:val="24"/>
                <w:szCs w:val="24"/>
                <w:lang w:val="en-US" w:eastAsia="zh-CN"/>
              </w:rPr>
              <w:t>及驻场</w:t>
            </w:r>
            <w:r>
              <w:rPr>
                <w:rFonts w:hint="eastAsia" w:ascii="仿宋" w:hAnsi="仿宋" w:cs="仿宋"/>
                <w:color w:val="000000"/>
                <w:sz w:val="24"/>
                <w:szCs w:val="24"/>
                <w:lang w:eastAsia="zh-CN"/>
              </w:rPr>
              <w:t>元</w:t>
            </w:r>
            <w:r>
              <w:rPr>
                <w:rFonts w:hint="eastAsia" w:ascii="仿宋" w:hAnsi="仿宋" w:cs="仿宋"/>
                <w:color w:val="000000"/>
                <w:sz w:val="24"/>
                <w:szCs w:val="24"/>
                <w:lang w:val="en-US" w:eastAsia="zh-CN"/>
              </w:rPr>
              <w:t>/㎡</w:t>
            </w:r>
          </w:p>
        </w:tc>
        <w:tc>
          <w:tcPr>
            <w:tcW w:w="840"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600"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3899"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7" w:hRule="atLeast"/>
        </w:trPr>
        <w:tc>
          <w:tcPr>
            <w:tcW w:w="711"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1878" w:type="dxa"/>
            <w:shd w:val="clear" w:color="auto" w:fill="auto"/>
            <w:tcMar>
              <w:top w:w="15" w:type="dxa"/>
              <w:left w:w="15" w:type="dxa"/>
              <w:right w:w="15" w:type="dxa"/>
            </w:tcMar>
            <w:vAlign w:val="center"/>
          </w:tcPr>
          <w:p>
            <w:pPr>
              <w:widowControl/>
              <w:jc w:val="left"/>
              <w:textAlignment w:val="center"/>
              <w:rPr>
                <w:rFonts w:hint="eastAsia" w:ascii="仿宋" w:hAnsi="仿宋" w:eastAsia="仿宋" w:cs="仿宋"/>
                <w:color w:val="000000"/>
                <w:kern w:val="0"/>
                <w:sz w:val="24"/>
                <w:szCs w:val="24"/>
                <w:lang w:eastAsia="zh-CN"/>
              </w:rPr>
            </w:pPr>
            <w:r>
              <w:rPr>
                <w:rFonts w:hint="eastAsia" w:ascii="仿宋" w:hAnsi="仿宋" w:cs="仿宋"/>
                <w:color w:val="000000"/>
                <w:kern w:val="0"/>
                <w:sz w:val="24"/>
                <w:szCs w:val="24"/>
                <w:lang w:eastAsia="zh-CN"/>
              </w:rPr>
              <w:t>保定北国商城；</w:t>
            </w:r>
            <w:r>
              <w:rPr>
                <w:rFonts w:hint="eastAsia" w:ascii="仿宋" w:hAnsi="仿宋" w:cs="仿宋"/>
                <w:color w:val="000000"/>
                <w:kern w:val="0"/>
                <w:sz w:val="24"/>
                <w:szCs w:val="24"/>
                <w:lang w:val="en-US" w:eastAsia="zh-CN"/>
              </w:rPr>
              <w:t>保定</w:t>
            </w:r>
            <w:r>
              <w:rPr>
                <w:rFonts w:hint="eastAsia" w:ascii="仿宋" w:hAnsi="仿宋" w:cs="仿宋"/>
                <w:color w:val="000000"/>
                <w:kern w:val="0"/>
                <w:sz w:val="24"/>
                <w:szCs w:val="24"/>
                <w:lang w:eastAsia="zh-CN"/>
              </w:rPr>
              <w:t>北国超市新钟楼店；</w:t>
            </w:r>
          </w:p>
        </w:tc>
        <w:tc>
          <w:tcPr>
            <w:tcW w:w="1351" w:type="dxa"/>
            <w:gridSpan w:val="2"/>
            <w:shd w:val="clear" w:color="auto" w:fill="auto"/>
            <w:tcMar>
              <w:top w:w="15" w:type="dxa"/>
              <w:left w:w="15" w:type="dxa"/>
              <w:right w:w="15" w:type="dxa"/>
            </w:tcMar>
            <w:vAlign w:val="center"/>
          </w:tcPr>
          <w:p>
            <w:pPr>
              <w:widowControl/>
              <w:jc w:val="center"/>
              <w:textAlignment w:val="center"/>
              <w:rPr>
                <w:rFonts w:hint="eastAsia" w:ascii="仿宋" w:hAnsi="仿宋" w:cs="仿宋"/>
                <w:color w:val="000000"/>
                <w:kern w:val="0"/>
                <w:sz w:val="24"/>
                <w:szCs w:val="24"/>
              </w:rPr>
            </w:pPr>
            <w:r>
              <w:rPr>
                <w:rFonts w:hint="eastAsia" w:ascii="仿宋" w:hAnsi="仿宋" w:cs="仿宋"/>
                <w:color w:val="000000"/>
                <w:sz w:val="24"/>
                <w:szCs w:val="24"/>
                <w:lang w:eastAsia="zh-CN"/>
              </w:rPr>
              <w:t>元</w:t>
            </w:r>
            <w:r>
              <w:rPr>
                <w:rFonts w:hint="eastAsia" w:ascii="仿宋" w:hAnsi="仿宋" w:cs="仿宋"/>
                <w:color w:val="000000"/>
                <w:sz w:val="24"/>
                <w:szCs w:val="24"/>
                <w:lang w:val="en-US" w:eastAsia="zh-CN"/>
              </w:rPr>
              <w:t>/㎡</w:t>
            </w:r>
          </w:p>
        </w:tc>
        <w:tc>
          <w:tcPr>
            <w:tcW w:w="840"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600"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c>
          <w:tcPr>
            <w:tcW w:w="3899" w:type="dxa"/>
            <w:vMerge w:val="continue"/>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2" w:hRule="atLeast"/>
        </w:trPr>
        <w:tc>
          <w:tcPr>
            <w:tcW w:w="711" w:type="dxa"/>
            <w:shd w:val="clear" w:color="auto" w:fill="auto"/>
            <w:tcMar>
              <w:top w:w="15" w:type="dxa"/>
              <w:left w:w="15" w:type="dxa"/>
              <w:right w:w="15" w:type="dxa"/>
            </w:tcMar>
            <w:vAlign w:val="center"/>
          </w:tcPr>
          <w:p>
            <w:pPr>
              <w:jc w:val="center"/>
              <w:rPr>
                <w:rFonts w:hint="default" w:ascii="仿宋" w:hAnsi="仿宋" w:cs="仿宋"/>
                <w:color w:val="000000"/>
                <w:kern w:val="0"/>
                <w:sz w:val="24"/>
                <w:szCs w:val="24"/>
                <w:lang w:val="en-US" w:eastAsia="zh-CN"/>
              </w:rPr>
            </w:pPr>
            <w:r>
              <w:rPr>
                <w:rFonts w:hint="eastAsia" w:ascii="仿宋" w:hAnsi="仿宋" w:cs="仿宋"/>
                <w:color w:val="000000"/>
                <w:kern w:val="0"/>
                <w:sz w:val="24"/>
                <w:szCs w:val="24"/>
                <w:lang w:val="en-US" w:eastAsia="zh-CN"/>
              </w:rPr>
              <w:t>标段三报价</w:t>
            </w:r>
          </w:p>
        </w:tc>
        <w:tc>
          <w:tcPr>
            <w:tcW w:w="1878" w:type="dxa"/>
            <w:shd w:val="clear" w:color="auto" w:fill="auto"/>
            <w:tcMar>
              <w:top w:w="15" w:type="dxa"/>
              <w:left w:w="15" w:type="dxa"/>
              <w:right w:w="15" w:type="dxa"/>
            </w:tcMar>
            <w:vAlign w:val="center"/>
          </w:tcPr>
          <w:p>
            <w:pPr>
              <w:widowControl/>
              <w:jc w:val="left"/>
              <w:textAlignment w:val="center"/>
              <w:rPr>
                <w:rFonts w:hint="eastAsia" w:ascii="仿宋" w:hAnsi="仿宋" w:cs="仿宋"/>
                <w:color w:val="000000"/>
                <w:kern w:val="0"/>
                <w:sz w:val="24"/>
                <w:szCs w:val="24"/>
                <w:lang w:eastAsia="zh-CN"/>
              </w:rPr>
            </w:pPr>
            <w:r>
              <w:rPr>
                <w:rFonts w:hint="eastAsia" w:ascii="仿宋" w:hAnsi="仿宋" w:cs="仿宋"/>
                <w:color w:val="000000"/>
                <w:kern w:val="0"/>
                <w:sz w:val="24"/>
                <w:szCs w:val="24"/>
              </w:rPr>
              <w:t>超市事业部所属各单位</w:t>
            </w:r>
            <w:r>
              <w:rPr>
                <w:rFonts w:hint="eastAsia" w:ascii="仿宋" w:hAnsi="仿宋" w:cs="仿宋"/>
                <w:color w:val="000000"/>
                <w:kern w:val="0"/>
                <w:sz w:val="24"/>
                <w:szCs w:val="24"/>
                <w:lang w:eastAsia="zh-CN"/>
              </w:rPr>
              <w:t>；</w:t>
            </w:r>
            <w:r>
              <w:rPr>
                <w:rFonts w:hint="eastAsia" w:ascii="仿宋" w:hAnsi="仿宋" w:cs="仿宋"/>
                <w:color w:val="000000"/>
                <w:kern w:val="0"/>
                <w:sz w:val="24"/>
                <w:szCs w:val="24"/>
              </w:rPr>
              <w:t>社商事业部所属</w:t>
            </w:r>
            <w:r>
              <w:rPr>
                <w:rFonts w:hint="eastAsia" w:ascii="仿宋" w:hAnsi="仿宋" w:cs="仿宋"/>
                <w:color w:val="000000"/>
                <w:kern w:val="0"/>
                <w:sz w:val="24"/>
                <w:szCs w:val="24"/>
                <w:lang w:val="en-US" w:eastAsia="zh-CN"/>
              </w:rPr>
              <w:t>单位；</w:t>
            </w:r>
            <w:r>
              <w:rPr>
                <w:rFonts w:hint="eastAsia" w:ascii="仿宋" w:hAnsi="仿宋" w:cs="仿宋"/>
                <w:color w:val="000000"/>
                <w:kern w:val="0"/>
                <w:sz w:val="24"/>
                <w:szCs w:val="24"/>
              </w:rPr>
              <w:t>电器事业部所属各店、电器总公司所属各店</w:t>
            </w:r>
            <w:r>
              <w:rPr>
                <w:rFonts w:hint="eastAsia" w:ascii="仿宋" w:hAnsi="仿宋" w:cs="仿宋"/>
                <w:color w:val="000000"/>
                <w:kern w:val="0"/>
                <w:sz w:val="24"/>
                <w:szCs w:val="24"/>
                <w:lang w:eastAsia="zh-CN"/>
              </w:rPr>
              <w:t>；</w:t>
            </w:r>
          </w:p>
        </w:tc>
        <w:tc>
          <w:tcPr>
            <w:tcW w:w="1351" w:type="dxa"/>
            <w:gridSpan w:val="2"/>
            <w:shd w:val="clear" w:color="auto" w:fill="auto"/>
            <w:tcMar>
              <w:top w:w="15" w:type="dxa"/>
              <w:left w:w="15" w:type="dxa"/>
              <w:right w:w="15" w:type="dxa"/>
            </w:tcMar>
            <w:vAlign w:val="center"/>
          </w:tcPr>
          <w:p>
            <w:pPr>
              <w:widowControl/>
              <w:jc w:val="center"/>
              <w:textAlignment w:val="center"/>
              <w:rPr>
                <w:rFonts w:hint="eastAsia" w:ascii="仿宋" w:hAnsi="仿宋" w:cs="仿宋"/>
                <w:color w:val="000000"/>
                <w:kern w:val="0"/>
                <w:sz w:val="24"/>
                <w:szCs w:val="24"/>
                <w:lang w:eastAsia="zh-CN"/>
              </w:rPr>
            </w:pPr>
            <w:r>
              <w:rPr>
                <w:rFonts w:hint="eastAsia" w:ascii="仿宋" w:hAnsi="仿宋" w:cs="仿宋"/>
                <w:color w:val="000000"/>
                <w:sz w:val="24"/>
                <w:szCs w:val="24"/>
                <w:lang w:eastAsia="zh-CN"/>
              </w:rPr>
              <w:t>元</w:t>
            </w:r>
            <w:r>
              <w:rPr>
                <w:rFonts w:hint="eastAsia" w:ascii="仿宋" w:hAnsi="仿宋" w:cs="仿宋"/>
                <w:color w:val="000000"/>
                <w:sz w:val="24"/>
                <w:szCs w:val="24"/>
                <w:lang w:val="en-US" w:eastAsia="zh-CN"/>
              </w:rPr>
              <w:t>/㎡</w:t>
            </w:r>
          </w:p>
        </w:tc>
        <w:tc>
          <w:tcPr>
            <w:tcW w:w="840" w:type="dxa"/>
            <w:shd w:val="clear" w:color="auto" w:fill="auto"/>
            <w:tcMar>
              <w:top w:w="15" w:type="dxa"/>
              <w:left w:w="15" w:type="dxa"/>
              <w:right w:w="15" w:type="dxa"/>
            </w:tcMar>
            <w:vAlign w:val="center"/>
          </w:tcPr>
          <w:p>
            <w:pPr>
              <w:rPr>
                <w:rFonts w:ascii="宋体" w:hAnsi="宋体" w:eastAsia="宋体" w:cs="宋体"/>
                <w:color w:val="000000"/>
                <w:sz w:val="24"/>
                <w:szCs w:val="24"/>
              </w:rPr>
            </w:pPr>
          </w:p>
        </w:tc>
        <w:tc>
          <w:tcPr>
            <w:tcW w:w="600" w:type="dxa"/>
            <w:shd w:val="clear" w:color="auto" w:fill="auto"/>
            <w:tcMar>
              <w:top w:w="15" w:type="dxa"/>
              <w:left w:w="15" w:type="dxa"/>
              <w:right w:w="15" w:type="dxa"/>
            </w:tcMar>
            <w:vAlign w:val="center"/>
          </w:tcPr>
          <w:p>
            <w:pPr>
              <w:rPr>
                <w:rFonts w:ascii="宋体" w:hAnsi="宋体" w:eastAsia="宋体" w:cs="宋体"/>
                <w:color w:val="000000"/>
                <w:sz w:val="24"/>
                <w:szCs w:val="24"/>
              </w:rPr>
            </w:pPr>
          </w:p>
        </w:tc>
        <w:tc>
          <w:tcPr>
            <w:tcW w:w="3899" w:type="dxa"/>
            <w:shd w:val="clear" w:color="auto" w:fill="auto"/>
            <w:tcMar>
              <w:top w:w="15" w:type="dxa"/>
              <w:left w:w="15" w:type="dxa"/>
              <w:right w:w="15" w:type="dxa"/>
            </w:tcMar>
            <w:vAlign w:val="center"/>
          </w:tcPr>
          <w:p>
            <w:pPr>
              <w:widowControl/>
              <w:numPr>
                <w:ilvl w:val="0"/>
                <w:numId w:val="0"/>
              </w:numPr>
              <w:jc w:val="both"/>
              <w:textAlignment w:val="center"/>
              <w:rPr>
                <w:rFonts w:hint="eastAsia" w:ascii="仿宋" w:hAnsi="仿宋" w:cs="仿宋"/>
                <w:color w:val="000000"/>
                <w:kern w:val="0"/>
                <w:sz w:val="15"/>
                <w:szCs w:val="15"/>
              </w:rPr>
            </w:pPr>
            <w:r>
              <w:rPr>
                <w:rFonts w:hint="eastAsia" w:ascii="仿宋" w:hAnsi="仿宋" w:cs="仿宋"/>
                <w:color w:val="000000"/>
                <w:kern w:val="0"/>
                <w:sz w:val="15"/>
                <w:szCs w:val="15"/>
              </w:rPr>
              <w:t>投标单位资质等级及要求：1.</w:t>
            </w:r>
            <w:r>
              <w:rPr>
                <w:rFonts w:hint="default" w:ascii="仿宋" w:hAnsi="仿宋" w:cs="仿宋"/>
                <w:color w:val="000000"/>
                <w:kern w:val="0"/>
                <w:sz w:val="15"/>
                <w:szCs w:val="15"/>
              </w:rPr>
              <w:t>投标人须具有独立法人资格。 2.须在中华人民共和国境内注册，符合应急管理部2019（88号）文《消防技术服务机构从业条件》中规定的从事消防设施维护保养检测服务的消防技术服务机构的要求。 3.须在社会消防技术服务信息网上可以查询到服务类型为消防设施维护保养检测/消防安全评估公示页并附截图，投标人应不少于</w:t>
            </w:r>
            <w:r>
              <w:rPr>
                <w:rFonts w:hint="eastAsia" w:ascii="仿宋" w:hAnsi="仿宋" w:cs="仿宋"/>
                <w:color w:val="000000"/>
                <w:kern w:val="0"/>
                <w:sz w:val="15"/>
                <w:szCs w:val="15"/>
                <w:lang w:val="en-US" w:eastAsia="zh-CN"/>
              </w:rPr>
              <w:t>3</w:t>
            </w:r>
            <w:r>
              <w:rPr>
                <w:rFonts w:hint="default" w:ascii="仿宋" w:hAnsi="仿宋" w:cs="仿宋"/>
                <w:color w:val="000000"/>
                <w:kern w:val="0"/>
                <w:sz w:val="15"/>
                <w:szCs w:val="15"/>
              </w:rPr>
              <w:t>名注册消防工程师，根据《消防设施操作员》国家职业技能标准要求，公司注册人员需全部具有中级(四级）消防设施操作员职业资格不少于</w:t>
            </w:r>
            <w:r>
              <w:rPr>
                <w:rFonts w:hint="eastAsia" w:ascii="仿宋" w:hAnsi="仿宋" w:cs="仿宋"/>
                <w:color w:val="000000"/>
                <w:kern w:val="0"/>
                <w:sz w:val="15"/>
                <w:szCs w:val="15"/>
                <w:lang w:val="en-US" w:eastAsia="zh-CN"/>
              </w:rPr>
              <w:t>3</w:t>
            </w:r>
            <w:r>
              <w:rPr>
                <w:rFonts w:hint="default" w:ascii="仿宋" w:hAnsi="仿宋" w:cs="仿宋"/>
                <w:color w:val="000000"/>
                <w:kern w:val="0"/>
                <w:sz w:val="15"/>
                <w:szCs w:val="15"/>
              </w:rPr>
              <w:t>人，高级（三级）消防设施操作员不少于</w:t>
            </w:r>
            <w:r>
              <w:rPr>
                <w:rFonts w:hint="eastAsia" w:ascii="仿宋" w:hAnsi="仿宋" w:cs="仿宋"/>
                <w:color w:val="000000"/>
                <w:kern w:val="0"/>
                <w:sz w:val="15"/>
                <w:szCs w:val="15"/>
                <w:lang w:val="en-US" w:eastAsia="zh-CN"/>
              </w:rPr>
              <w:t>1</w:t>
            </w:r>
            <w:r>
              <w:rPr>
                <w:rFonts w:hint="default" w:ascii="仿宋" w:hAnsi="仿宋" w:cs="仿宋"/>
                <w:color w:val="000000"/>
                <w:kern w:val="0"/>
                <w:sz w:val="15"/>
                <w:szCs w:val="15"/>
              </w:rPr>
              <w:t>人</w:t>
            </w:r>
            <w:r>
              <w:rPr>
                <w:rFonts w:hint="eastAsia" w:ascii="仿宋" w:hAnsi="仿宋" w:cs="仿宋"/>
                <w:color w:val="000000"/>
                <w:kern w:val="0"/>
                <w:sz w:val="15"/>
                <w:szCs w:val="15"/>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7" w:hRule="atLeast"/>
        </w:trPr>
        <w:tc>
          <w:tcPr>
            <w:tcW w:w="711" w:type="dxa"/>
            <w:shd w:val="clear" w:color="auto" w:fill="auto"/>
            <w:tcMar>
              <w:top w:w="15" w:type="dxa"/>
              <w:left w:w="15" w:type="dxa"/>
              <w:right w:w="15" w:type="dxa"/>
            </w:tcMar>
            <w:vAlign w:val="center"/>
          </w:tcPr>
          <w:p>
            <w:pPr>
              <w:jc w:val="center"/>
              <w:rPr>
                <w:rFonts w:ascii="仿宋" w:hAnsi="仿宋" w:cs="仿宋"/>
                <w:color w:val="000000"/>
                <w:sz w:val="24"/>
                <w:szCs w:val="24"/>
              </w:rPr>
            </w:pPr>
            <w:r>
              <w:rPr>
                <w:rFonts w:hint="eastAsia" w:ascii="仿宋" w:hAnsi="仿宋" w:cs="仿宋"/>
                <w:color w:val="000000"/>
                <w:kern w:val="0"/>
                <w:sz w:val="24"/>
                <w:szCs w:val="24"/>
                <w:lang w:eastAsia="zh-CN"/>
              </w:rPr>
              <w:t>标段</w:t>
            </w:r>
            <w:r>
              <w:rPr>
                <w:rFonts w:hint="eastAsia" w:ascii="仿宋" w:hAnsi="仿宋" w:cs="仿宋"/>
                <w:color w:val="000000"/>
                <w:kern w:val="0"/>
                <w:sz w:val="24"/>
                <w:szCs w:val="24"/>
                <w:lang w:val="en-US" w:eastAsia="zh-CN"/>
              </w:rPr>
              <w:t>四</w:t>
            </w:r>
            <w:r>
              <w:rPr>
                <w:rFonts w:hint="eastAsia" w:ascii="仿宋" w:hAnsi="仿宋" w:cs="仿宋"/>
                <w:color w:val="000000"/>
                <w:kern w:val="0"/>
                <w:sz w:val="24"/>
                <w:szCs w:val="24"/>
                <w:lang w:eastAsia="zh-CN"/>
              </w:rPr>
              <w:t>报价</w:t>
            </w:r>
          </w:p>
        </w:tc>
        <w:tc>
          <w:tcPr>
            <w:tcW w:w="1878" w:type="dxa"/>
            <w:shd w:val="clear" w:color="auto" w:fill="auto"/>
            <w:tcMar>
              <w:top w:w="15" w:type="dxa"/>
              <w:left w:w="15" w:type="dxa"/>
              <w:right w:w="15" w:type="dxa"/>
            </w:tcMar>
            <w:vAlign w:val="center"/>
          </w:tcPr>
          <w:p>
            <w:pPr>
              <w:widowControl/>
              <w:jc w:val="left"/>
              <w:textAlignment w:val="center"/>
              <w:rPr>
                <w:rFonts w:hint="eastAsia" w:ascii="仿宋" w:hAnsi="仿宋" w:eastAsia="仿宋" w:cs="仿宋"/>
                <w:color w:val="000000"/>
                <w:kern w:val="0"/>
                <w:sz w:val="24"/>
                <w:szCs w:val="24"/>
                <w:lang w:eastAsia="zh-CN"/>
              </w:rPr>
            </w:pPr>
            <w:r>
              <w:rPr>
                <w:rFonts w:hint="eastAsia" w:ascii="仿宋" w:hAnsi="仿宋" w:cs="仿宋"/>
                <w:color w:val="000000"/>
                <w:kern w:val="0"/>
                <w:sz w:val="24"/>
                <w:szCs w:val="24"/>
                <w:lang w:eastAsia="zh-CN"/>
              </w:rPr>
              <w:t>（北国商城股份有限公司所属各单位消防检测）</w:t>
            </w:r>
          </w:p>
        </w:tc>
        <w:tc>
          <w:tcPr>
            <w:tcW w:w="1351" w:type="dxa"/>
            <w:gridSpan w:val="2"/>
            <w:shd w:val="clear" w:color="auto" w:fill="auto"/>
            <w:tcMar>
              <w:top w:w="15" w:type="dxa"/>
              <w:left w:w="15" w:type="dxa"/>
              <w:right w:w="15" w:type="dxa"/>
            </w:tcMar>
            <w:vAlign w:val="center"/>
          </w:tcPr>
          <w:p>
            <w:pPr>
              <w:widowControl/>
              <w:jc w:val="center"/>
              <w:textAlignment w:val="center"/>
              <w:rPr>
                <w:rFonts w:hint="default" w:ascii="仿宋" w:hAnsi="仿宋" w:eastAsia="仿宋" w:cs="仿宋"/>
                <w:color w:val="000000"/>
                <w:kern w:val="0"/>
                <w:sz w:val="24"/>
                <w:szCs w:val="24"/>
                <w:lang w:val="en-US" w:eastAsia="zh-CN"/>
              </w:rPr>
            </w:pPr>
            <w:r>
              <w:rPr>
                <w:rFonts w:hint="eastAsia" w:ascii="仿宋" w:hAnsi="仿宋" w:cs="仿宋"/>
                <w:color w:val="000000"/>
                <w:kern w:val="0"/>
                <w:sz w:val="24"/>
                <w:szCs w:val="24"/>
                <w:lang w:eastAsia="zh-CN"/>
              </w:rPr>
              <w:t>元</w:t>
            </w:r>
            <w:r>
              <w:rPr>
                <w:rFonts w:hint="eastAsia" w:ascii="仿宋" w:hAnsi="仿宋" w:cs="仿宋"/>
                <w:color w:val="000000"/>
                <w:kern w:val="0"/>
                <w:sz w:val="24"/>
                <w:szCs w:val="24"/>
                <w:lang w:val="en-US" w:eastAsia="zh-CN"/>
              </w:rPr>
              <w:t>/㎡</w:t>
            </w:r>
          </w:p>
        </w:tc>
        <w:tc>
          <w:tcPr>
            <w:tcW w:w="840" w:type="dxa"/>
            <w:shd w:val="clear" w:color="auto" w:fill="auto"/>
            <w:tcMar>
              <w:top w:w="15" w:type="dxa"/>
              <w:left w:w="15" w:type="dxa"/>
              <w:right w:w="15" w:type="dxa"/>
            </w:tcMar>
            <w:vAlign w:val="center"/>
          </w:tcPr>
          <w:p>
            <w:pPr>
              <w:rPr>
                <w:rFonts w:ascii="宋体" w:hAnsi="宋体" w:eastAsia="宋体" w:cs="宋体"/>
                <w:color w:val="000000"/>
                <w:sz w:val="24"/>
                <w:szCs w:val="24"/>
              </w:rPr>
            </w:pPr>
          </w:p>
        </w:tc>
        <w:tc>
          <w:tcPr>
            <w:tcW w:w="600" w:type="dxa"/>
            <w:shd w:val="clear" w:color="auto" w:fill="auto"/>
            <w:tcMar>
              <w:top w:w="15" w:type="dxa"/>
              <w:left w:w="15" w:type="dxa"/>
              <w:right w:w="15" w:type="dxa"/>
            </w:tcMar>
            <w:vAlign w:val="center"/>
          </w:tcPr>
          <w:p>
            <w:pPr>
              <w:rPr>
                <w:rFonts w:ascii="宋体" w:hAnsi="宋体" w:eastAsia="宋体" w:cs="宋体"/>
                <w:color w:val="000000"/>
                <w:sz w:val="24"/>
                <w:szCs w:val="24"/>
              </w:rPr>
            </w:pPr>
          </w:p>
        </w:tc>
        <w:tc>
          <w:tcPr>
            <w:tcW w:w="3899" w:type="dxa"/>
            <w:shd w:val="clear" w:color="auto" w:fill="auto"/>
            <w:tcMar>
              <w:top w:w="15" w:type="dxa"/>
              <w:left w:w="15" w:type="dxa"/>
              <w:right w:w="15" w:type="dxa"/>
            </w:tcMar>
            <w:vAlign w:val="center"/>
          </w:tcPr>
          <w:p>
            <w:pPr>
              <w:widowControl/>
              <w:numPr>
                <w:ilvl w:val="0"/>
                <w:numId w:val="0"/>
              </w:numPr>
              <w:jc w:val="both"/>
              <w:textAlignment w:val="center"/>
              <w:rPr>
                <w:rFonts w:hint="eastAsia" w:ascii="仿宋" w:hAnsi="仿宋" w:cs="仿宋"/>
                <w:color w:val="000000"/>
                <w:kern w:val="0"/>
                <w:sz w:val="15"/>
                <w:szCs w:val="15"/>
              </w:rPr>
            </w:pPr>
            <w:r>
              <w:rPr>
                <w:rFonts w:hint="eastAsia" w:ascii="仿宋" w:hAnsi="仿宋" w:cs="仿宋"/>
                <w:color w:val="000000"/>
                <w:kern w:val="0"/>
                <w:sz w:val="15"/>
                <w:szCs w:val="15"/>
                <w:lang w:val="en-US" w:eastAsia="zh-CN"/>
              </w:rPr>
              <w:t>1.</w:t>
            </w:r>
            <w:r>
              <w:rPr>
                <w:rFonts w:hint="eastAsia" w:ascii="仿宋" w:hAnsi="仿宋" w:cs="仿宋"/>
                <w:color w:val="000000"/>
                <w:kern w:val="0"/>
                <w:sz w:val="15"/>
                <w:szCs w:val="15"/>
              </w:rPr>
              <w:t>投标人须具有独立法人资格，一般纳税人资格。 2.须在中华人民共和国境内注册，符合应急管理部2019（88号）文《消防技术服务机构从业条件》中规定的从事消防设施维护保养检测服务的消防技术服务机构的要求。 3.须在社会消防技术服务信息网上可以查询到服务类型为消防设施维护保养检测/消防安全评估公示页并附截图，投标人应不少于</w:t>
            </w:r>
            <w:r>
              <w:rPr>
                <w:rFonts w:hint="eastAsia" w:ascii="仿宋" w:hAnsi="仿宋" w:cs="仿宋"/>
                <w:color w:val="000000"/>
                <w:kern w:val="0"/>
                <w:sz w:val="15"/>
                <w:szCs w:val="15"/>
                <w:lang w:val="en-US" w:eastAsia="zh-CN"/>
              </w:rPr>
              <w:t>3</w:t>
            </w:r>
            <w:r>
              <w:rPr>
                <w:rFonts w:hint="eastAsia" w:ascii="仿宋" w:hAnsi="仿宋" w:cs="仿宋"/>
                <w:color w:val="000000"/>
                <w:kern w:val="0"/>
                <w:sz w:val="15"/>
                <w:szCs w:val="15"/>
              </w:rPr>
              <w:t>名注册消防工程师，根据《消防设施操作员》国家职业技能标准要求，公司注册人员需具有中级(四级）消防设施操作员职业资格不少于</w:t>
            </w:r>
            <w:r>
              <w:rPr>
                <w:rFonts w:hint="eastAsia" w:ascii="仿宋" w:hAnsi="仿宋" w:cs="仿宋"/>
                <w:color w:val="000000"/>
                <w:kern w:val="0"/>
                <w:sz w:val="15"/>
                <w:szCs w:val="15"/>
                <w:lang w:val="en-US" w:eastAsia="zh-CN"/>
              </w:rPr>
              <w:t>2</w:t>
            </w:r>
            <w:r>
              <w:rPr>
                <w:rFonts w:hint="eastAsia" w:ascii="仿宋" w:hAnsi="仿宋" w:cs="仿宋"/>
                <w:color w:val="000000"/>
                <w:kern w:val="0"/>
                <w:sz w:val="15"/>
                <w:szCs w:val="15"/>
              </w:rPr>
              <w:t>人，高级（三级）消防设施操作员不少于</w:t>
            </w:r>
            <w:r>
              <w:rPr>
                <w:rFonts w:hint="eastAsia" w:ascii="仿宋" w:hAnsi="仿宋" w:cs="仿宋"/>
                <w:color w:val="000000"/>
                <w:kern w:val="0"/>
                <w:sz w:val="15"/>
                <w:szCs w:val="15"/>
                <w:lang w:val="en-US" w:eastAsia="zh-CN"/>
              </w:rPr>
              <w:t>1</w:t>
            </w:r>
            <w:r>
              <w:rPr>
                <w:rFonts w:hint="eastAsia" w:ascii="仿宋" w:hAnsi="仿宋" w:cs="仿宋"/>
                <w:color w:val="000000"/>
                <w:kern w:val="0"/>
                <w:sz w:val="15"/>
                <w:szCs w:val="15"/>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trPr>
        <w:tc>
          <w:tcPr>
            <w:tcW w:w="3501" w:type="dxa"/>
            <w:gridSpan w:val="3"/>
            <w:vMerge w:val="restart"/>
            <w:shd w:val="clear" w:color="auto" w:fill="auto"/>
            <w:tcMar>
              <w:top w:w="15" w:type="dxa"/>
              <w:left w:w="15" w:type="dxa"/>
              <w:right w:w="15" w:type="dxa"/>
            </w:tcMar>
            <w:vAlign w:val="center"/>
          </w:tcPr>
          <w:p>
            <w:pPr>
              <w:widowControl/>
              <w:jc w:val="left"/>
              <w:textAlignment w:val="center"/>
              <w:rPr>
                <w:rFonts w:ascii="仿宋" w:hAnsi="仿宋" w:cs="仿宋"/>
                <w:color w:val="000000"/>
                <w:sz w:val="24"/>
                <w:szCs w:val="24"/>
              </w:rPr>
            </w:pPr>
            <w:r>
              <w:rPr>
                <w:rFonts w:hint="eastAsia" w:ascii="仿宋" w:hAnsi="仿宋" w:cs="仿宋"/>
                <w:color w:val="000000"/>
                <w:kern w:val="0"/>
                <w:sz w:val="24"/>
                <w:szCs w:val="24"/>
              </w:rPr>
              <w:t>投标单位：（公章）</w:t>
            </w:r>
          </w:p>
        </w:tc>
        <w:tc>
          <w:tcPr>
            <w:tcW w:w="5778" w:type="dxa"/>
            <w:gridSpan w:val="4"/>
            <w:shd w:val="clear" w:color="auto" w:fill="auto"/>
            <w:tcMar>
              <w:top w:w="15" w:type="dxa"/>
              <w:left w:w="15" w:type="dxa"/>
              <w:right w:w="15" w:type="dxa"/>
            </w:tcMar>
            <w:vAlign w:val="center"/>
          </w:tcPr>
          <w:p>
            <w:pPr>
              <w:widowControl/>
              <w:jc w:val="left"/>
              <w:textAlignment w:val="center"/>
              <w:rPr>
                <w:rFonts w:ascii="仿宋" w:hAnsi="仿宋" w:cs="仿宋"/>
                <w:color w:val="000000"/>
                <w:sz w:val="24"/>
                <w:szCs w:val="24"/>
              </w:rPr>
            </w:pPr>
            <w:r>
              <w:rPr>
                <w:rFonts w:hint="eastAsia" w:ascii="仿宋" w:hAnsi="仿宋" w:cs="仿宋"/>
                <w:color w:val="000000"/>
                <w:kern w:val="0"/>
                <w:sz w:val="24"/>
                <w:szCs w:val="24"/>
              </w:rPr>
              <w:t>法定代表人：（印鉴）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3501" w:type="dxa"/>
            <w:gridSpan w:val="3"/>
            <w:vMerge w:val="continue"/>
            <w:shd w:val="clear" w:color="auto" w:fill="auto"/>
            <w:tcMar>
              <w:top w:w="15" w:type="dxa"/>
              <w:left w:w="15" w:type="dxa"/>
              <w:right w:w="15" w:type="dxa"/>
            </w:tcMar>
            <w:vAlign w:val="center"/>
          </w:tcPr>
          <w:p>
            <w:pPr>
              <w:rPr>
                <w:rFonts w:ascii="仿宋" w:hAnsi="仿宋" w:cs="仿宋"/>
                <w:color w:val="000000"/>
                <w:sz w:val="24"/>
                <w:szCs w:val="24"/>
              </w:rPr>
            </w:pPr>
          </w:p>
        </w:tc>
        <w:tc>
          <w:tcPr>
            <w:tcW w:w="5778" w:type="dxa"/>
            <w:gridSpan w:val="4"/>
            <w:shd w:val="clear" w:color="auto" w:fill="auto"/>
            <w:tcMar>
              <w:top w:w="15" w:type="dxa"/>
              <w:left w:w="15" w:type="dxa"/>
              <w:right w:w="15" w:type="dxa"/>
            </w:tcMar>
            <w:vAlign w:val="center"/>
          </w:tcPr>
          <w:p>
            <w:pPr>
              <w:widowControl/>
              <w:jc w:val="right"/>
              <w:textAlignment w:val="center"/>
              <w:rPr>
                <w:rFonts w:ascii="仿宋" w:hAnsi="仿宋" w:cs="仿宋"/>
                <w:color w:val="000000"/>
                <w:sz w:val="24"/>
                <w:szCs w:val="24"/>
              </w:rPr>
            </w:pPr>
            <w:r>
              <w:rPr>
                <w:rFonts w:hint="eastAsia" w:ascii="仿宋" w:hAnsi="仿宋" w:cs="仿宋"/>
                <w:color w:val="000000"/>
                <w:kern w:val="0"/>
                <w:sz w:val="24"/>
                <w:szCs w:val="24"/>
              </w:rPr>
              <w:t xml:space="preserve">  年   月    日</w:t>
            </w:r>
          </w:p>
        </w:tc>
      </w:tr>
    </w:tbl>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jc w:val="both"/>
        <w:rPr>
          <w:rFonts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六、</w:t>
      </w:r>
      <w:r>
        <w:rPr>
          <w:rFonts w:hint="eastAsia" w:ascii="宋体" w:hAnsi="宋体"/>
          <w:b/>
          <w:bCs/>
          <w:snapToGrid w:val="0"/>
          <w:color w:val="000000"/>
          <w:kern w:val="0"/>
          <w:sz w:val="32"/>
          <w:szCs w:val="32"/>
        </w:rPr>
        <w:t>社会消防技术服务信息网上消防设施维护保养检测/消防安全评估公示页（截图）　</w:t>
      </w: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pStyle w:val="2"/>
        <w:rPr>
          <w:rFonts w:ascii="宋体" w:hAnsi="宋体"/>
          <w:b/>
          <w:bCs/>
          <w:snapToGrid w:val="0"/>
          <w:color w:val="000000"/>
          <w:kern w:val="0"/>
          <w:sz w:val="32"/>
          <w:szCs w:val="32"/>
        </w:rPr>
      </w:pPr>
    </w:p>
    <w:p>
      <w:pPr>
        <w:rPr>
          <w:rFonts w:ascii="宋体" w:hAnsi="宋体"/>
          <w:b/>
          <w:bCs/>
          <w:snapToGrid w:val="0"/>
          <w:color w:val="000000"/>
          <w:kern w:val="0"/>
          <w:sz w:val="32"/>
          <w:szCs w:val="32"/>
        </w:rPr>
      </w:pPr>
    </w:p>
    <w:p>
      <w:pPr>
        <w:pStyle w:val="2"/>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hint="eastAsia" w:ascii="宋体" w:hAnsi="宋体"/>
          <w:b/>
          <w:bCs/>
          <w:snapToGrid w:val="0"/>
          <w:color w:val="000000"/>
          <w:kern w:val="0"/>
          <w:sz w:val="32"/>
          <w:szCs w:val="32"/>
        </w:rPr>
      </w:pPr>
    </w:p>
    <w:p>
      <w:pPr>
        <w:adjustRightInd w:val="0"/>
        <w:snapToGrid w:val="0"/>
        <w:spacing w:line="360" w:lineRule="auto"/>
        <w:ind w:firstLine="643" w:firstLineChars="200"/>
        <w:rPr>
          <w:rFonts w:ascii="宋体" w:hAnsi="宋体"/>
          <w:b/>
          <w:bCs/>
          <w:snapToGrid w:val="0"/>
          <w:color w:val="000000"/>
          <w:kern w:val="0"/>
          <w:sz w:val="32"/>
          <w:szCs w:val="32"/>
        </w:rPr>
      </w:pPr>
      <w:r>
        <w:rPr>
          <w:rFonts w:hint="eastAsia" w:ascii="宋体" w:hAnsi="宋体"/>
          <w:b/>
          <w:bCs/>
          <w:snapToGrid w:val="0"/>
          <w:color w:val="000000"/>
          <w:kern w:val="0"/>
          <w:sz w:val="32"/>
          <w:szCs w:val="32"/>
        </w:rPr>
        <w:t>七、消防维保检测技术人员的配备、检测、维保及管理</w:t>
      </w: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both"/>
        <w:rPr>
          <w:rFonts w:ascii="宋体" w:hAnsi="宋体"/>
          <w:b/>
          <w:bCs/>
          <w:snapToGrid w:val="0"/>
          <w:color w:val="000000"/>
          <w:kern w:val="0"/>
          <w:sz w:val="32"/>
          <w:szCs w:val="32"/>
        </w:rPr>
        <w:sectPr>
          <w:pgSz w:w="11906" w:h="16838"/>
          <w:pgMar w:top="1361" w:right="1406" w:bottom="1361" w:left="1406" w:header="851" w:footer="992" w:gutter="0"/>
          <w:cols w:space="0" w:num="1"/>
          <w:docGrid w:type="lines" w:linePitch="312" w:charSpace="0"/>
        </w:sectPr>
      </w:pPr>
    </w:p>
    <w:p>
      <w:pPr>
        <w:adjustRightInd w:val="0"/>
        <w:snapToGrid w:val="0"/>
        <w:spacing w:line="360" w:lineRule="auto"/>
        <w:jc w:val="both"/>
        <w:rPr>
          <w:rFonts w:ascii="宋体" w:hAnsi="宋体"/>
          <w:b/>
          <w:bCs/>
          <w:snapToGrid w:val="0"/>
          <w:color w:val="000000"/>
          <w:kern w:val="0"/>
          <w:sz w:val="32"/>
          <w:szCs w:val="32"/>
        </w:rPr>
        <w:sectPr>
          <w:pgSz w:w="11906" w:h="16838"/>
          <w:pgMar w:top="1361" w:right="1406" w:bottom="1361" w:left="1406" w:header="851" w:footer="992" w:gutter="0"/>
          <w:cols w:space="0" w:num="1"/>
          <w:docGrid w:type="lines" w:linePitch="312" w:charSpace="0"/>
        </w:sectPr>
      </w:pPr>
      <w:r>
        <w:rPr>
          <w:rFonts w:hint="eastAsia" w:ascii="宋体" w:hAnsi="宋体"/>
          <w:b/>
          <w:bCs/>
          <w:snapToGrid w:val="0"/>
          <w:color w:val="000000"/>
          <w:kern w:val="0"/>
          <w:sz w:val="32"/>
          <w:szCs w:val="32"/>
        </w:rPr>
        <w:t>八、驻场人员信息（如不涉及填无）</w:t>
      </w:r>
    </w:p>
    <w:p>
      <w:pPr>
        <w:adjustRightInd w:val="0"/>
        <w:snapToGrid w:val="0"/>
        <w:spacing w:line="360" w:lineRule="auto"/>
        <w:jc w:val="both"/>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九</w:t>
      </w:r>
      <w:r>
        <w:rPr>
          <w:rFonts w:hint="eastAsia" w:ascii="宋体" w:hAnsi="宋体"/>
          <w:b/>
          <w:bCs/>
          <w:snapToGrid w:val="0"/>
          <w:color w:val="000000"/>
          <w:kern w:val="0"/>
          <w:sz w:val="32"/>
          <w:szCs w:val="32"/>
        </w:rPr>
        <w:t>、消防检测维保计划和工作步骤。包括检测维保责任制、检测维保制度、技术人员工作流程等</w:t>
      </w: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十</w:t>
      </w:r>
      <w:r>
        <w:rPr>
          <w:rFonts w:hint="eastAsia" w:ascii="宋体" w:hAnsi="宋体"/>
          <w:b/>
          <w:bCs/>
          <w:snapToGrid w:val="0"/>
          <w:color w:val="000000"/>
          <w:kern w:val="0"/>
          <w:sz w:val="32"/>
          <w:szCs w:val="32"/>
        </w:rPr>
        <w:t>、消防维保检测服务方案</w:t>
      </w: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十</w:t>
      </w:r>
      <w:r>
        <w:rPr>
          <w:rFonts w:hint="eastAsia" w:ascii="宋体" w:hAnsi="宋体"/>
          <w:b/>
          <w:bCs/>
          <w:snapToGrid w:val="0"/>
          <w:color w:val="000000"/>
          <w:kern w:val="0"/>
          <w:sz w:val="32"/>
          <w:szCs w:val="32"/>
          <w:lang w:eastAsia="zh-CN"/>
        </w:rPr>
        <w:t>一</w:t>
      </w:r>
      <w:r>
        <w:rPr>
          <w:rFonts w:hint="eastAsia" w:ascii="宋体" w:hAnsi="宋体"/>
          <w:b/>
          <w:bCs/>
          <w:snapToGrid w:val="0"/>
          <w:color w:val="000000"/>
          <w:kern w:val="0"/>
          <w:sz w:val="32"/>
          <w:szCs w:val="32"/>
        </w:rPr>
        <w:t>、投标单位投标说明及承诺措施</w:t>
      </w: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eastAsia="宋体"/>
          <w:b/>
          <w:bCs/>
          <w:snapToGrid w:val="0"/>
          <w:color w:val="000000"/>
          <w:kern w:val="0"/>
          <w:sz w:val="32"/>
          <w:szCs w:val="32"/>
        </w:rPr>
      </w:pPr>
      <w:r>
        <w:rPr>
          <w:rFonts w:hint="eastAsia" w:ascii="宋体" w:hAnsi="宋体"/>
          <w:b/>
          <w:bCs/>
          <w:snapToGrid w:val="0"/>
          <w:color w:val="000000"/>
          <w:kern w:val="0"/>
          <w:sz w:val="32"/>
          <w:szCs w:val="32"/>
        </w:rPr>
        <w:t>十</w:t>
      </w:r>
      <w:r>
        <w:rPr>
          <w:rFonts w:hint="eastAsia" w:ascii="宋体" w:hAnsi="宋体"/>
          <w:b/>
          <w:bCs/>
          <w:snapToGrid w:val="0"/>
          <w:color w:val="000000"/>
          <w:kern w:val="0"/>
          <w:sz w:val="32"/>
          <w:szCs w:val="32"/>
          <w:lang w:eastAsia="zh-CN"/>
        </w:rPr>
        <w:t>二</w:t>
      </w:r>
      <w:r>
        <w:rPr>
          <w:rFonts w:hint="eastAsia" w:ascii="宋体" w:hAnsi="宋体"/>
          <w:b/>
          <w:bCs/>
          <w:snapToGrid w:val="0"/>
          <w:color w:val="000000"/>
          <w:kern w:val="0"/>
          <w:sz w:val="32"/>
          <w:szCs w:val="32"/>
        </w:rPr>
        <w:t>、同类业绩及获奖情况</w:t>
      </w: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十</w:t>
      </w:r>
      <w:r>
        <w:rPr>
          <w:rFonts w:hint="eastAsia" w:ascii="宋体" w:hAnsi="宋体"/>
          <w:b/>
          <w:bCs/>
          <w:snapToGrid w:val="0"/>
          <w:color w:val="000000"/>
          <w:kern w:val="0"/>
          <w:sz w:val="32"/>
          <w:szCs w:val="32"/>
          <w:lang w:eastAsia="zh-CN"/>
        </w:rPr>
        <w:t>三</w:t>
      </w:r>
      <w:r>
        <w:rPr>
          <w:rFonts w:hint="eastAsia" w:ascii="宋体" w:hAnsi="宋体"/>
          <w:b/>
          <w:bCs/>
          <w:snapToGrid w:val="0"/>
          <w:color w:val="000000"/>
          <w:kern w:val="0"/>
          <w:sz w:val="32"/>
          <w:szCs w:val="32"/>
        </w:rPr>
        <w:t>、投标人资质和其它证明文件</w:t>
      </w:r>
    </w:p>
    <w:p>
      <w:pPr>
        <w:adjustRightInd w:val="0"/>
        <w:snapToGrid w:val="0"/>
        <w:spacing w:line="520" w:lineRule="exact"/>
        <w:ind w:right="28" w:firstLine="560" w:firstLineChars="2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投标人资质证明文件：</w:t>
      </w:r>
    </w:p>
    <w:p>
      <w:pPr>
        <w:adjustRightInd w:val="0"/>
        <w:snapToGrid w:val="0"/>
        <w:spacing w:line="520" w:lineRule="exact"/>
        <w:ind w:right="28" w:firstLine="840" w:firstLineChars="3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8.1 企业法人营业执照或事业单位法人证书正本或（副本）且年检合格；</w:t>
      </w:r>
    </w:p>
    <w:p>
      <w:pPr>
        <w:adjustRightInd w:val="0"/>
        <w:snapToGrid w:val="0"/>
        <w:spacing w:line="520" w:lineRule="exact"/>
        <w:ind w:right="28" w:firstLine="840" w:firstLineChars="3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8.2企业税务登记证、组织机构代码证正本或（副本）；</w:t>
      </w:r>
    </w:p>
    <w:p>
      <w:pPr>
        <w:adjustRightInd w:val="0"/>
        <w:snapToGrid w:val="0"/>
        <w:spacing w:line="520" w:lineRule="exact"/>
        <w:ind w:right="28" w:firstLine="840" w:firstLineChars="3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8.3</w:t>
      </w:r>
      <w:r>
        <w:rPr>
          <w:rFonts w:hint="eastAsia" w:ascii="仿宋" w:hAnsi="仿宋" w:eastAsia="仿宋" w:cs="仿宋"/>
          <w:color w:val="000000"/>
          <w:kern w:val="0"/>
          <w:sz w:val="28"/>
          <w:szCs w:val="28"/>
        </w:rPr>
        <w:t>消防设施维护保养检测/消防安全评估公示页截图</w:t>
      </w:r>
      <w:r>
        <w:rPr>
          <w:rFonts w:hint="eastAsia" w:ascii="仿宋" w:hAnsi="仿宋" w:eastAsia="仿宋" w:cs="仿宋"/>
          <w:color w:val="000000"/>
          <w:sz w:val="28"/>
          <w:szCs w:val="28"/>
        </w:rPr>
        <w:t>；</w:t>
      </w:r>
    </w:p>
    <w:p>
      <w:pPr>
        <w:adjustRightInd w:val="0"/>
        <w:snapToGrid w:val="0"/>
        <w:spacing w:line="520" w:lineRule="exact"/>
        <w:ind w:right="28" w:firstLine="840" w:firstLineChars="3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8.4法定代表人（负责人）授权委托书原件；（开标时需另带一份手持的原件）；</w:t>
      </w:r>
    </w:p>
    <w:p>
      <w:pPr>
        <w:adjustRightInd w:val="0"/>
        <w:snapToGrid w:val="0"/>
        <w:spacing w:line="520" w:lineRule="exact"/>
        <w:ind w:right="28" w:firstLine="840" w:firstLineChars="3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8.5被授权人身份证（开标时带原件）；</w:t>
      </w:r>
    </w:p>
    <w:p>
      <w:pPr>
        <w:adjustRightInd w:val="0"/>
        <w:snapToGrid w:val="0"/>
        <w:spacing w:line="520" w:lineRule="exact"/>
        <w:ind w:right="28" w:firstLine="840" w:firstLineChars="3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8.6相关业绩（开标时带原件）；</w:t>
      </w:r>
    </w:p>
    <w:p>
      <w:pPr>
        <w:adjustRightInd w:val="0"/>
        <w:snapToGrid w:val="0"/>
        <w:spacing w:line="520" w:lineRule="exact"/>
        <w:ind w:right="28" w:firstLine="840" w:firstLineChars="3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8.7其他证明文件，</w:t>
      </w:r>
    </w:p>
    <w:p>
      <w:pPr>
        <w:adjustRightInd w:val="0"/>
        <w:snapToGrid w:val="0"/>
        <w:spacing w:line="520" w:lineRule="exact"/>
        <w:ind w:right="28" w:firstLine="843" w:firstLineChars="300"/>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以上资料1）2）3）在投标文件中放置复印件并加盖投标单位公章。</w:t>
      </w:r>
    </w:p>
    <w:p>
      <w:pPr>
        <w:adjustRightInd w:val="0"/>
        <w:snapToGrid w:val="0"/>
        <w:spacing w:line="520" w:lineRule="exact"/>
        <w:ind w:right="28" w:firstLine="843" w:firstLineChars="300"/>
        <w:rPr>
          <w:rFonts w:hint="eastAsia" w:ascii="仿宋" w:hAnsi="仿宋" w:eastAsia="仿宋" w:cs="仿宋"/>
          <w:b/>
          <w:bCs/>
          <w:color w:val="000000"/>
          <w:sz w:val="28"/>
          <w:szCs w:val="28"/>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十</w:t>
      </w:r>
      <w:r>
        <w:rPr>
          <w:rFonts w:hint="eastAsia" w:ascii="宋体" w:hAnsi="宋体"/>
          <w:b/>
          <w:bCs/>
          <w:snapToGrid w:val="0"/>
          <w:color w:val="000000"/>
          <w:kern w:val="0"/>
          <w:sz w:val="32"/>
          <w:szCs w:val="32"/>
          <w:lang w:eastAsia="zh-CN"/>
        </w:rPr>
        <w:t>四</w:t>
      </w:r>
      <w:r>
        <w:rPr>
          <w:rFonts w:hint="eastAsia" w:ascii="宋体" w:hAnsi="宋体"/>
          <w:b/>
          <w:bCs/>
          <w:snapToGrid w:val="0"/>
          <w:color w:val="000000"/>
          <w:kern w:val="0"/>
          <w:sz w:val="32"/>
          <w:szCs w:val="32"/>
        </w:rPr>
        <w:t>、投标人认为需提供的其它证明文件</w:t>
      </w: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rPr>
          <w:rFonts w:ascii="宋体" w:hAnsi="宋体"/>
          <w:b/>
          <w:bCs/>
          <w:color w:val="000000"/>
          <w:sz w:val="32"/>
          <w:szCs w:val="32"/>
        </w:rPr>
      </w:pPr>
    </w:p>
    <w:p>
      <w:pPr>
        <w:adjustRightInd w:val="0"/>
        <w:snapToGrid w:val="0"/>
        <w:spacing w:line="360" w:lineRule="auto"/>
        <w:rPr>
          <w:rFonts w:ascii="宋体" w:hAnsi="宋体"/>
          <w:b/>
          <w:bCs/>
          <w:color w:val="000000"/>
          <w:sz w:val="32"/>
          <w:szCs w:val="32"/>
        </w:rPr>
      </w:pPr>
    </w:p>
    <w:p>
      <w:pPr>
        <w:adjustRightInd w:val="0"/>
        <w:snapToGrid w:val="0"/>
        <w:spacing w:line="360" w:lineRule="auto"/>
        <w:rPr>
          <w:rFonts w:ascii="宋体" w:hAnsi="宋体"/>
          <w:b/>
          <w:bCs/>
          <w:color w:val="000000"/>
          <w:sz w:val="32"/>
          <w:szCs w:val="32"/>
        </w:rPr>
      </w:pPr>
    </w:p>
    <w:p>
      <w:pPr>
        <w:adjustRightInd w:val="0"/>
        <w:snapToGrid w:val="0"/>
        <w:spacing w:line="360" w:lineRule="auto"/>
        <w:rPr>
          <w:rFonts w:ascii="宋体" w:hAnsi="宋体"/>
          <w:b/>
          <w:bCs/>
          <w:color w:val="000000"/>
          <w:sz w:val="32"/>
          <w:szCs w:val="32"/>
        </w:rPr>
      </w:pPr>
    </w:p>
    <w:p>
      <w:pPr>
        <w:adjustRightInd w:val="0"/>
        <w:snapToGrid w:val="0"/>
        <w:spacing w:line="360" w:lineRule="auto"/>
        <w:rPr>
          <w:rFonts w:ascii="宋体" w:hAnsi="宋体"/>
          <w:b/>
          <w:bCs/>
          <w:color w:val="000000"/>
          <w:sz w:val="32"/>
          <w:szCs w:val="32"/>
        </w:rPr>
      </w:pPr>
    </w:p>
    <w:p>
      <w:pPr>
        <w:pStyle w:val="7"/>
        <w:shd w:val="clear" w:color="auto" w:fill="FFFFFF"/>
        <w:spacing w:beforeAutospacing="0" w:afterAutospacing="0"/>
        <w:ind w:firstLine="390"/>
        <w:jc w:val="center"/>
        <w:rPr>
          <w:rFonts w:cs="Helvetica"/>
          <w:b/>
          <w:bCs/>
          <w:color w:val="333333"/>
          <w:sz w:val="32"/>
          <w:szCs w:val="32"/>
        </w:rPr>
      </w:pPr>
      <w:r>
        <w:rPr>
          <w:rFonts w:hint="eastAsia" w:ascii="宋体" w:hAnsi="宋体"/>
          <w:b/>
          <w:bCs/>
          <w:color w:val="000000"/>
          <w:sz w:val="32"/>
          <w:szCs w:val="32"/>
        </w:rPr>
        <w:t>十</w:t>
      </w:r>
      <w:r>
        <w:rPr>
          <w:rFonts w:hint="eastAsia" w:ascii="宋体" w:hAnsi="宋体"/>
          <w:b/>
          <w:bCs/>
          <w:color w:val="000000"/>
          <w:sz w:val="32"/>
          <w:szCs w:val="32"/>
          <w:lang w:eastAsia="zh-CN"/>
        </w:rPr>
        <w:t>五</w:t>
      </w:r>
      <w:r>
        <w:rPr>
          <w:rFonts w:hint="eastAsia" w:ascii="宋体" w:hAnsi="宋体"/>
          <w:b/>
          <w:bCs/>
          <w:color w:val="000000"/>
          <w:sz w:val="32"/>
          <w:szCs w:val="32"/>
        </w:rPr>
        <w:t>、</w:t>
      </w:r>
      <w:r>
        <w:rPr>
          <w:rFonts w:cs="Helvetica"/>
          <w:b/>
          <w:bCs/>
          <w:color w:val="333333"/>
          <w:sz w:val="32"/>
          <w:szCs w:val="32"/>
        </w:rPr>
        <w:t>廉政承诺书</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北国商城股份有限公司：</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一、我单位为了保证招投标、合同签订和合同履行的顺利进行，做好此过程中的廉政建设和反腐败工作，共同维护双方单位形象和员工本人利益不受损害，我单位做如下承诺：</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1、尊重贵单位的廉政建设制度和招投标管理规定，本着廉洁、公开、公平、公正的原则进行招投标、合同签订和合同履行。</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2、不以任何形式向贵公司工作人员或其家属赠送礼金、礼品、有价证券、购物券或给予其它好处。</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3、不邀请贵公司工作人员及其家属参加旅游、健身或娱乐等消费活动。</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4、不与贵公司工作人员或其家属发生公司生产经营以外的业务合作和经济往来。</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5、随合同赠送的硬件、软件或其他折扣在合同中明确约定、办理到货验收手续；不以任何方式私自支付给甲方工作人员。</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6、根据合同应向贵公司支付的保安服务劳务费等款项，不以任何形式私自支付给贵公司部门或工作人员。</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7、发现贵公司工作人员有索要礼金、礼品、有价证券、购物券或给予其它好处等不廉洁行为，及时告知贵公司监察部门。</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7"/>
        <w:shd w:val="clear" w:color="auto" w:fill="FFFFFF"/>
        <w:spacing w:beforeAutospacing="0" w:afterAutospacing="0" w:line="400" w:lineRule="exact"/>
        <w:ind w:firstLine="390"/>
        <w:rPr>
          <w:rFonts w:hint="eastAsia" w:ascii="仿宋" w:hAnsi="仿宋" w:eastAsia="仿宋" w:cs="仿宋"/>
          <w:color w:val="333333"/>
          <w:sz w:val="28"/>
          <w:szCs w:val="28"/>
        </w:rPr>
      </w:pPr>
      <w:r>
        <w:rPr>
          <w:rFonts w:hint="eastAsia" w:ascii="仿宋" w:hAnsi="仿宋" w:eastAsia="仿宋" w:cs="仿宋"/>
          <w:color w:val="333333"/>
          <w:sz w:val="28"/>
          <w:szCs w:val="28"/>
        </w:rPr>
        <w:t>三、本承诺书经我单位盖章生效。</w:t>
      </w:r>
    </w:p>
    <w:p>
      <w:pPr>
        <w:pStyle w:val="7"/>
        <w:shd w:val="clear" w:color="auto" w:fill="FFFFFF"/>
        <w:spacing w:beforeAutospacing="0" w:afterAutospacing="0" w:line="400" w:lineRule="exact"/>
        <w:ind w:right="400" w:firstLine="4340" w:firstLineChars="1550"/>
        <w:jc w:val="both"/>
        <w:rPr>
          <w:rFonts w:hint="eastAsia" w:ascii="仿宋" w:hAnsi="仿宋" w:eastAsia="仿宋" w:cs="仿宋"/>
          <w:color w:val="333333"/>
          <w:sz w:val="28"/>
          <w:szCs w:val="28"/>
        </w:rPr>
      </w:pPr>
    </w:p>
    <w:p>
      <w:pPr>
        <w:pStyle w:val="7"/>
        <w:shd w:val="clear" w:color="auto" w:fill="FFFFFF"/>
        <w:spacing w:beforeAutospacing="0" w:afterAutospacing="0"/>
        <w:ind w:right="400" w:firstLine="4340" w:firstLineChars="1550"/>
        <w:jc w:val="both"/>
        <w:rPr>
          <w:rFonts w:hint="eastAsia" w:ascii="仿宋" w:hAnsi="仿宋" w:eastAsia="仿宋" w:cs="仿宋"/>
          <w:color w:val="333333"/>
          <w:sz w:val="28"/>
          <w:szCs w:val="28"/>
        </w:rPr>
      </w:pPr>
    </w:p>
    <w:p>
      <w:pPr>
        <w:pStyle w:val="7"/>
        <w:shd w:val="clear" w:color="auto" w:fill="FFFFFF"/>
        <w:spacing w:beforeAutospacing="0" w:afterAutospacing="0"/>
        <w:ind w:right="400" w:firstLine="4340" w:firstLineChars="1550"/>
        <w:jc w:val="both"/>
        <w:rPr>
          <w:rFonts w:hint="eastAsia" w:ascii="仿宋" w:hAnsi="仿宋" w:eastAsia="仿宋" w:cs="仿宋"/>
          <w:color w:val="333333"/>
          <w:sz w:val="28"/>
          <w:szCs w:val="28"/>
        </w:rPr>
      </w:pPr>
      <w:r>
        <w:rPr>
          <w:rFonts w:hint="eastAsia" w:ascii="仿宋" w:hAnsi="仿宋" w:eastAsia="仿宋" w:cs="仿宋"/>
          <w:color w:val="333333"/>
          <w:sz w:val="28"/>
          <w:szCs w:val="28"/>
        </w:rPr>
        <w:t>单位（盖章）：</w:t>
      </w:r>
    </w:p>
    <w:p>
      <w:pPr>
        <w:pStyle w:val="7"/>
        <w:shd w:val="clear" w:color="auto" w:fill="FFFFFF"/>
        <w:spacing w:beforeAutospacing="0" w:afterAutospacing="0"/>
        <w:ind w:right="400" w:firstLine="4340" w:firstLineChars="1550"/>
        <w:jc w:val="both"/>
        <w:rPr>
          <w:rFonts w:hint="eastAsia" w:ascii="仿宋" w:hAnsi="仿宋" w:eastAsia="仿宋" w:cs="仿宋"/>
          <w:color w:val="333333"/>
          <w:sz w:val="28"/>
          <w:szCs w:val="28"/>
        </w:rPr>
      </w:pPr>
      <w:r>
        <w:rPr>
          <w:rFonts w:hint="eastAsia" w:ascii="仿宋" w:hAnsi="仿宋" w:eastAsia="仿宋" w:cs="仿宋"/>
          <w:color w:val="333333"/>
          <w:sz w:val="28"/>
          <w:szCs w:val="28"/>
        </w:rPr>
        <w:t>负责人：（签章）</w:t>
      </w:r>
    </w:p>
    <w:p>
      <w:pPr>
        <w:pStyle w:val="7"/>
        <w:shd w:val="clear" w:color="auto" w:fill="FFFFFF"/>
        <w:spacing w:beforeAutospacing="0" w:afterAutospacing="0"/>
        <w:ind w:right="400" w:firstLine="4340" w:firstLineChars="1550"/>
        <w:rPr>
          <w:rFonts w:ascii="宋体" w:hAnsi="宋体"/>
          <w:b/>
          <w:bCs/>
          <w:color w:val="000000"/>
          <w:sz w:val="32"/>
          <w:szCs w:val="32"/>
        </w:rPr>
      </w:pPr>
      <w:r>
        <w:rPr>
          <w:rFonts w:hint="eastAsia" w:ascii="仿宋" w:hAnsi="仿宋" w:eastAsia="仿宋" w:cs="仿宋"/>
          <w:color w:val="333333"/>
          <w:sz w:val="28"/>
          <w:szCs w:val="28"/>
        </w:rPr>
        <w:t>日期：</w:t>
      </w: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r>
        <w:rPr>
          <w:rFonts w:hint="eastAsia" w:ascii="宋体" w:hAnsi="宋体"/>
          <w:b/>
          <w:bCs/>
          <w:color w:val="000000"/>
          <w:sz w:val="32"/>
          <w:szCs w:val="32"/>
        </w:rPr>
        <w:t>第四部分  合同主要条款</w:t>
      </w:r>
    </w:p>
    <w:p>
      <w:pPr>
        <w:tabs>
          <w:tab w:val="left" w:pos="360"/>
        </w:tabs>
        <w:spacing w:line="520" w:lineRule="exact"/>
        <w:ind w:firstLine="560" w:firstLineChars="2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4.1合同签订的时间</w:t>
      </w:r>
    </w:p>
    <w:p>
      <w:pPr>
        <w:tabs>
          <w:tab w:val="left" w:pos="360"/>
        </w:tabs>
        <w:spacing w:line="520" w:lineRule="exact"/>
        <w:ind w:firstLine="560" w:firstLineChars="2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中标单位应在获得中标通知书后与招标人（甲方）签订消防维保检测服务合同。因中标方原因不能签订合同的，除按规定没收其投标保证金外，招标人（甲方）有权按照评标小组推荐的中标候选人次序重新选择中标单位。</w:t>
      </w:r>
    </w:p>
    <w:p>
      <w:pPr>
        <w:tabs>
          <w:tab w:val="left" w:pos="360"/>
        </w:tabs>
        <w:spacing w:line="520" w:lineRule="exact"/>
        <w:ind w:firstLine="560" w:firstLineChars="2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4.2合同签订的原则</w:t>
      </w:r>
    </w:p>
    <w:p>
      <w:pPr>
        <w:tabs>
          <w:tab w:val="left" w:pos="360"/>
        </w:tabs>
        <w:spacing w:line="520" w:lineRule="exact"/>
        <w:ind w:firstLine="560" w:firstLineChars="2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招标文件、投标文件、投标单位澄清文件，以及中标通知书均为签订合同的依据。对招标文件、投标文件的实质性条款不得更改。</w:t>
      </w:r>
    </w:p>
    <w:p>
      <w:pPr>
        <w:tabs>
          <w:tab w:val="left" w:pos="360"/>
        </w:tabs>
        <w:spacing w:line="520" w:lineRule="exact"/>
        <w:ind w:firstLine="560" w:firstLineChars="200"/>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rPr>
        <w:t>4.3付款条件：</w:t>
      </w:r>
    </w:p>
    <w:p>
      <w:pPr>
        <w:tabs>
          <w:tab w:val="left" w:pos="360"/>
        </w:tabs>
        <w:spacing w:line="520" w:lineRule="exact"/>
        <w:ind w:firstLine="560" w:firstLineChars="200"/>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4.3.1合同签订后按照合同约定转账结款，具体结款日期及时限以签订的合同为准。</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
    <w:p/>
    <w:p/>
    <w:p/>
    <w:p/>
    <w:p/>
    <w:p/>
    <w:p/>
    <w:p/>
    <w:p/>
    <w:p/>
    <w:p/>
    <w:p/>
    <w:p/>
    <w:p/>
    <w:p/>
    <w:p/>
    <w:p/>
    <w:p>
      <w:pPr>
        <w:keepNext w:val="0"/>
        <w:keepLines w:val="0"/>
        <w:pageBreakBefore w:val="0"/>
        <w:widowControl w:val="0"/>
        <w:kinsoku/>
        <w:wordWrap/>
        <w:overflowPunct/>
        <w:topLinePunct w:val="0"/>
        <w:autoSpaceDE w:val="0"/>
        <w:autoSpaceDN w:val="0"/>
        <w:bidi w:val="0"/>
        <w:adjustRightInd w:val="0"/>
        <w:snapToGrid w:val="0"/>
        <w:spacing w:line="500" w:lineRule="exact"/>
        <w:textAlignment w:val="auto"/>
        <w:rPr>
          <w:rStyle w:val="11"/>
          <w:rFonts w:hint="eastAsia" w:ascii="仿宋" w:hAnsi="仿宋" w:eastAsia="仿宋" w:cs="仿宋"/>
          <w:color w:val="000000"/>
          <w:sz w:val="28"/>
          <w:szCs w:val="28"/>
        </w:rPr>
      </w:pPr>
      <w:r>
        <w:rPr>
          <w:rStyle w:val="11"/>
          <w:rFonts w:hint="eastAsia" w:ascii="仿宋" w:hAnsi="仿宋" w:eastAsia="仿宋" w:cs="仿宋"/>
          <w:color w:val="000000"/>
          <w:sz w:val="28"/>
          <w:szCs w:val="28"/>
        </w:rPr>
        <w:t>附件一  合同协议书主要条款</w:t>
      </w:r>
    </w:p>
    <w:p>
      <w:pPr>
        <w:keepNext w:val="0"/>
        <w:keepLines w:val="0"/>
        <w:pageBreakBefore w:val="0"/>
        <w:widowControl w:val="0"/>
        <w:kinsoku/>
        <w:wordWrap/>
        <w:overflowPunct/>
        <w:topLinePunct w:val="0"/>
        <w:autoSpaceDE w:val="0"/>
        <w:autoSpaceDN w:val="0"/>
        <w:bidi w:val="0"/>
        <w:adjustRightInd w:val="0"/>
        <w:snapToGrid w:val="0"/>
        <w:spacing w:line="500" w:lineRule="exact"/>
        <w:jc w:val="center"/>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合同协议书主要条款</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合同编号：</w:t>
      </w:r>
    </w:p>
    <w:p>
      <w:pPr>
        <w:keepNext w:val="0"/>
        <w:keepLines w:val="0"/>
        <w:pageBreakBefore w:val="0"/>
        <w:widowControl w:val="0"/>
        <w:kinsoku/>
        <w:wordWrap/>
        <w:overflowPunct/>
        <w:topLinePunct w:val="0"/>
        <w:bidi w:val="0"/>
        <w:spacing w:line="500" w:lineRule="exact"/>
        <w:ind w:right="113" w:firstLine="280" w:firstLineChars="100"/>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需    方：（简称甲方）</w:t>
      </w:r>
    </w:p>
    <w:p>
      <w:pPr>
        <w:keepNext w:val="0"/>
        <w:keepLines w:val="0"/>
        <w:pageBreakBefore w:val="0"/>
        <w:widowControl w:val="0"/>
        <w:kinsoku/>
        <w:wordWrap/>
        <w:overflowPunct/>
        <w:topLinePunct w:val="0"/>
        <w:bidi w:val="0"/>
        <w:spacing w:line="500" w:lineRule="exact"/>
        <w:ind w:firstLine="280" w:firstLineChars="1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消防维保检测服务单位：  （简称乙方）</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为保证</w:t>
      </w:r>
      <w:r>
        <w:rPr>
          <w:rFonts w:hint="eastAsia" w:ascii="仿宋" w:hAnsi="仿宋" w:eastAsia="仿宋" w:cs="仿宋"/>
          <w:color w:val="000000"/>
          <w:sz w:val="28"/>
          <w:szCs w:val="28"/>
          <w:u w:val="single"/>
        </w:rPr>
        <w:t xml:space="preserve">                          （项目名称）顺利实施</w:t>
      </w:r>
      <w:r>
        <w:rPr>
          <w:rFonts w:hint="eastAsia" w:ascii="仿宋" w:hAnsi="仿宋" w:eastAsia="仿宋" w:cs="仿宋"/>
          <w:color w:val="000000"/>
          <w:sz w:val="28"/>
          <w:szCs w:val="28"/>
        </w:rPr>
        <w:t>，根据《中华人民共和国招标投标法》，甲方通过公开招标，并接受了乙方的投标文件，双方达成协议，并签署如下：</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一、招标合同协议书的组成应包括：</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1.1 本招标合同协议书及附件（含合同谈判中的澄清文件）；</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1.2 中标文件；</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1.3 规程流程要求（含招标文件补遗书中与此有关的部分，如果有）；</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1.4 招标文件中的合同条款；</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1.5 招标文件中构成合同文件的其他任何文件；</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1.6 投标函（包含投标人在评标期间递交和确认并经采购单位同意的对双方有关问题的补充资料和澄清文件等，如果有）；</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1.7 投标函附表（技术文件、投标商务文件、从投标人开户行获得有关资料的授权书）（辅助资料表）；</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1.8 构成合同组成部分的其它文件。</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上述文件将互相补充，若有不一致之处，以上列次序在先为准。</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sz w:val="28"/>
          <w:szCs w:val="28"/>
        </w:rPr>
      </w:pPr>
      <w:r>
        <w:rPr>
          <w:rFonts w:hint="eastAsia" w:ascii="仿宋" w:hAnsi="仿宋" w:eastAsia="仿宋" w:cs="仿宋"/>
          <w:color w:val="000000"/>
          <w:sz w:val="28"/>
          <w:szCs w:val="28"/>
        </w:rPr>
        <w:t>二、服务项</w:t>
      </w:r>
      <w:r>
        <w:rPr>
          <w:rFonts w:hint="eastAsia" w:ascii="仿宋" w:hAnsi="仿宋" w:eastAsia="仿宋" w:cs="仿宋"/>
          <w:sz w:val="28"/>
          <w:szCs w:val="28"/>
        </w:rPr>
        <w:t>目、数量、单价、金额：</w:t>
      </w:r>
    </w:p>
    <w:tbl>
      <w:tblPr>
        <w:tblStyle w:val="8"/>
        <w:tblW w:w="6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7"/>
        <w:gridCol w:w="1629"/>
        <w:gridCol w:w="1217"/>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jc w:val="center"/>
        </w:trPr>
        <w:tc>
          <w:tcPr>
            <w:tcW w:w="2457" w:type="dxa"/>
            <w:vAlign w:val="center"/>
          </w:tcPr>
          <w:p>
            <w:pPr>
              <w:keepNext w:val="0"/>
              <w:keepLines w:val="0"/>
              <w:pageBreakBefore w:val="0"/>
              <w:widowControl w:val="0"/>
              <w:kinsoku/>
              <w:wordWrap/>
              <w:overflowPunct/>
              <w:topLinePunct w:val="0"/>
              <w:bidi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消防维修检测服务项目</w:t>
            </w:r>
          </w:p>
        </w:tc>
        <w:tc>
          <w:tcPr>
            <w:tcW w:w="1629" w:type="dxa"/>
            <w:vAlign w:val="center"/>
          </w:tcPr>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sz w:val="28"/>
                <w:szCs w:val="28"/>
              </w:rPr>
            </w:pPr>
            <w:r>
              <w:rPr>
                <w:rFonts w:hint="eastAsia" w:ascii="仿宋" w:hAnsi="仿宋" w:eastAsia="仿宋" w:cs="仿宋"/>
                <w:sz w:val="28"/>
                <w:szCs w:val="28"/>
              </w:rPr>
              <w:t>单价</w:t>
            </w:r>
          </w:p>
        </w:tc>
        <w:tc>
          <w:tcPr>
            <w:tcW w:w="1217" w:type="dxa"/>
            <w:vAlign w:val="center"/>
          </w:tcPr>
          <w:p>
            <w:pPr>
              <w:keepNext w:val="0"/>
              <w:keepLines w:val="0"/>
              <w:pageBreakBefore w:val="0"/>
              <w:widowControl w:val="0"/>
              <w:kinsoku/>
              <w:wordWrap/>
              <w:overflowPunct/>
              <w:topLinePunct w:val="0"/>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面积</w:t>
            </w:r>
          </w:p>
        </w:tc>
        <w:tc>
          <w:tcPr>
            <w:tcW w:w="1217" w:type="dxa"/>
            <w:vAlign w:val="center"/>
          </w:tcPr>
          <w:p>
            <w:pPr>
              <w:keepNext w:val="0"/>
              <w:keepLines w:val="0"/>
              <w:pageBreakBefore w:val="0"/>
              <w:widowControl w:val="0"/>
              <w:kinsoku/>
              <w:wordWrap/>
              <w:overflowPunct/>
              <w:topLinePunct w:val="0"/>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457" w:type="dxa"/>
          </w:tcPr>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FF0000"/>
                <w:sz w:val="28"/>
                <w:szCs w:val="28"/>
              </w:rPr>
            </w:pPr>
          </w:p>
        </w:tc>
        <w:tc>
          <w:tcPr>
            <w:tcW w:w="1629" w:type="dxa"/>
          </w:tcPr>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FF0000"/>
                <w:sz w:val="28"/>
                <w:szCs w:val="28"/>
              </w:rPr>
            </w:pPr>
          </w:p>
        </w:tc>
        <w:tc>
          <w:tcPr>
            <w:tcW w:w="1217" w:type="dxa"/>
          </w:tcPr>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FF0000"/>
                <w:sz w:val="28"/>
                <w:szCs w:val="28"/>
              </w:rPr>
            </w:pPr>
          </w:p>
        </w:tc>
        <w:tc>
          <w:tcPr>
            <w:tcW w:w="1217" w:type="dxa"/>
          </w:tcPr>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457" w:type="dxa"/>
          </w:tcPr>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FF0000"/>
                <w:sz w:val="28"/>
                <w:szCs w:val="28"/>
              </w:rPr>
            </w:pPr>
          </w:p>
        </w:tc>
        <w:tc>
          <w:tcPr>
            <w:tcW w:w="1629" w:type="dxa"/>
          </w:tcPr>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FF0000"/>
                <w:sz w:val="28"/>
                <w:szCs w:val="28"/>
              </w:rPr>
            </w:pPr>
          </w:p>
        </w:tc>
        <w:tc>
          <w:tcPr>
            <w:tcW w:w="1217" w:type="dxa"/>
          </w:tcPr>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FF0000"/>
                <w:sz w:val="28"/>
                <w:szCs w:val="28"/>
              </w:rPr>
            </w:pPr>
          </w:p>
        </w:tc>
        <w:tc>
          <w:tcPr>
            <w:tcW w:w="1217" w:type="dxa"/>
          </w:tcPr>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FF0000"/>
                <w:sz w:val="28"/>
                <w:szCs w:val="28"/>
              </w:rPr>
            </w:pPr>
          </w:p>
        </w:tc>
      </w:tr>
    </w:tbl>
    <w:p>
      <w:pPr>
        <w:keepNext w:val="0"/>
        <w:keepLines w:val="0"/>
        <w:pageBreakBefore w:val="0"/>
        <w:widowControl w:val="0"/>
        <w:kinsoku/>
        <w:wordWrap/>
        <w:overflowPunct/>
        <w:topLinePunct w:val="0"/>
        <w:bidi w:val="0"/>
        <w:spacing w:line="500" w:lineRule="exact"/>
        <w:ind w:firstLine="420" w:firstLineChars="15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合同总价：（大写）</w:t>
      </w:r>
      <w:r>
        <w:rPr>
          <w:rFonts w:hint="eastAsia" w:ascii="仿宋" w:hAnsi="仿宋" w:eastAsia="仿宋" w:cs="仿宋"/>
          <w:color w:val="000000"/>
          <w:sz w:val="28"/>
          <w:szCs w:val="28"/>
          <w:u w:val="single"/>
        </w:rPr>
        <w:t xml:space="preserve">                    （￥       元）</w:t>
      </w:r>
      <w:r>
        <w:rPr>
          <w:rFonts w:hint="eastAsia" w:ascii="仿宋" w:hAnsi="仿宋" w:eastAsia="仿宋" w:cs="仿宋"/>
          <w:color w:val="000000"/>
          <w:sz w:val="28"/>
          <w:szCs w:val="28"/>
        </w:rPr>
        <w:t>，本合同价已包括乙方从组织实施、年假日双薪、保险、税金、利润等全部费用。</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三、消防维修检测服务要求：必须符合国家有关规定。</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四、消防维修检测标准、方法。</w:t>
      </w:r>
    </w:p>
    <w:p>
      <w:pPr>
        <w:keepNext w:val="0"/>
        <w:keepLines w:val="0"/>
        <w:pageBreakBefore w:val="0"/>
        <w:widowControl w:val="0"/>
        <w:kinsoku/>
        <w:wordWrap/>
        <w:overflowPunct/>
        <w:topLinePunct w:val="0"/>
        <w:bidi w:val="0"/>
        <w:spacing w:line="5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中标企业鉴定合同后，应及时与甲方进行联系具体安保服务事宜。</w:t>
      </w:r>
    </w:p>
    <w:p>
      <w:pPr>
        <w:keepNext w:val="0"/>
        <w:keepLines w:val="0"/>
        <w:pageBreakBefore w:val="0"/>
        <w:widowControl w:val="0"/>
        <w:kinsoku/>
        <w:wordWrap/>
        <w:overflowPunct/>
        <w:topLinePunct w:val="0"/>
        <w:bidi w:val="0"/>
        <w:spacing w:line="50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五、其他事项：附文：</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1.</w:t>
      </w:r>
      <w:r>
        <w:rPr>
          <w:rFonts w:hint="eastAsia" w:ascii="仿宋" w:hAnsi="仿宋" w:eastAsia="仿宋" w:cs="仿宋"/>
          <w:color w:val="000000"/>
          <w:sz w:val="28"/>
          <w:szCs w:val="28"/>
        </w:rPr>
        <w:t>乙方负责维保所需工具及辅料，需更换或增加的材料和设备单价200元以上的由甲方承担，200元以下的由乙方承担，且每月乙方负担总额不超1000元，超出部分由甲方承担。</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2.</w:t>
      </w:r>
      <w:r>
        <w:rPr>
          <w:rFonts w:hint="eastAsia" w:ascii="仿宋" w:hAnsi="仿宋" w:eastAsia="仿宋" w:cs="仿宋"/>
          <w:color w:val="000000"/>
          <w:sz w:val="28"/>
          <w:szCs w:val="28"/>
        </w:rPr>
        <w:t>维保期间甲方需要对消防系统大修或改造时，由乙方提供预算和方案，费用由甲方负担，并另行计算，乙方给予最低价的优惠。向甲方按优惠价格提供各种维保常用零部件，此价格在合同一年内有效期内不变。</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本合同生效后，受《中华人民共和国合同法》保护，双方任何一方违约，将赔偿对方的经济损失。</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甲方定期或抽查方式对乙方进行服务考核，如乙方多次出现服务技能不达标，甲方将书面提出整改函，类似问题三次以上未达到要求，甲方有权单方解除服务合同。</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5、其他未尽事宜，由甲乙双方协商解决。</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6、本合同协议书一式八份，甲已双方各执四份。</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甲         方：</w:t>
      </w:r>
      <w:r>
        <w:rPr>
          <w:rFonts w:hint="eastAsia" w:ascii="仿宋" w:hAnsi="仿宋" w:eastAsia="仿宋" w:cs="仿宋"/>
          <w:color w:val="000000"/>
          <w:sz w:val="28"/>
          <w:szCs w:val="28"/>
          <w:u w:val="single"/>
        </w:rPr>
        <w:t xml:space="preserve">（盖章）             </w:t>
      </w:r>
      <w:r>
        <w:rPr>
          <w:rFonts w:hint="eastAsia" w:ascii="仿宋" w:hAnsi="仿宋" w:eastAsia="仿宋" w:cs="仿宋"/>
          <w:color w:val="000000"/>
          <w:sz w:val="28"/>
          <w:szCs w:val="28"/>
        </w:rPr>
        <w:t xml:space="preserve">     乙          方：</w:t>
      </w:r>
      <w:r>
        <w:rPr>
          <w:rFonts w:hint="eastAsia" w:ascii="仿宋" w:hAnsi="仿宋" w:eastAsia="仿宋" w:cs="仿宋"/>
          <w:color w:val="000000"/>
          <w:sz w:val="28"/>
          <w:szCs w:val="28"/>
          <w:u w:val="single"/>
        </w:rPr>
        <w:t xml:space="preserve">（盖章）                 </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甲方法定代表人：                        乙方法定代表人：</w:t>
      </w:r>
    </w:p>
    <w:p>
      <w:pPr>
        <w:keepNext w:val="0"/>
        <w:keepLines w:val="0"/>
        <w:pageBreakBefore w:val="0"/>
        <w:widowControl w:val="0"/>
        <w:kinsoku/>
        <w:wordWrap/>
        <w:overflowPunct/>
        <w:topLinePunct w:val="0"/>
        <w:bidi w:val="0"/>
        <w:spacing w:line="500" w:lineRule="exact"/>
        <w:ind w:firstLine="1260" w:firstLineChars="45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或                                    </w:t>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或</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甲方委托代表人：                        乙方委托代表人：</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电          话：                        电          话：</w:t>
      </w:r>
    </w:p>
    <w:p>
      <w:pPr>
        <w:keepNext w:val="0"/>
        <w:keepLines w:val="0"/>
        <w:pageBreakBefore w:val="0"/>
        <w:widowControl w:val="0"/>
        <w:kinsoku/>
        <w:wordWrap/>
        <w:overflowPunct/>
        <w:topLinePunct w:val="0"/>
        <w:bidi w:val="0"/>
        <w:spacing w:line="500" w:lineRule="exact"/>
        <w:ind w:firstLine="42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          期：                        日          期：</w:t>
      </w:r>
    </w:p>
    <w:p>
      <w:pPr>
        <w:keepNext w:val="0"/>
        <w:keepLines w:val="0"/>
        <w:pageBreakBefore w:val="0"/>
        <w:widowControl w:val="0"/>
        <w:kinsoku/>
        <w:wordWrap/>
        <w:overflowPunct/>
        <w:topLinePunct w:val="0"/>
        <w:bidi w:val="0"/>
        <w:adjustRightInd w:val="0"/>
        <w:snapToGrid w:val="0"/>
        <w:spacing w:line="500" w:lineRule="exact"/>
        <w:jc w:val="left"/>
        <w:textAlignment w:val="auto"/>
        <w:rPr>
          <w:rFonts w:hint="eastAsia" w:ascii="仿宋" w:hAnsi="仿宋" w:eastAsia="仿宋" w:cs="仿宋"/>
          <w:b/>
          <w:bCs/>
          <w:color w:val="000000"/>
          <w:sz w:val="28"/>
          <w:szCs w:val="28"/>
        </w:rPr>
      </w:pPr>
    </w:p>
    <w:p>
      <w:pPr>
        <w:keepNext w:val="0"/>
        <w:keepLines w:val="0"/>
        <w:pageBreakBefore w:val="0"/>
        <w:widowControl w:val="0"/>
        <w:kinsoku/>
        <w:wordWrap/>
        <w:overflowPunct/>
        <w:topLinePunct w:val="0"/>
        <w:bidi w:val="0"/>
        <w:spacing w:line="50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bidi w:val="0"/>
        <w:spacing w:line="500" w:lineRule="exact"/>
        <w:textAlignment w:val="auto"/>
        <w:rPr>
          <w:rFonts w:hint="eastAsia" w:ascii="仿宋" w:hAnsi="仿宋" w:eastAsia="仿宋" w:cs="仿宋"/>
          <w:sz w:val="28"/>
          <w:szCs w:val="28"/>
        </w:rPr>
      </w:pPr>
    </w:p>
    <w:p/>
    <w:p/>
    <w:p>
      <w:pPr>
        <w:numPr>
          <w:ilvl w:val="0"/>
          <w:numId w:val="2"/>
        </w:numPr>
        <w:adjustRightInd w:val="0"/>
        <w:snapToGrid w:val="0"/>
        <w:spacing w:line="360" w:lineRule="auto"/>
        <w:ind w:left="74" w:leftChars="0" w:firstLine="1606" w:firstLineChars="0"/>
        <w:rPr>
          <w:rFonts w:hint="eastAsia" w:ascii="宋体" w:hAnsi="宋体"/>
          <w:b/>
          <w:bCs/>
          <w:color w:val="000000"/>
          <w:sz w:val="32"/>
          <w:szCs w:val="32"/>
        </w:rPr>
      </w:pPr>
      <w:r>
        <w:rPr>
          <w:rFonts w:hint="eastAsia" w:ascii="宋体" w:hAnsi="宋体"/>
          <w:b/>
          <w:bCs/>
          <w:color w:val="000000"/>
          <w:sz w:val="32"/>
          <w:szCs w:val="32"/>
        </w:rPr>
        <w:t xml:space="preserve"> 消防维修检测服务项目具体要求</w:t>
      </w:r>
    </w:p>
    <w:p>
      <w:pPr>
        <w:numPr>
          <w:ilvl w:val="0"/>
          <w:numId w:val="3"/>
        </w:numPr>
        <w:adjustRightInd w:val="0"/>
        <w:snapToGrid w:val="0"/>
        <w:spacing w:line="360" w:lineRule="auto"/>
        <w:rPr>
          <w:rFonts w:hint="eastAsia" w:ascii="仿宋" w:hAnsi="仿宋" w:eastAsia="仿宋" w:cs="仿宋"/>
          <w:b/>
          <w:bCs/>
          <w:color w:val="000000"/>
          <w:sz w:val="28"/>
          <w:szCs w:val="28"/>
          <w:lang w:eastAsia="zh-CN"/>
        </w:rPr>
      </w:pPr>
      <w:r>
        <w:rPr>
          <w:rFonts w:hint="eastAsia" w:ascii="仿宋" w:hAnsi="仿宋" w:eastAsia="仿宋" w:cs="仿宋"/>
          <w:b/>
          <w:bCs/>
          <w:color w:val="000000"/>
          <w:sz w:val="28"/>
          <w:szCs w:val="28"/>
          <w:lang w:eastAsia="zh-CN"/>
        </w:rPr>
        <w:t>特殊要求：</w:t>
      </w:r>
    </w:p>
    <w:p>
      <w:pPr>
        <w:numPr>
          <w:ilvl w:val="0"/>
          <w:numId w:val="4"/>
        </w:numPr>
        <w:adjustRightInd w:val="0"/>
        <w:snapToGrid w:val="0"/>
        <w:spacing w:line="360" w:lineRule="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北国商城、石家庄先天下广场、邢台北国、保定先天下广场：需各派驻</w:t>
      </w:r>
      <w:r>
        <w:rPr>
          <w:rFonts w:hint="eastAsia" w:ascii="仿宋" w:hAnsi="仿宋" w:eastAsia="仿宋" w:cs="仿宋"/>
          <w:b/>
          <w:bCs/>
          <w:color w:val="FF0000"/>
          <w:sz w:val="28"/>
          <w:szCs w:val="28"/>
          <w:lang w:val="en-US" w:eastAsia="zh-CN"/>
        </w:rPr>
        <w:t>2</w:t>
      </w:r>
      <w:r>
        <w:rPr>
          <w:rFonts w:hint="eastAsia" w:ascii="仿宋" w:hAnsi="仿宋" w:eastAsia="仿宋" w:cs="仿宋"/>
          <w:b/>
          <w:bCs/>
          <w:color w:val="000000"/>
          <w:sz w:val="28"/>
          <w:szCs w:val="28"/>
          <w:lang w:val="en-US" w:eastAsia="zh-CN"/>
        </w:rPr>
        <w:t>名持中级及以上的消防设施操作员证书人员驻场，每月累计驻场时间不少于25天。驻场人员每班次上下班均需进行指纹打卡，打卡机自备，每月上报一次打卡记录。</w:t>
      </w:r>
    </w:p>
    <w:p>
      <w:pPr>
        <w:numPr>
          <w:ilvl w:val="0"/>
          <w:numId w:val="4"/>
        </w:numPr>
        <w:adjustRightInd w:val="0"/>
        <w:snapToGrid w:val="0"/>
        <w:spacing w:line="360" w:lineRule="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其他单位无需驻场。</w:t>
      </w:r>
    </w:p>
    <w:p>
      <w:pPr>
        <w:numPr>
          <w:ilvl w:val="0"/>
          <w:numId w:val="0"/>
        </w:numPr>
        <w:adjustRightInd w:val="0"/>
        <w:snapToGrid w:val="0"/>
        <w:spacing w:line="360" w:lineRule="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二、一般要求：</w:t>
      </w:r>
    </w:p>
    <w:p>
      <w:pPr>
        <w:spacing w:line="480" w:lineRule="exact"/>
        <w:rPr>
          <w:rFonts w:ascii="仿宋" w:hAnsi="仿宋" w:cs="仿宋"/>
          <w:sz w:val="28"/>
          <w:szCs w:val="28"/>
        </w:rPr>
      </w:pPr>
      <w:r>
        <w:rPr>
          <w:rFonts w:hint="eastAsia" w:ascii="仿宋" w:hAnsi="仿宋" w:cs="仿宋"/>
          <w:sz w:val="28"/>
          <w:szCs w:val="28"/>
        </w:rPr>
        <w:t>月检维修保养要求：</w:t>
      </w:r>
    </w:p>
    <w:p>
      <w:pPr>
        <w:spacing w:line="480" w:lineRule="exact"/>
        <w:rPr>
          <w:rFonts w:ascii="仿宋" w:hAnsi="仿宋" w:cs="仿宋"/>
          <w:sz w:val="28"/>
          <w:szCs w:val="28"/>
        </w:rPr>
      </w:pPr>
      <w:r>
        <w:rPr>
          <w:rFonts w:hint="eastAsia" w:ascii="仿宋" w:hAnsi="仿宋" w:cs="仿宋"/>
          <w:sz w:val="28"/>
          <w:szCs w:val="28"/>
        </w:rPr>
        <w:t xml:space="preserve">1、火灾自动报警系统： </w:t>
      </w:r>
    </w:p>
    <w:p>
      <w:pPr>
        <w:spacing w:line="480" w:lineRule="exact"/>
        <w:rPr>
          <w:rFonts w:ascii="仿宋" w:hAnsi="仿宋" w:cs="仿宋"/>
          <w:sz w:val="28"/>
          <w:szCs w:val="28"/>
        </w:rPr>
      </w:pPr>
      <w:r>
        <w:rPr>
          <w:rFonts w:hint="eastAsia" w:ascii="仿宋" w:hAnsi="仿宋" w:cs="仿宋"/>
          <w:sz w:val="28"/>
          <w:szCs w:val="28"/>
        </w:rPr>
        <w:t>a、每月对火灾探测器、手动报警按钮及联动设备进行模拟火警、故障及联运试验；</w:t>
      </w:r>
    </w:p>
    <w:p>
      <w:pPr>
        <w:spacing w:line="480" w:lineRule="exact"/>
        <w:rPr>
          <w:rFonts w:ascii="仿宋" w:hAnsi="仿宋" w:cs="仿宋"/>
          <w:sz w:val="28"/>
          <w:szCs w:val="28"/>
        </w:rPr>
      </w:pPr>
      <w:r>
        <w:rPr>
          <w:rFonts w:hint="eastAsia" w:ascii="仿宋" w:hAnsi="仿宋" w:cs="仿宋"/>
          <w:sz w:val="28"/>
          <w:szCs w:val="28"/>
        </w:rPr>
        <w:t>b、每月对火灾自动报警系统控制线路及联动线路的故障进行检修；</w:t>
      </w:r>
    </w:p>
    <w:p>
      <w:pPr>
        <w:spacing w:line="480" w:lineRule="exact"/>
        <w:rPr>
          <w:rFonts w:ascii="仿宋" w:hAnsi="仿宋" w:cs="仿宋"/>
          <w:sz w:val="28"/>
          <w:szCs w:val="28"/>
        </w:rPr>
      </w:pPr>
      <w:r>
        <w:rPr>
          <w:rFonts w:hint="eastAsia" w:ascii="仿宋" w:hAnsi="仿宋" w:cs="仿宋"/>
          <w:sz w:val="28"/>
          <w:szCs w:val="28"/>
        </w:rPr>
        <w:t xml:space="preserve">c、每月采用专用检测仪器分期分批试验探测器的动作及确认灯显示。 </w:t>
      </w:r>
    </w:p>
    <w:p>
      <w:pPr>
        <w:spacing w:line="480" w:lineRule="exact"/>
        <w:rPr>
          <w:rFonts w:ascii="仿宋" w:hAnsi="仿宋" w:cs="仿宋"/>
          <w:sz w:val="28"/>
          <w:szCs w:val="28"/>
        </w:rPr>
      </w:pPr>
      <w:r>
        <w:rPr>
          <w:rFonts w:hint="eastAsia" w:ascii="仿宋" w:hAnsi="仿宋" w:cs="仿宋"/>
          <w:sz w:val="28"/>
          <w:szCs w:val="28"/>
        </w:rPr>
        <w:t xml:space="preserve">2、自动喷淋系统： </w:t>
      </w:r>
    </w:p>
    <w:p>
      <w:pPr>
        <w:spacing w:line="480" w:lineRule="exact"/>
        <w:rPr>
          <w:rFonts w:ascii="仿宋" w:hAnsi="仿宋" w:cs="仿宋"/>
          <w:sz w:val="28"/>
          <w:szCs w:val="28"/>
        </w:rPr>
      </w:pPr>
      <w:r>
        <w:rPr>
          <w:rFonts w:hint="eastAsia" w:ascii="仿宋" w:hAnsi="仿宋" w:cs="仿宋"/>
          <w:sz w:val="28"/>
          <w:szCs w:val="28"/>
        </w:rPr>
        <w:t xml:space="preserve">a、每月对水源控制阀、报警阀组进行检查，保证系统各种阀门处于工作状态； </w:t>
      </w:r>
    </w:p>
    <w:p>
      <w:pPr>
        <w:spacing w:line="480" w:lineRule="exact"/>
        <w:rPr>
          <w:rFonts w:ascii="仿宋" w:hAnsi="仿宋" w:cs="仿宋"/>
          <w:sz w:val="28"/>
          <w:szCs w:val="28"/>
        </w:rPr>
      </w:pPr>
      <w:r>
        <w:rPr>
          <w:rFonts w:hint="eastAsia" w:ascii="仿宋" w:hAnsi="仿宋" w:cs="仿宋"/>
          <w:sz w:val="28"/>
          <w:szCs w:val="28"/>
        </w:rPr>
        <w:t xml:space="preserve">b、每月对喷淋水泵进行启动运转试验一次，动作失常及时处理； </w:t>
      </w:r>
    </w:p>
    <w:p>
      <w:pPr>
        <w:spacing w:line="480" w:lineRule="exact"/>
        <w:rPr>
          <w:rFonts w:ascii="仿宋" w:hAnsi="仿宋" w:cs="仿宋"/>
          <w:sz w:val="28"/>
          <w:szCs w:val="28"/>
        </w:rPr>
      </w:pPr>
      <w:r>
        <w:rPr>
          <w:rFonts w:hint="eastAsia" w:ascii="仿宋" w:hAnsi="仿宋" w:cs="仿宋"/>
          <w:sz w:val="28"/>
          <w:szCs w:val="28"/>
        </w:rPr>
        <w:t xml:space="preserve">c、每月对喷头进行外观检查，发现有不正常的喷头及时更换，当喷头上有异物时及时清除。 </w:t>
      </w:r>
    </w:p>
    <w:p>
      <w:pPr>
        <w:spacing w:line="480" w:lineRule="exact"/>
        <w:rPr>
          <w:rFonts w:ascii="仿宋" w:hAnsi="仿宋" w:cs="仿宋"/>
          <w:sz w:val="28"/>
          <w:szCs w:val="28"/>
        </w:rPr>
      </w:pPr>
      <w:r>
        <w:rPr>
          <w:rFonts w:hint="eastAsia" w:ascii="仿宋" w:hAnsi="仿宋" w:cs="仿宋"/>
          <w:sz w:val="28"/>
          <w:szCs w:val="28"/>
        </w:rPr>
        <w:t xml:space="preserve">3、消火栓系统： </w:t>
      </w:r>
    </w:p>
    <w:p>
      <w:pPr>
        <w:spacing w:line="480" w:lineRule="exact"/>
        <w:rPr>
          <w:rFonts w:ascii="仿宋" w:hAnsi="仿宋" w:cs="仿宋"/>
          <w:sz w:val="28"/>
          <w:szCs w:val="28"/>
        </w:rPr>
      </w:pPr>
      <w:r>
        <w:rPr>
          <w:rFonts w:hint="eastAsia" w:ascii="仿宋" w:hAnsi="仿宋" w:cs="仿宋"/>
          <w:sz w:val="28"/>
          <w:szCs w:val="28"/>
        </w:rPr>
        <w:t xml:space="preserve">a、每月对消防泵进行启动运转试验，并对消防泵进行消火栓按钮联动启泵试验； </w:t>
      </w:r>
    </w:p>
    <w:p>
      <w:pPr>
        <w:spacing w:line="480" w:lineRule="exact"/>
        <w:rPr>
          <w:rFonts w:ascii="仿宋" w:hAnsi="仿宋" w:cs="仿宋"/>
          <w:sz w:val="28"/>
          <w:szCs w:val="28"/>
        </w:rPr>
      </w:pPr>
      <w:r>
        <w:rPr>
          <w:rFonts w:hint="eastAsia" w:ascii="仿宋" w:hAnsi="仿宋" w:cs="仿宋"/>
          <w:sz w:val="28"/>
          <w:szCs w:val="28"/>
        </w:rPr>
        <w:t xml:space="preserve">b、每月对系统上所有的控制阀门进行检查，保证控制阀门处于正常工作状态； </w:t>
      </w:r>
    </w:p>
    <w:p>
      <w:pPr>
        <w:spacing w:line="480" w:lineRule="exact"/>
        <w:rPr>
          <w:rFonts w:ascii="仿宋" w:hAnsi="仿宋" w:cs="仿宋"/>
          <w:sz w:val="28"/>
          <w:szCs w:val="28"/>
        </w:rPr>
      </w:pPr>
      <w:r>
        <w:rPr>
          <w:rFonts w:hint="eastAsia" w:ascii="仿宋" w:hAnsi="仿宋" w:cs="仿宋"/>
          <w:sz w:val="28"/>
          <w:szCs w:val="28"/>
        </w:rPr>
        <w:t xml:space="preserve">c、每月对消火栓进行检查，发现问题及时处理。 </w:t>
      </w:r>
    </w:p>
    <w:p>
      <w:pPr>
        <w:spacing w:line="480" w:lineRule="exact"/>
        <w:rPr>
          <w:rFonts w:ascii="仿宋" w:hAnsi="仿宋" w:cs="仿宋"/>
          <w:sz w:val="28"/>
          <w:szCs w:val="28"/>
        </w:rPr>
      </w:pPr>
      <w:r>
        <w:rPr>
          <w:rFonts w:hint="eastAsia" w:ascii="仿宋" w:hAnsi="仿宋" w:cs="仿宋"/>
          <w:sz w:val="28"/>
          <w:szCs w:val="28"/>
        </w:rPr>
        <w:t xml:space="preserve">4、防排烟系统： </w:t>
      </w:r>
    </w:p>
    <w:p>
      <w:pPr>
        <w:spacing w:line="480" w:lineRule="exact"/>
        <w:rPr>
          <w:rFonts w:ascii="仿宋" w:hAnsi="仿宋" w:cs="仿宋"/>
          <w:sz w:val="28"/>
          <w:szCs w:val="28"/>
        </w:rPr>
      </w:pPr>
      <w:r>
        <w:rPr>
          <w:rFonts w:hint="eastAsia" w:ascii="仿宋" w:hAnsi="仿宋" w:cs="仿宋"/>
          <w:sz w:val="28"/>
          <w:szCs w:val="28"/>
        </w:rPr>
        <w:t xml:space="preserve">a、每月检查送风、排烟机房工作环境； </w:t>
      </w:r>
    </w:p>
    <w:p>
      <w:pPr>
        <w:spacing w:line="480" w:lineRule="exact"/>
        <w:rPr>
          <w:rFonts w:ascii="仿宋" w:hAnsi="仿宋" w:cs="仿宋"/>
          <w:sz w:val="28"/>
          <w:szCs w:val="28"/>
        </w:rPr>
      </w:pPr>
      <w:r>
        <w:rPr>
          <w:rFonts w:hint="eastAsia" w:ascii="仿宋" w:hAnsi="仿宋" w:cs="仿宋"/>
          <w:sz w:val="28"/>
          <w:szCs w:val="28"/>
        </w:rPr>
        <w:t>b、每月检查风机电源控制柜、送风阀、排烟阀等是否处于正常完好状态。</w:t>
      </w:r>
    </w:p>
    <w:p>
      <w:pPr>
        <w:spacing w:line="480" w:lineRule="exact"/>
        <w:rPr>
          <w:rFonts w:ascii="仿宋" w:hAnsi="仿宋" w:cs="仿宋"/>
          <w:sz w:val="28"/>
          <w:szCs w:val="28"/>
        </w:rPr>
      </w:pPr>
      <w:r>
        <w:rPr>
          <w:rFonts w:hint="eastAsia" w:ascii="仿宋" w:hAnsi="仿宋" w:cs="仿宋"/>
          <w:sz w:val="28"/>
          <w:szCs w:val="28"/>
        </w:rPr>
        <w:t xml:space="preserve">5、气体灭火系统 </w:t>
      </w:r>
    </w:p>
    <w:p>
      <w:pPr>
        <w:spacing w:line="480" w:lineRule="exact"/>
        <w:rPr>
          <w:rFonts w:ascii="仿宋" w:hAnsi="仿宋" w:cs="仿宋"/>
          <w:sz w:val="28"/>
          <w:szCs w:val="28"/>
        </w:rPr>
      </w:pPr>
      <w:r>
        <w:rPr>
          <w:rFonts w:hint="eastAsia" w:ascii="仿宋" w:hAnsi="仿宋" w:cs="仿宋"/>
          <w:sz w:val="28"/>
          <w:szCs w:val="28"/>
        </w:rPr>
        <w:t xml:space="preserve">每月对气体灭火系统装置的喷嘴外观、储存容器、选择阀、高压软管、集流管、阀驱动装置、管网与喷嘴等系统部件外观和控制设备是否处于运行状态进行一次检查与维护。 </w:t>
      </w:r>
    </w:p>
    <w:p>
      <w:pPr>
        <w:spacing w:line="480" w:lineRule="exact"/>
        <w:rPr>
          <w:rFonts w:ascii="仿宋" w:hAnsi="仿宋" w:cs="仿宋"/>
          <w:sz w:val="28"/>
          <w:szCs w:val="28"/>
        </w:rPr>
      </w:pPr>
      <w:r>
        <w:rPr>
          <w:rFonts w:hint="eastAsia" w:ascii="仿宋" w:hAnsi="仿宋" w:cs="仿宋"/>
          <w:sz w:val="28"/>
          <w:szCs w:val="28"/>
        </w:rPr>
        <w:t xml:space="preserve">6、应急照明、疏散指示标志： </w:t>
      </w:r>
    </w:p>
    <w:p>
      <w:pPr>
        <w:spacing w:line="480" w:lineRule="exact"/>
        <w:rPr>
          <w:rFonts w:ascii="仿宋" w:hAnsi="仿宋" w:cs="仿宋"/>
          <w:sz w:val="28"/>
          <w:szCs w:val="28"/>
        </w:rPr>
      </w:pPr>
      <w:r>
        <w:rPr>
          <w:rFonts w:hint="eastAsia" w:ascii="仿宋" w:hAnsi="仿宋" w:cs="仿宋"/>
          <w:sz w:val="28"/>
          <w:szCs w:val="28"/>
        </w:rPr>
        <w:t xml:space="preserve">a、每月检查电源切换和充电功能。 </w:t>
      </w:r>
    </w:p>
    <w:p>
      <w:pPr>
        <w:spacing w:line="480" w:lineRule="exact"/>
        <w:rPr>
          <w:rFonts w:ascii="仿宋" w:hAnsi="仿宋" w:cs="仿宋"/>
          <w:sz w:val="28"/>
          <w:szCs w:val="28"/>
        </w:rPr>
      </w:pPr>
      <w:r>
        <w:rPr>
          <w:rFonts w:hint="eastAsia" w:ascii="仿宋" w:hAnsi="仿宋" w:cs="仿宋"/>
          <w:sz w:val="28"/>
          <w:szCs w:val="28"/>
        </w:rPr>
        <w:t xml:space="preserve">b、每月检查标识正确性。 </w:t>
      </w:r>
    </w:p>
    <w:p>
      <w:pPr>
        <w:spacing w:line="480" w:lineRule="exact"/>
        <w:rPr>
          <w:rFonts w:ascii="仿宋" w:hAnsi="仿宋" w:cs="仿宋"/>
          <w:sz w:val="28"/>
          <w:szCs w:val="28"/>
        </w:rPr>
      </w:pPr>
      <w:r>
        <w:rPr>
          <w:rFonts w:hint="eastAsia" w:ascii="仿宋" w:hAnsi="仿宋" w:cs="仿宋"/>
          <w:sz w:val="28"/>
          <w:szCs w:val="28"/>
        </w:rPr>
        <w:t xml:space="preserve">四、季检维修保养方案 </w:t>
      </w:r>
    </w:p>
    <w:p>
      <w:pPr>
        <w:spacing w:line="480" w:lineRule="exact"/>
        <w:rPr>
          <w:rFonts w:ascii="仿宋" w:hAnsi="仿宋" w:cs="仿宋"/>
          <w:sz w:val="28"/>
          <w:szCs w:val="28"/>
        </w:rPr>
      </w:pPr>
      <w:r>
        <w:rPr>
          <w:rFonts w:hint="eastAsia" w:ascii="仿宋" w:hAnsi="仿宋" w:cs="仿宋"/>
          <w:sz w:val="28"/>
          <w:szCs w:val="28"/>
        </w:rPr>
        <w:t xml:space="preserve">1、火灾自动报警系统： </w:t>
      </w:r>
    </w:p>
    <w:p>
      <w:pPr>
        <w:spacing w:line="480" w:lineRule="exact"/>
        <w:rPr>
          <w:rFonts w:ascii="仿宋" w:hAnsi="仿宋" w:cs="仿宋"/>
          <w:sz w:val="28"/>
          <w:szCs w:val="28"/>
        </w:rPr>
      </w:pPr>
      <w:r>
        <w:rPr>
          <w:rFonts w:hint="eastAsia" w:ascii="仿宋" w:hAnsi="仿宋" w:cs="仿宋"/>
          <w:sz w:val="28"/>
          <w:szCs w:val="28"/>
        </w:rPr>
        <w:t xml:space="preserve">a、每季对火灾探测器、手动报警按钮及联动设备进行模拟火警、故障及联运试验； </w:t>
      </w:r>
    </w:p>
    <w:p>
      <w:pPr>
        <w:spacing w:line="480" w:lineRule="exact"/>
        <w:rPr>
          <w:rFonts w:ascii="仿宋" w:hAnsi="仿宋" w:cs="仿宋"/>
          <w:sz w:val="28"/>
          <w:szCs w:val="28"/>
        </w:rPr>
      </w:pPr>
      <w:r>
        <w:rPr>
          <w:rFonts w:hint="eastAsia" w:ascii="仿宋" w:hAnsi="仿宋" w:cs="仿宋"/>
          <w:sz w:val="28"/>
          <w:szCs w:val="28"/>
        </w:rPr>
        <w:t>b、每季对火灾自动报警系统控制线路及联动线路的故障进行检修；</w:t>
      </w:r>
    </w:p>
    <w:p>
      <w:pPr>
        <w:spacing w:line="480" w:lineRule="exact"/>
        <w:rPr>
          <w:rFonts w:ascii="仿宋" w:hAnsi="仿宋" w:cs="仿宋"/>
          <w:sz w:val="28"/>
          <w:szCs w:val="28"/>
        </w:rPr>
      </w:pPr>
      <w:r>
        <w:rPr>
          <w:rFonts w:hint="eastAsia" w:ascii="仿宋" w:hAnsi="仿宋" w:cs="仿宋"/>
          <w:sz w:val="28"/>
          <w:szCs w:val="28"/>
        </w:rPr>
        <w:t xml:space="preserve">c、每季采用专用检测仪器分期分批试验探测器的动作及确认灯显示； </w:t>
      </w:r>
    </w:p>
    <w:p>
      <w:pPr>
        <w:spacing w:line="480" w:lineRule="exact"/>
        <w:rPr>
          <w:rFonts w:ascii="仿宋" w:hAnsi="仿宋" w:cs="仿宋"/>
          <w:sz w:val="28"/>
          <w:szCs w:val="28"/>
        </w:rPr>
      </w:pPr>
      <w:r>
        <w:rPr>
          <w:rFonts w:hint="eastAsia" w:ascii="仿宋" w:hAnsi="仿宋" w:cs="仿宋"/>
          <w:sz w:val="28"/>
          <w:szCs w:val="28"/>
        </w:rPr>
        <w:t xml:space="preserve">d、每季对火灾自动报警系统的消防通讯线路、消防主机电源检查及消防主机接地线路的故障的检查及维修。 </w:t>
      </w:r>
    </w:p>
    <w:p>
      <w:pPr>
        <w:spacing w:line="480" w:lineRule="exact"/>
        <w:rPr>
          <w:rFonts w:ascii="仿宋" w:hAnsi="仿宋" w:cs="仿宋"/>
          <w:sz w:val="28"/>
          <w:szCs w:val="28"/>
        </w:rPr>
      </w:pPr>
      <w:r>
        <w:rPr>
          <w:rFonts w:hint="eastAsia" w:ascii="仿宋" w:hAnsi="仿宋" w:cs="仿宋"/>
          <w:sz w:val="28"/>
          <w:szCs w:val="28"/>
        </w:rPr>
        <w:t xml:space="preserve">2、自动喷淋系统： </w:t>
      </w:r>
    </w:p>
    <w:p>
      <w:pPr>
        <w:spacing w:line="480" w:lineRule="exact"/>
        <w:rPr>
          <w:rFonts w:ascii="仿宋" w:hAnsi="仿宋" w:cs="仿宋"/>
          <w:sz w:val="28"/>
          <w:szCs w:val="28"/>
        </w:rPr>
      </w:pPr>
      <w:r>
        <w:rPr>
          <w:rFonts w:hint="eastAsia" w:ascii="仿宋" w:hAnsi="仿宋" w:cs="仿宋"/>
          <w:sz w:val="28"/>
          <w:szCs w:val="28"/>
        </w:rPr>
        <w:t xml:space="preserve">a、每季对水源控制阀、报警阀组进行检查，保证系统各种阀门处于工作状态； </w:t>
      </w:r>
    </w:p>
    <w:p>
      <w:pPr>
        <w:spacing w:line="480" w:lineRule="exact"/>
        <w:rPr>
          <w:rFonts w:ascii="仿宋" w:hAnsi="仿宋" w:cs="仿宋"/>
          <w:sz w:val="28"/>
          <w:szCs w:val="28"/>
        </w:rPr>
      </w:pPr>
      <w:r>
        <w:rPr>
          <w:rFonts w:hint="eastAsia" w:ascii="仿宋" w:hAnsi="仿宋" w:cs="仿宋"/>
          <w:sz w:val="28"/>
          <w:szCs w:val="28"/>
        </w:rPr>
        <w:t xml:space="preserve">b、每季对喷淋水泵进行启动运转试验一次，动作失常时马上通知贵单位及时更换； </w:t>
      </w:r>
    </w:p>
    <w:p>
      <w:pPr>
        <w:spacing w:line="480" w:lineRule="exact"/>
        <w:rPr>
          <w:rFonts w:ascii="仿宋" w:hAnsi="仿宋" w:cs="仿宋"/>
          <w:sz w:val="28"/>
          <w:szCs w:val="28"/>
        </w:rPr>
      </w:pPr>
      <w:r>
        <w:rPr>
          <w:rFonts w:hint="eastAsia" w:ascii="仿宋" w:hAnsi="仿宋" w:cs="仿宋"/>
          <w:sz w:val="28"/>
          <w:szCs w:val="28"/>
        </w:rPr>
        <w:t xml:space="preserve">c、每季对喷头进行外观检查，发现有不正常的喷头及时更换，当喷头上有异物时及时清除； </w:t>
      </w:r>
    </w:p>
    <w:p>
      <w:pPr>
        <w:spacing w:line="480" w:lineRule="exact"/>
        <w:rPr>
          <w:rFonts w:ascii="仿宋" w:hAnsi="仿宋" w:cs="仿宋"/>
          <w:sz w:val="28"/>
          <w:szCs w:val="28"/>
        </w:rPr>
      </w:pPr>
      <w:r>
        <w:rPr>
          <w:rFonts w:hint="eastAsia" w:ascii="仿宋" w:hAnsi="仿宋" w:cs="仿宋"/>
          <w:sz w:val="28"/>
          <w:szCs w:val="28"/>
        </w:rPr>
        <w:t xml:space="preserve">d、每季年利用末端试水装置对水流指示器进行试验。 </w:t>
      </w:r>
    </w:p>
    <w:p>
      <w:pPr>
        <w:spacing w:line="480" w:lineRule="exact"/>
        <w:rPr>
          <w:rFonts w:ascii="仿宋" w:hAnsi="仿宋" w:cs="仿宋"/>
          <w:sz w:val="28"/>
          <w:szCs w:val="28"/>
        </w:rPr>
      </w:pPr>
      <w:r>
        <w:rPr>
          <w:rFonts w:hint="eastAsia" w:ascii="仿宋" w:hAnsi="仿宋" w:cs="仿宋"/>
          <w:sz w:val="28"/>
          <w:szCs w:val="28"/>
        </w:rPr>
        <w:t xml:space="preserve">3、消火栓系统： </w:t>
      </w:r>
    </w:p>
    <w:p>
      <w:pPr>
        <w:spacing w:line="480" w:lineRule="exact"/>
        <w:rPr>
          <w:rFonts w:ascii="仿宋" w:hAnsi="仿宋" w:cs="仿宋"/>
          <w:sz w:val="28"/>
          <w:szCs w:val="28"/>
        </w:rPr>
      </w:pPr>
      <w:r>
        <w:rPr>
          <w:rFonts w:hint="eastAsia" w:ascii="仿宋" w:hAnsi="仿宋" w:cs="仿宋"/>
          <w:sz w:val="28"/>
          <w:szCs w:val="28"/>
        </w:rPr>
        <w:t xml:space="preserve">a、每季对消防泵进行启动运转试验，并对消防泵进行消火栓按钮联动启泵试验； </w:t>
      </w:r>
    </w:p>
    <w:p>
      <w:pPr>
        <w:spacing w:line="480" w:lineRule="exact"/>
        <w:rPr>
          <w:rFonts w:ascii="仿宋" w:hAnsi="仿宋" w:cs="仿宋"/>
          <w:sz w:val="28"/>
          <w:szCs w:val="28"/>
        </w:rPr>
      </w:pPr>
      <w:r>
        <w:rPr>
          <w:rFonts w:hint="eastAsia" w:ascii="仿宋" w:hAnsi="仿宋" w:cs="仿宋"/>
          <w:sz w:val="28"/>
          <w:szCs w:val="28"/>
        </w:rPr>
        <w:t xml:space="preserve">b、每季对系统上所有的控制阀门进行检查，保证控制阀门处于正常工作状态； </w:t>
      </w:r>
    </w:p>
    <w:p>
      <w:pPr>
        <w:spacing w:line="480" w:lineRule="exact"/>
        <w:rPr>
          <w:rFonts w:ascii="仿宋" w:hAnsi="仿宋" w:cs="仿宋"/>
          <w:sz w:val="28"/>
          <w:szCs w:val="28"/>
        </w:rPr>
      </w:pPr>
      <w:r>
        <w:rPr>
          <w:rFonts w:hint="eastAsia" w:ascii="仿宋" w:hAnsi="仿宋" w:cs="仿宋"/>
          <w:sz w:val="28"/>
          <w:szCs w:val="28"/>
        </w:rPr>
        <w:t xml:space="preserve">c、每季对消火栓进行检查，发现问题及时处理； </w:t>
      </w:r>
    </w:p>
    <w:p>
      <w:pPr>
        <w:spacing w:line="480" w:lineRule="exact"/>
        <w:rPr>
          <w:rFonts w:ascii="仿宋" w:hAnsi="仿宋" w:cs="仿宋"/>
          <w:sz w:val="28"/>
          <w:szCs w:val="28"/>
        </w:rPr>
      </w:pPr>
      <w:r>
        <w:rPr>
          <w:rFonts w:hint="eastAsia" w:ascii="仿宋" w:hAnsi="仿宋" w:cs="仿宋"/>
          <w:sz w:val="28"/>
          <w:szCs w:val="28"/>
        </w:rPr>
        <w:t xml:space="preserve">d、每季度对最不利点消火栓进行静压压力试验。 </w:t>
      </w:r>
    </w:p>
    <w:p>
      <w:pPr>
        <w:spacing w:line="480" w:lineRule="exact"/>
        <w:rPr>
          <w:rFonts w:ascii="仿宋" w:hAnsi="仿宋" w:cs="仿宋"/>
          <w:sz w:val="28"/>
          <w:szCs w:val="28"/>
        </w:rPr>
      </w:pPr>
      <w:r>
        <w:rPr>
          <w:rFonts w:hint="eastAsia" w:ascii="仿宋" w:hAnsi="仿宋" w:cs="仿宋"/>
          <w:sz w:val="28"/>
          <w:szCs w:val="28"/>
        </w:rPr>
        <w:t xml:space="preserve">4、防排烟系统： </w:t>
      </w:r>
    </w:p>
    <w:p>
      <w:pPr>
        <w:spacing w:line="480" w:lineRule="exact"/>
        <w:rPr>
          <w:rFonts w:ascii="仿宋" w:hAnsi="仿宋" w:cs="仿宋"/>
          <w:sz w:val="28"/>
          <w:szCs w:val="28"/>
        </w:rPr>
      </w:pPr>
      <w:r>
        <w:rPr>
          <w:rFonts w:hint="eastAsia" w:ascii="仿宋" w:hAnsi="仿宋" w:cs="仿宋"/>
          <w:sz w:val="28"/>
          <w:szCs w:val="28"/>
        </w:rPr>
        <w:t xml:space="preserve">a、每季检查送风、排烟机房工作环境； </w:t>
      </w:r>
    </w:p>
    <w:p>
      <w:pPr>
        <w:spacing w:line="480" w:lineRule="exact"/>
        <w:rPr>
          <w:rFonts w:ascii="仿宋" w:hAnsi="仿宋" w:cs="仿宋"/>
          <w:sz w:val="28"/>
          <w:szCs w:val="28"/>
        </w:rPr>
      </w:pPr>
      <w:r>
        <w:rPr>
          <w:rFonts w:hint="eastAsia" w:ascii="仿宋" w:hAnsi="仿宋" w:cs="仿宋"/>
          <w:sz w:val="28"/>
          <w:szCs w:val="28"/>
        </w:rPr>
        <w:t xml:space="preserve">b、每季检查风机电源控制柜、送风阀、排烟阀等是否处于正常完好状态； </w:t>
      </w:r>
    </w:p>
    <w:p>
      <w:pPr>
        <w:spacing w:line="480" w:lineRule="exact"/>
        <w:rPr>
          <w:rFonts w:ascii="仿宋" w:hAnsi="仿宋" w:cs="仿宋"/>
          <w:sz w:val="28"/>
          <w:szCs w:val="28"/>
        </w:rPr>
      </w:pPr>
      <w:r>
        <w:rPr>
          <w:rFonts w:hint="eastAsia" w:ascii="仿宋" w:hAnsi="仿宋" w:cs="仿宋"/>
          <w:sz w:val="28"/>
          <w:szCs w:val="28"/>
        </w:rPr>
        <w:t>c、每季手动或自动打开排烟阀、启/停送风机、排烟机查看其性能。</w:t>
      </w:r>
    </w:p>
    <w:p>
      <w:pPr>
        <w:spacing w:line="480" w:lineRule="exact"/>
        <w:rPr>
          <w:rFonts w:ascii="仿宋" w:hAnsi="仿宋" w:cs="仿宋"/>
          <w:sz w:val="28"/>
          <w:szCs w:val="28"/>
        </w:rPr>
      </w:pPr>
      <w:r>
        <w:rPr>
          <w:rFonts w:hint="eastAsia" w:ascii="仿宋" w:hAnsi="仿宋" w:cs="仿宋"/>
          <w:sz w:val="28"/>
          <w:szCs w:val="28"/>
        </w:rPr>
        <w:t xml:space="preserve">5、气体灭火系统a、每季对气体灭火系统装置的喷嘴外观、储存容器、选择阀、高压软管、集流管、阀驱动装置、管网与喷嘴等系统部件外观和控制设备是否处于运行状态进行一次检查与维护。 </w:t>
      </w:r>
    </w:p>
    <w:p>
      <w:pPr>
        <w:spacing w:line="480" w:lineRule="exact"/>
        <w:rPr>
          <w:rFonts w:ascii="仿宋" w:hAnsi="仿宋" w:cs="仿宋"/>
          <w:sz w:val="28"/>
          <w:szCs w:val="28"/>
        </w:rPr>
      </w:pPr>
      <w:r>
        <w:rPr>
          <w:rFonts w:hint="eastAsia" w:ascii="仿宋" w:hAnsi="仿宋" w:cs="仿宋"/>
          <w:sz w:val="28"/>
          <w:szCs w:val="28"/>
        </w:rPr>
        <w:t xml:space="preserve">b、每季对灭火器储存容器、驱动装置、紧急启动、停止装置，声光报警装置、选择阀、喷嘴、气体灭火控制盘进行一次检查与维护。 </w:t>
      </w:r>
    </w:p>
    <w:p>
      <w:pPr>
        <w:spacing w:line="480" w:lineRule="exact"/>
        <w:rPr>
          <w:rFonts w:ascii="仿宋" w:hAnsi="仿宋" w:cs="仿宋"/>
          <w:sz w:val="28"/>
          <w:szCs w:val="28"/>
        </w:rPr>
      </w:pPr>
      <w:r>
        <w:rPr>
          <w:rFonts w:hint="eastAsia" w:ascii="仿宋" w:hAnsi="仿宋" w:cs="仿宋"/>
          <w:sz w:val="28"/>
          <w:szCs w:val="28"/>
        </w:rPr>
        <w:t xml:space="preserve">6、应急照明、疏散指示标志： </w:t>
      </w:r>
    </w:p>
    <w:p>
      <w:pPr>
        <w:spacing w:line="480" w:lineRule="exact"/>
        <w:rPr>
          <w:rFonts w:ascii="仿宋" w:hAnsi="仿宋" w:cs="仿宋"/>
          <w:sz w:val="28"/>
          <w:szCs w:val="28"/>
        </w:rPr>
      </w:pPr>
      <w:r>
        <w:rPr>
          <w:rFonts w:hint="eastAsia" w:ascii="仿宋" w:hAnsi="仿宋" w:cs="仿宋"/>
          <w:sz w:val="28"/>
          <w:szCs w:val="28"/>
        </w:rPr>
        <w:t xml:space="preserve">a、每季检查电源切换和充电功能。 </w:t>
      </w:r>
    </w:p>
    <w:p>
      <w:pPr>
        <w:spacing w:line="480" w:lineRule="exact"/>
        <w:rPr>
          <w:rFonts w:ascii="仿宋" w:hAnsi="仿宋" w:cs="仿宋"/>
          <w:sz w:val="28"/>
          <w:szCs w:val="28"/>
        </w:rPr>
      </w:pPr>
      <w:r>
        <w:rPr>
          <w:rFonts w:hint="eastAsia" w:ascii="仿宋" w:hAnsi="仿宋" w:cs="仿宋"/>
          <w:sz w:val="28"/>
          <w:szCs w:val="28"/>
        </w:rPr>
        <w:t xml:space="preserve">b、每季检查标识正确性。 </w:t>
      </w:r>
    </w:p>
    <w:p>
      <w:pPr>
        <w:spacing w:line="480" w:lineRule="exact"/>
        <w:rPr>
          <w:rFonts w:ascii="仿宋" w:hAnsi="仿宋" w:cs="仿宋"/>
          <w:sz w:val="28"/>
          <w:szCs w:val="28"/>
        </w:rPr>
      </w:pPr>
      <w:r>
        <w:rPr>
          <w:rFonts w:hint="eastAsia" w:ascii="仿宋" w:hAnsi="仿宋" w:cs="仿宋"/>
          <w:sz w:val="28"/>
          <w:szCs w:val="28"/>
        </w:rPr>
        <w:t xml:space="preserve">c、每季检查切断正常供电，测量照度。 </w:t>
      </w:r>
    </w:p>
    <w:p>
      <w:pPr>
        <w:spacing w:line="480" w:lineRule="exact"/>
        <w:rPr>
          <w:rFonts w:ascii="仿宋" w:hAnsi="仿宋" w:cs="仿宋"/>
          <w:sz w:val="28"/>
          <w:szCs w:val="28"/>
        </w:rPr>
      </w:pPr>
      <w:r>
        <w:rPr>
          <w:rFonts w:hint="eastAsia" w:ascii="仿宋" w:hAnsi="仿宋" w:cs="仿宋"/>
          <w:sz w:val="28"/>
          <w:szCs w:val="28"/>
        </w:rPr>
        <w:t>五、半年检维修保养要求</w:t>
      </w:r>
    </w:p>
    <w:p>
      <w:pPr>
        <w:spacing w:line="480" w:lineRule="exact"/>
        <w:rPr>
          <w:rFonts w:ascii="仿宋" w:hAnsi="仿宋" w:cs="仿宋"/>
          <w:sz w:val="28"/>
          <w:szCs w:val="28"/>
        </w:rPr>
      </w:pPr>
      <w:r>
        <w:rPr>
          <w:rFonts w:hint="eastAsia" w:ascii="仿宋" w:hAnsi="仿宋" w:cs="仿宋"/>
          <w:sz w:val="28"/>
          <w:szCs w:val="28"/>
        </w:rPr>
        <w:t xml:space="preserve">1、火灾自动报警系统： </w:t>
      </w:r>
    </w:p>
    <w:p>
      <w:pPr>
        <w:spacing w:line="480" w:lineRule="exact"/>
        <w:rPr>
          <w:rFonts w:ascii="仿宋" w:hAnsi="仿宋" w:cs="仿宋"/>
          <w:sz w:val="28"/>
          <w:szCs w:val="28"/>
        </w:rPr>
      </w:pPr>
      <w:r>
        <w:rPr>
          <w:rFonts w:hint="eastAsia" w:ascii="仿宋" w:hAnsi="仿宋" w:cs="仿宋"/>
          <w:sz w:val="28"/>
          <w:szCs w:val="28"/>
        </w:rPr>
        <w:t xml:space="preserve">a、每半年对火灾探测器、手动报警按钮及联动设备进行模拟火警、故障及联运试验； </w:t>
      </w:r>
    </w:p>
    <w:p>
      <w:pPr>
        <w:spacing w:line="480" w:lineRule="exact"/>
        <w:rPr>
          <w:rFonts w:ascii="仿宋" w:hAnsi="仿宋" w:cs="仿宋"/>
          <w:sz w:val="28"/>
          <w:szCs w:val="28"/>
        </w:rPr>
      </w:pPr>
      <w:r>
        <w:rPr>
          <w:rFonts w:hint="eastAsia" w:ascii="仿宋" w:hAnsi="仿宋" w:cs="仿宋"/>
          <w:sz w:val="28"/>
          <w:szCs w:val="28"/>
        </w:rPr>
        <w:t xml:space="preserve">b、每半年对火灾自动报警系统控制线路及联动线路的故障进行检修； </w:t>
      </w:r>
    </w:p>
    <w:p>
      <w:pPr>
        <w:spacing w:line="480" w:lineRule="exact"/>
        <w:rPr>
          <w:rFonts w:ascii="仿宋" w:hAnsi="仿宋" w:cs="仿宋"/>
          <w:sz w:val="28"/>
          <w:szCs w:val="28"/>
        </w:rPr>
      </w:pPr>
      <w:r>
        <w:rPr>
          <w:rFonts w:hint="eastAsia" w:ascii="仿宋" w:hAnsi="仿宋" w:cs="仿宋"/>
          <w:sz w:val="28"/>
          <w:szCs w:val="28"/>
        </w:rPr>
        <w:t xml:space="preserve">c、每半年采用专用检测仪器分期分批试验探测器的动作及确认灯显示； </w:t>
      </w:r>
    </w:p>
    <w:p>
      <w:pPr>
        <w:spacing w:line="480" w:lineRule="exact"/>
        <w:rPr>
          <w:rFonts w:ascii="仿宋" w:hAnsi="仿宋" w:cs="仿宋"/>
          <w:sz w:val="28"/>
          <w:szCs w:val="28"/>
        </w:rPr>
      </w:pPr>
      <w:r>
        <w:rPr>
          <w:rFonts w:hint="eastAsia" w:ascii="仿宋" w:hAnsi="仿宋" w:cs="仿宋"/>
          <w:sz w:val="28"/>
          <w:szCs w:val="28"/>
        </w:rPr>
        <w:t xml:space="preserve">d、每半年对火灾自动报警系统的消防通讯线路、消防主机电源检查及消防主机接地线路的故障的检查及维修； </w:t>
      </w:r>
    </w:p>
    <w:p>
      <w:pPr>
        <w:spacing w:line="480" w:lineRule="exact"/>
        <w:rPr>
          <w:rFonts w:ascii="仿宋" w:hAnsi="仿宋" w:cs="仿宋"/>
          <w:sz w:val="28"/>
          <w:szCs w:val="28"/>
        </w:rPr>
      </w:pPr>
      <w:r>
        <w:rPr>
          <w:rFonts w:hint="eastAsia" w:ascii="仿宋" w:hAnsi="仿宋" w:cs="仿宋"/>
          <w:sz w:val="28"/>
          <w:szCs w:val="28"/>
        </w:rPr>
        <w:t xml:space="preserve">e、每半年对备用电源进行充放电试验，主电源和备用电源自检； </w:t>
      </w:r>
    </w:p>
    <w:p>
      <w:pPr>
        <w:spacing w:line="480" w:lineRule="exact"/>
        <w:rPr>
          <w:rFonts w:ascii="仿宋" w:hAnsi="仿宋" w:cs="仿宋"/>
          <w:sz w:val="28"/>
          <w:szCs w:val="28"/>
        </w:rPr>
      </w:pPr>
      <w:r>
        <w:rPr>
          <w:rFonts w:hint="eastAsia" w:ascii="仿宋" w:hAnsi="仿宋" w:cs="仿宋"/>
          <w:sz w:val="28"/>
          <w:szCs w:val="28"/>
        </w:rPr>
        <w:t>f、每半年对消防系统联动设备作定期检查和试验；</w:t>
      </w:r>
    </w:p>
    <w:p>
      <w:pPr>
        <w:spacing w:line="480" w:lineRule="exact"/>
        <w:rPr>
          <w:rFonts w:ascii="仿宋" w:hAnsi="仿宋" w:cs="仿宋"/>
          <w:sz w:val="28"/>
          <w:szCs w:val="28"/>
        </w:rPr>
      </w:pPr>
      <w:r>
        <w:rPr>
          <w:rFonts w:hint="eastAsia" w:ascii="仿宋" w:hAnsi="仿宋" w:cs="仿宋"/>
          <w:sz w:val="28"/>
          <w:szCs w:val="28"/>
        </w:rPr>
        <w:t xml:space="preserve">g、每半年进行强制切断非消防电源消防联动试验两次。 </w:t>
      </w:r>
    </w:p>
    <w:p>
      <w:pPr>
        <w:spacing w:line="480" w:lineRule="exact"/>
        <w:rPr>
          <w:rFonts w:ascii="仿宋" w:hAnsi="仿宋" w:cs="仿宋"/>
          <w:sz w:val="28"/>
          <w:szCs w:val="28"/>
        </w:rPr>
      </w:pPr>
      <w:r>
        <w:rPr>
          <w:rFonts w:hint="eastAsia" w:ascii="仿宋" w:hAnsi="仿宋" w:cs="仿宋"/>
          <w:sz w:val="28"/>
          <w:szCs w:val="28"/>
        </w:rPr>
        <w:t xml:space="preserve">2、自动喷淋系统： </w:t>
      </w:r>
    </w:p>
    <w:p>
      <w:pPr>
        <w:spacing w:line="480" w:lineRule="exact"/>
        <w:rPr>
          <w:rFonts w:ascii="仿宋" w:hAnsi="仿宋" w:cs="仿宋"/>
          <w:sz w:val="28"/>
          <w:szCs w:val="28"/>
        </w:rPr>
      </w:pPr>
      <w:r>
        <w:rPr>
          <w:rFonts w:hint="eastAsia" w:ascii="仿宋" w:hAnsi="仿宋" w:cs="仿宋"/>
          <w:sz w:val="28"/>
          <w:szCs w:val="28"/>
        </w:rPr>
        <w:t xml:space="preserve">a、每半年对水源控制阀、报警阀组进行检查，保证系统各种阀门处于工作状态； </w:t>
      </w:r>
    </w:p>
    <w:p>
      <w:pPr>
        <w:spacing w:line="480" w:lineRule="exact"/>
        <w:rPr>
          <w:rFonts w:ascii="仿宋" w:hAnsi="仿宋" w:cs="仿宋"/>
          <w:sz w:val="28"/>
          <w:szCs w:val="28"/>
        </w:rPr>
      </w:pPr>
      <w:r>
        <w:rPr>
          <w:rFonts w:hint="eastAsia" w:ascii="仿宋" w:hAnsi="仿宋" w:cs="仿宋"/>
          <w:sz w:val="28"/>
          <w:szCs w:val="28"/>
        </w:rPr>
        <w:t xml:space="preserve">b、每半年对喷淋水泵进行启动运转试验一次，动作失常时马上通知贵单位及时更换； </w:t>
      </w:r>
    </w:p>
    <w:p>
      <w:pPr>
        <w:spacing w:line="480" w:lineRule="exact"/>
        <w:rPr>
          <w:rFonts w:ascii="仿宋" w:hAnsi="仿宋" w:cs="仿宋"/>
          <w:sz w:val="28"/>
          <w:szCs w:val="28"/>
        </w:rPr>
      </w:pPr>
      <w:r>
        <w:rPr>
          <w:rFonts w:hint="eastAsia" w:ascii="仿宋" w:hAnsi="仿宋" w:cs="仿宋"/>
          <w:sz w:val="28"/>
          <w:szCs w:val="28"/>
        </w:rPr>
        <w:t xml:space="preserve">c、每半年对喷头进行外观检查，发现有不正常的喷头及时更换，当喷头上有异物时及时清除； </w:t>
      </w:r>
    </w:p>
    <w:p>
      <w:pPr>
        <w:spacing w:line="480" w:lineRule="exact"/>
        <w:rPr>
          <w:rFonts w:ascii="仿宋" w:hAnsi="仿宋" w:cs="仿宋"/>
          <w:sz w:val="28"/>
          <w:szCs w:val="28"/>
        </w:rPr>
      </w:pPr>
      <w:r>
        <w:rPr>
          <w:rFonts w:hint="eastAsia" w:ascii="仿宋" w:hAnsi="仿宋" w:cs="仿宋"/>
          <w:sz w:val="28"/>
          <w:szCs w:val="28"/>
        </w:rPr>
        <w:t xml:space="preserve">d、每半年利用末端试水装置对水流指示器进行试验； </w:t>
      </w:r>
    </w:p>
    <w:p>
      <w:pPr>
        <w:spacing w:line="480" w:lineRule="exact"/>
        <w:rPr>
          <w:rFonts w:ascii="仿宋" w:hAnsi="仿宋" w:cs="仿宋"/>
          <w:sz w:val="28"/>
          <w:szCs w:val="28"/>
        </w:rPr>
      </w:pPr>
      <w:r>
        <w:rPr>
          <w:rFonts w:hint="eastAsia" w:ascii="仿宋" w:hAnsi="仿宋" w:cs="仿宋"/>
          <w:sz w:val="28"/>
          <w:szCs w:val="28"/>
        </w:rPr>
        <w:t xml:space="preserve">e、每半年对水泵接合器的接口及附件进行检查并进行维护； </w:t>
      </w:r>
    </w:p>
    <w:p>
      <w:pPr>
        <w:spacing w:line="480" w:lineRule="exact"/>
        <w:rPr>
          <w:rFonts w:ascii="仿宋" w:hAnsi="仿宋" w:cs="仿宋"/>
          <w:sz w:val="28"/>
          <w:szCs w:val="28"/>
        </w:rPr>
      </w:pPr>
      <w:r>
        <w:rPr>
          <w:rFonts w:hint="eastAsia" w:ascii="仿宋" w:hAnsi="仿宋" w:cs="仿宋"/>
          <w:sz w:val="28"/>
          <w:szCs w:val="28"/>
        </w:rPr>
        <w:t xml:space="preserve">f、每半年对消防水池，消防水箱及消防气压给水设备的消防储水位检查。 </w:t>
      </w:r>
    </w:p>
    <w:p>
      <w:pPr>
        <w:spacing w:line="480" w:lineRule="exact"/>
        <w:rPr>
          <w:rFonts w:ascii="仿宋" w:hAnsi="仿宋" w:cs="仿宋"/>
          <w:sz w:val="28"/>
          <w:szCs w:val="28"/>
        </w:rPr>
      </w:pPr>
      <w:r>
        <w:rPr>
          <w:rFonts w:hint="eastAsia" w:ascii="仿宋" w:hAnsi="仿宋" w:cs="仿宋"/>
          <w:sz w:val="28"/>
          <w:szCs w:val="28"/>
        </w:rPr>
        <w:t xml:space="preserve">3、消火栓系统： </w:t>
      </w:r>
    </w:p>
    <w:p>
      <w:pPr>
        <w:spacing w:line="480" w:lineRule="exact"/>
        <w:rPr>
          <w:rFonts w:ascii="仿宋" w:hAnsi="仿宋" w:cs="仿宋"/>
          <w:sz w:val="28"/>
          <w:szCs w:val="28"/>
        </w:rPr>
      </w:pPr>
      <w:r>
        <w:rPr>
          <w:rFonts w:hint="eastAsia" w:ascii="仿宋" w:hAnsi="仿宋" w:cs="仿宋"/>
          <w:sz w:val="28"/>
          <w:szCs w:val="28"/>
        </w:rPr>
        <w:t xml:space="preserve">a、每半年对消防泵进行启动运转试验，并对消防泵进行消火栓按钮联动启泵试验； </w:t>
      </w:r>
    </w:p>
    <w:p>
      <w:pPr>
        <w:spacing w:line="480" w:lineRule="exact"/>
        <w:rPr>
          <w:rFonts w:ascii="仿宋" w:hAnsi="仿宋" w:cs="仿宋"/>
          <w:sz w:val="28"/>
          <w:szCs w:val="28"/>
        </w:rPr>
      </w:pPr>
      <w:r>
        <w:rPr>
          <w:rFonts w:hint="eastAsia" w:ascii="仿宋" w:hAnsi="仿宋" w:cs="仿宋"/>
          <w:sz w:val="28"/>
          <w:szCs w:val="28"/>
        </w:rPr>
        <w:t xml:space="preserve">b、每半年对系统上所有的控制阀门进行检查，保证控制阀门处于正常工作状态； </w:t>
      </w:r>
    </w:p>
    <w:p>
      <w:pPr>
        <w:spacing w:line="480" w:lineRule="exact"/>
        <w:rPr>
          <w:rFonts w:ascii="仿宋" w:hAnsi="仿宋" w:cs="仿宋"/>
          <w:sz w:val="28"/>
          <w:szCs w:val="28"/>
        </w:rPr>
      </w:pPr>
      <w:r>
        <w:rPr>
          <w:rFonts w:hint="eastAsia" w:ascii="仿宋" w:hAnsi="仿宋" w:cs="仿宋"/>
          <w:sz w:val="28"/>
          <w:szCs w:val="28"/>
        </w:rPr>
        <w:t xml:space="preserve">c、每半年对消火栓进行检查，发现问题及时处理； </w:t>
      </w:r>
    </w:p>
    <w:p>
      <w:pPr>
        <w:spacing w:line="480" w:lineRule="exact"/>
        <w:rPr>
          <w:rFonts w:ascii="仿宋" w:hAnsi="仿宋" w:cs="仿宋"/>
          <w:sz w:val="28"/>
          <w:szCs w:val="28"/>
        </w:rPr>
      </w:pPr>
      <w:r>
        <w:rPr>
          <w:rFonts w:hint="eastAsia" w:ascii="仿宋" w:hAnsi="仿宋" w:cs="仿宋"/>
          <w:sz w:val="28"/>
          <w:szCs w:val="28"/>
        </w:rPr>
        <w:t xml:space="preserve">d、每半年度对最不利点消火栓进行静压压力试验。 </w:t>
      </w:r>
    </w:p>
    <w:p>
      <w:pPr>
        <w:spacing w:line="480" w:lineRule="exact"/>
        <w:rPr>
          <w:rFonts w:ascii="仿宋" w:hAnsi="仿宋" w:cs="仿宋"/>
          <w:sz w:val="28"/>
          <w:szCs w:val="28"/>
        </w:rPr>
      </w:pPr>
      <w:r>
        <w:rPr>
          <w:rFonts w:hint="eastAsia" w:ascii="仿宋" w:hAnsi="仿宋" w:cs="仿宋"/>
          <w:sz w:val="28"/>
          <w:szCs w:val="28"/>
        </w:rPr>
        <w:t>e、每半年对室内消火栓箱内的水枪、水带等设备进行检查，发现问题及时通报用户；</w:t>
      </w:r>
    </w:p>
    <w:p>
      <w:pPr>
        <w:spacing w:line="480" w:lineRule="exact"/>
        <w:rPr>
          <w:rFonts w:ascii="仿宋" w:hAnsi="仿宋" w:cs="仿宋"/>
          <w:sz w:val="28"/>
          <w:szCs w:val="28"/>
        </w:rPr>
      </w:pPr>
      <w:r>
        <w:rPr>
          <w:rFonts w:hint="eastAsia" w:ascii="仿宋" w:hAnsi="仿宋" w:cs="仿宋"/>
          <w:sz w:val="28"/>
          <w:szCs w:val="28"/>
        </w:rPr>
        <w:t xml:space="preserve">f、每半年对水泵接合器的接口及附件进行检查； </w:t>
      </w:r>
    </w:p>
    <w:p>
      <w:pPr>
        <w:spacing w:line="480" w:lineRule="exact"/>
        <w:rPr>
          <w:rFonts w:ascii="仿宋" w:hAnsi="仿宋" w:cs="仿宋"/>
          <w:sz w:val="28"/>
          <w:szCs w:val="28"/>
        </w:rPr>
      </w:pPr>
      <w:r>
        <w:rPr>
          <w:rFonts w:hint="eastAsia" w:ascii="仿宋" w:hAnsi="仿宋" w:cs="仿宋"/>
          <w:sz w:val="28"/>
          <w:szCs w:val="28"/>
        </w:rPr>
        <w:t xml:space="preserve">g、每半年抽查消火栓的出水情况对重点部位的消火栓进行出水检查。 </w:t>
      </w:r>
    </w:p>
    <w:p>
      <w:pPr>
        <w:spacing w:line="480" w:lineRule="exact"/>
        <w:rPr>
          <w:rFonts w:ascii="仿宋" w:hAnsi="仿宋" w:cs="仿宋"/>
          <w:sz w:val="28"/>
          <w:szCs w:val="28"/>
        </w:rPr>
      </w:pPr>
      <w:r>
        <w:rPr>
          <w:rFonts w:hint="eastAsia" w:ascii="仿宋" w:hAnsi="仿宋" w:cs="仿宋"/>
          <w:sz w:val="28"/>
          <w:szCs w:val="28"/>
        </w:rPr>
        <w:t xml:space="preserve">4、防排烟系统： </w:t>
      </w:r>
    </w:p>
    <w:p>
      <w:pPr>
        <w:spacing w:line="480" w:lineRule="exact"/>
        <w:rPr>
          <w:rFonts w:ascii="仿宋" w:hAnsi="仿宋" w:cs="仿宋"/>
          <w:sz w:val="28"/>
          <w:szCs w:val="28"/>
        </w:rPr>
      </w:pPr>
      <w:r>
        <w:rPr>
          <w:rFonts w:hint="eastAsia" w:ascii="仿宋" w:hAnsi="仿宋" w:cs="仿宋"/>
          <w:sz w:val="28"/>
          <w:szCs w:val="28"/>
        </w:rPr>
        <w:t xml:space="preserve">a、每半年检查送风、排烟机房工作环境； </w:t>
      </w:r>
    </w:p>
    <w:p>
      <w:pPr>
        <w:spacing w:line="480" w:lineRule="exact"/>
        <w:rPr>
          <w:rFonts w:ascii="仿宋" w:hAnsi="仿宋" w:cs="仿宋"/>
          <w:sz w:val="28"/>
          <w:szCs w:val="28"/>
        </w:rPr>
      </w:pPr>
      <w:r>
        <w:rPr>
          <w:rFonts w:hint="eastAsia" w:ascii="仿宋" w:hAnsi="仿宋" w:cs="仿宋"/>
          <w:sz w:val="28"/>
          <w:szCs w:val="28"/>
        </w:rPr>
        <w:t xml:space="preserve">b、每半年检查风机电源控制柜、送风阀、排烟阀等是否处于正常完好状态； </w:t>
      </w:r>
    </w:p>
    <w:p>
      <w:pPr>
        <w:spacing w:line="480" w:lineRule="exact"/>
        <w:rPr>
          <w:rFonts w:ascii="仿宋" w:hAnsi="仿宋" w:cs="仿宋"/>
          <w:sz w:val="28"/>
          <w:szCs w:val="28"/>
        </w:rPr>
      </w:pPr>
      <w:r>
        <w:rPr>
          <w:rFonts w:hint="eastAsia" w:ascii="仿宋" w:hAnsi="仿宋" w:cs="仿宋"/>
          <w:sz w:val="28"/>
          <w:szCs w:val="28"/>
        </w:rPr>
        <w:t xml:space="preserve">c、每半年手动或自动打开排烟阀、启/停送风机、排烟机查看其性能； </w:t>
      </w:r>
    </w:p>
    <w:p>
      <w:pPr>
        <w:spacing w:line="480" w:lineRule="exact"/>
        <w:rPr>
          <w:rFonts w:ascii="仿宋" w:hAnsi="仿宋" w:cs="仿宋"/>
          <w:sz w:val="28"/>
          <w:szCs w:val="28"/>
        </w:rPr>
      </w:pPr>
      <w:r>
        <w:rPr>
          <w:rFonts w:hint="eastAsia" w:ascii="仿宋" w:hAnsi="仿宋" w:cs="仿宋"/>
          <w:sz w:val="28"/>
          <w:szCs w:val="28"/>
        </w:rPr>
        <w:t xml:space="preserve">d、每半年手动或自动方式关闭空调通风系统、电动防火阀试验，检查其性能； </w:t>
      </w:r>
    </w:p>
    <w:p>
      <w:pPr>
        <w:spacing w:line="480" w:lineRule="exact"/>
        <w:rPr>
          <w:rFonts w:ascii="仿宋" w:hAnsi="仿宋" w:cs="仿宋"/>
          <w:sz w:val="28"/>
          <w:szCs w:val="28"/>
        </w:rPr>
      </w:pPr>
      <w:r>
        <w:rPr>
          <w:rFonts w:hint="eastAsia" w:ascii="仿宋" w:hAnsi="仿宋" w:cs="仿宋"/>
          <w:sz w:val="28"/>
          <w:szCs w:val="28"/>
        </w:rPr>
        <w:t xml:space="preserve">e、每半年对防排烟控制设备做消防联动试验一次。 </w:t>
      </w:r>
    </w:p>
    <w:p>
      <w:pPr>
        <w:spacing w:line="480" w:lineRule="exact"/>
        <w:rPr>
          <w:rFonts w:ascii="仿宋" w:hAnsi="仿宋" w:cs="仿宋"/>
          <w:sz w:val="28"/>
          <w:szCs w:val="28"/>
        </w:rPr>
      </w:pPr>
      <w:r>
        <w:rPr>
          <w:rFonts w:hint="eastAsia" w:ascii="仿宋" w:hAnsi="仿宋" w:cs="仿宋"/>
          <w:sz w:val="28"/>
          <w:szCs w:val="28"/>
        </w:rPr>
        <w:t xml:space="preserve">5、气体灭火系统 </w:t>
      </w:r>
    </w:p>
    <w:p>
      <w:pPr>
        <w:spacing w:line="480" w:lineRule="exact"/>
        <w:rPr>
          <w:rFonts w:ascii="仿宋" w:hAnsi="仿宋" w:cs="仿宋"/>
          <w:sz w:val="28"/>
          <w:szCs w:val="28"/>
        </w:rPr>
      </w:pPr>
      <w:r>
        <w:rPr>
          <w:rFonts w:hint="eastAsia" w:ascii="仿宋" w:hAnsi="仿宋" w:cs="仿宋"/>
          <w:sz w:val="28"/>
          <w:szCs w:val="28"/>
        </w:rPr>
        <w:t xml:space="preserve">a、每半年对气体灭火系统装置的喷嘴外观、储存容器、选择阀、高压软管、集流管、阀驱动装置、管网与喷嘴等系统部件外观和控制设备是否处于运行状态进行一次检查与维护。 </w:t>
      </w:r>
    </w:p>
    <w:p>
      <w:pPr>
        <w:spacing w:line="480" w:lineRule="exact"/>
        <w:rPr>
          <w:rFonts w:ascii="仿宋" w:hAnsi="仿宋" w:cs="仿宋"/>
          <w:sz w:val="28"/>
          <w:szCs w:val="28"/>
        </w:rPr>
      </w:pPr>
      <w:r>
        <w:rPr>
          <w:rFonts w:hint="eastAsia" w:ascii="仿宋" w:hAnsi="仿宋" w:cs="仿宋"/>
          <w:sz w:val="28"/>
          <w:szCs w:val="28"/>
        </w:rPr>
        <w:t xml:space="preserve">b、每半年对灭火剂储存容器、驱动装置、紧急启动、停止装置，声光报警装置、选择阀、喷嘴、气体灭火控制盘进行一次检查与维护。 </w:t>
      </w:r>
    </w:p>
    <w:p>
      <w:pPr>
        <w:spacing w:line="480" w:lineRule="exact"/>
        <w:rPr>
          <w:rFonts w:ascii="仿宋" w:hAnsi="仿宋" w:cs="仿宋"/>
          <w:sz w:val="28"/>
          <w:szCs w:val="28"/>
        </w:rPr>
      </w:pPr>
      <w:r>
        <w:rPr>
          <w:rFonts w:hint="eastAsia" w:ascii="仿宋" w:hAnsi="仿宋" w:cs="仿宋"/>
          <w:sz w:val="28"/>
          <w:szCs w:val="28"/>
        </w:rPr>
        <w:t>c、每半年通过报警联动，检查气体灭火系统功能，并进行模拟喷气试验；校验仪器仪表，存储容器称重。</w:t>
      </w:r>
    </w:p>
    <w:p>
      <w:pPr>
        <w:spacing w:line="480" w:lineRule="exact"/>
        <w:rPr>
          <w:rFonts w:ascii="仿宋" w:hAnsi="仿宋" w:cs="仿宋"/>
          <w:sz w:val="28"/>
          <w:szCs w:val="28"/>
        </w:rPr>
      </w:pPr>
      <w:r>
        <w:rPr>
          <w:rFonts w:hint="eastAsia" w:ascii="仿宋" w:hAnsi="仿宋" w:cs="仿宋"/>
          <w:sz w:val="28"/>
          <w:szCs w:val="28"/>
        </w:rPr>
        <w:t xml:space="preserve">6、应急照明、疏散指示标志、消防电话和应急广播： </w:t>
      </w:r>
    </w:p>
    <w:p>
      <w:pPr>
        <w:spacing w:line="480" w:lineRule="exact"/>
        <w:rPr>
          <w:rFonts w:ascii="仿宋" w:hAnsi="仿宋" w:cs="仿宋"/>
          <w:sz w:val="28"/>
          <w:szCs w:val="28"/>
        </w:rPr>
      </w:pPr>
      <w:r>
        <w:rPr>
          <w:rFonts w:hint="eastAsia" w:ascii="仿宋" w:hAnsi="仿宋" w:cs="仿宋"/>
          <w:sz w:val="28"/>
          <w:szCs w:val="28"/>
        </w:rPr>
        <w:t xml:space="preserve">a、每半年检查电源切换和充电功能。 </w:t>
      </w:r>
    </w:p>
    <w:p>
      <w:pPr>
        <w:spacing w:line="480" w:lineRule="exact"/>
        <w:rPr>
          <w:rFonts w:ascii="仿宋" w:hAnsi="仿宋" w:cs="仿宋"/>
          <w:sz w:val="28"/>
          <w:szCs w:val="28"/>
        </w:rPr>
      </w:pPr>
      <w:r>
        <w:rPr>
          <w:rFonts w:hint="eastAsia" w:ascii="仿宋" w:hAnsi="仿宋" w:cs="仿宋"/>
          <w:sz w:val="28"/>
          <w:szCs w:val="28"/>
        </w:rPr>
        <w:t xml:space="preserve">b、每半年检查标识正确性。 </w:t>
      </w:r>
    </w:p>
    <w:p>
      <w:pPr>
        <w:spacing w:line="480" w:lineRule="exact"/>
        <w:rPr>
          <w:rFonts w:ascii="仿宋" w:hAnsi="仿宋" w:cs="仿宋"/>
          <w:sz w:val="28"/>
          <w:szCs w:val="28"/>
        </w:rPr>
      </w:pPr>
      <w:r>
        <w:rPr>
          <w:rFonts w:hint="eastAsia" w:ascii="仿宋" w:hAnsi="仿宋" w:cs="仿宋"/>
          <w:sz w:val="28"/>
          <w:szCs w:val="28"/>
        </w:rPr>
        <w:t xml:space="preserve">c、每半年检查切断正常供电，测量照度。 </w:t>
      </w:r>
    </w:p>
    <w:p>
      <w:pPr>
        <w:spacing w:line="480" w:lineRule="exact"/>
        <w:rPr>
          <w:rFonts w:ascii="仿宋" w:hAnsi="仿宋" w:cs="仿宋"/>
          <w:sz w:val="28"/>
          <w:szCs w:val="28"/>
        </w:rPr>
      </w:pPr>
      <w:r>
        <w:rPr>
          <w:rFonts w:hint="eastAsia" w:ascii="仿宋" w:hAnsi="仿宋" w:cs="仿宋"/>
          <w:sz w:val="28"/>
          <w:szCs w:val="28"/>
        </w:rPr>
        <w:t xml:space="preserve">d、每半年检查应急情况下强制切换功能。 </w:t>
      </w:r>
    </w:p>
    <w:p>
      <w:pPr>
        <w:spacing w:line="480" w:lineRule="exact"/>
        <w:rPr>
          <w:rFonts w:ascii="仿宋" w:hAnsi="仿宋" w:cs="仿宋"/>
          <w:sz w:val="28"/>
          <w:szCs w:val="28"/>
        </w:rPr>
      </w:pPr>
      <w:r>
        <w:rPr>
          <w:rFonts w:hint="eastAsia" w:ascii="仿宋" w:hAnsi="仿宋" w:cs="仿宋"/>
          <w:sz w:val="28"/>
          <w:szCs w:val="28"/>
        </w:rPr>
        <w:t xml:space="preserve">六、维护标准 </w:t>
      </w:r>
    </w:p>
    <w:p>
      <w:pPr>
        <w:spacing w:line="480" w:lineRule="exact"/>
        <w:rPr>
          <w:rFonts w:ascii="仿宋" w:hAnsi="仿宋" w:cs="仿宋"/>
          <w:sz w:val="28"/>
          <w:szCs w:val="28"/>
        </w:rPr>
      </w:pPr>
      <w:r>
        <w:rPr>
          <w:rFonts w:hint="eastAsia" w:ascii="仿宋" w:hAnsi="仿宋" w:cs="仿宋"/>
          <w:sz w:val="28"/>
          <w:szCs w:val="28"/>
        </w:rPr>
        <w:t xml:space="preserve">1、保证系统正常工作。 </w:t>
      </w:r>
    </w:p>
    <w:p>
      <w:pPr>
        <w:spacing w:line="480" w:lineRule="exact"/>
        <w:rPr>
          <w:rFonts w:ascii="仿宋" w:hAnsi="仿宋" w:cs="仿宋"/>
          <w:sz w:val="28"/>
          <w:szCs w:val="28"/>
        </w:rPr>
      </w:pPr>
      <w:r>
        <w:rPr>
          <w:rFonts w:hint="eastAsia" w:ascii="仿宋" w:hAnsi="仿宋" w:cs="仿宋"/>
          <w:sz w:val="28"/>
          <w:szCs w:val="28"/>
        </w:rPr>
        <w:t xml:space="preserve">2、维护质量必须符合经双方核定的竣工图纸的要求，并且满足现行消防规范的要求。 </w:t>
      </w:r>
    </w:p>
    <w:p>
      <w:pPr>
        <w:spacing w:line="480" w:lineRule="exact"/>
        <w:rPr>
          <w:rFonts w:ascii="仿宋" w:hAnsi="仿宋" w:cs="仿宋"/>
          <w:sz w:val="28"/>
          <w:szCs w:val="28"/>
        </w:rPr>
      </w:pPr>
      <w:r>
        <w:rPr>
          <w:rFonts w:hint="eastAsia" w:ascii="仿宋" w:hAnsi="仿宋" w:cs="仿宋"/>
          <w:sz w:val="28"/>
          <w:szCs w:val="28"/>
        </w:rPr>
        <w:t xml:space="preserve">3、设备发生故障，接收到故障信息或接到使用方通知十二小时内派人到达现场，二十四小时内检修解除故障。在确实没有配件的情况下应及时向设备所属单位汇报，并采取有效的应急措施，防止出现安全事故。 </w:t>
      </w:r>
    </w:p>
    <w:p>
      <w:pPr>
        <w:spacing w:line="480" w:lineRule="exact"/>
        <w:rPr>
          <w:rFonts w:asciiTheme="minorEastAsia" w:hAnsiTheme="minorEastAsia" w:eastAsiaTheme="minorEastAsia" w:cstheme="minorEastAsia"/>
          <w:sz w:val="32"/>
          <w:szCs w:val="32"/>
        </w:rPr>
      </w:pPr>
      <w:r>
        <w:rPr>
          <w:rFonts w:hint="eastAsia" w:ascii="仿宋" w:hAnsi="仿宋" w:cs="仿宋"/>
          <w:sz w:val="28"/>
          <w:szCs w:val="28"/>
        </w:rPr>
        <w:t>4、提供详细的月检、季检及年度试验报告，以便单位备案报审。</w:t>
      </w:r>
    </w:p>
    <w:p>
      <w:pPr>
        <w:adjustRightInd w:val="0"/>
        <w:snapToGrid w:val="0"/>
        <w:spacing w:line="480" w:lineRule="exact"/>
        <w:ind w:right="28" w:firstLine="480"/>
        <w:rPr>
          <w:rFonts w:ascii="宋体" w:hAnsi="宋体"/>
          <w:b/>
          <w:bCs/>
          <w:color w:val="000000"/>
          <w:sz w:val="28"/>
          <w:szCs w:val="28"/>
        </w:rPr>
      </w:pPr>
    </w:p>
    <w:p>
      <w:pPr>
        <w:adjustRightInd w:val="0"/>
        <w:snapToGrid w:val="0"/>
        <w:spacing w:line="480" w:lineRule="exact"/>
        <w:ind w:right="28" w:firstLine="480"/>
        <w:rPr>
          <w:rFonts w:ascii="宋体" w:hAnsi="宋体"/>
          <w:b/>
          <w:bCs/>
          <w:sz w:val="28"/>
          <w:szCs w:val="28"/>
        </w:rPr>
      </w:pPr>
      <w:r>
        <w:rPr>
          <w:rFonts w:hint="eastAsia" w:ascii="宋体" w:hAnsi="宋体"/>
          <w:b/>
          <w:bCs/>
          <w:color w:val="000000"/>
          <w:sz w:val="28"/>
          <w:szCs w:val="28"/>
        </w:rPr>
        <w:t>北国商城股份有限公司所属各单位消防维保检测服务项目按照各投标单位的投标报价、技能响应情况、服务质量、维保检测人员综合素质、公司资质、实力规模、行业信誉和服务过北国商城股份有限公司所属各单位经历等方面对所有投标人的投标文件综合评审</w:t>
      </w:r>
      <w:r>
        <w:rPr>
          <w:rFonts w:hint="eastAsia" w:ascii="宋体" w:hAnsi="宋体"/>
          <w:b/>
          <w:bCs/>
          <w:sz w:val="28"/>
          <w:szCs w:val="28"/>
        </w:rPr>
        <w:t>。</w:t>
      </w:r>
    </w:p>
    <w:p>
      <w:pPr>
        <w:adjustRightInd w:val="0"/>
        <w:snapToGrid w:val="0"/>
        <w:spacing w:line="480" w:lineRule="exact"/>
        <w:ind w:right="28" w:firstLine="480"/>
        <w:rPr>
          <w:rFonts w:ascii="宋体" w:hAnsi="宋体"/>
          <w:b/>
          <w:bCs/>
          <w:sz w:val="28"/>
          <w:szCs w:val="28"/>
        </w:rPr>
      </w:pPr>
    </w:p>
    <w:p>
      <w:pPr>
        <w:adjustRightInd w:val="0"/>
        <w:snapToGrid w:val="0"/>
        <w:spacing w:line="480" w:lineRule="exact"/>
        <w:ind w:right="28" w:firstLine="480"/>
        <w:rPr>
          <w:rFonts w:ascii="宋体" w:hAnsi="宋体"/>
          <w:b/>
          <w:bCs/>
          <w:sz w:val="28"/>
          <w:szCs w:val="28"/>
        </w:rPr>
      </w:pPr>
    </w:p>
    <w:p>
      <w:pPr>
        <w:adjustRightInd w:val="0"/>
        <w:snapToGrid w:val="0"/>
        <w:spacing w:line="480" w:lineRule="exact"/>
        <w:ind w:right="28" w:firstLine="480"/>
        <w:rPr>
          <w:rFonts w:ascii="宋体" w:hAnsi="宋体"/>
          <w:b/>
          <w:bCs/>
          <w:sz w:val="28"/>
          <w:szCs w:val="28"/>
        </w:rPr>
      </w:pPr>
      <w:r>
        <w:rPr>
          <w:rFonts w:hint="eastAsia" w:ascii="宋体" w:hAnsi="宋体"/>
          <w:b/>
          <w:bCs/>
          <w:sz w:val="28"/>
          <w:szCs w:val="28"/>
        </w:rPr>
        <w:t xml:space="preserve">                                      北国商城股份有限公司</w:t>
      </w:r>
    </w:p>
    <w:p>
      <w:pPr>
        <w:spacing w:line="480" w:lineRule="exact"/>
      </w:pPr>
    </w:p>
    <w:sectPr>
      <w:pgSz w:w="11906" w:h="16838"/>
      <w:pgMar w:top="1361" w:right="1406" w:bottom="1361" w:left="140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504020202030204"/>
    <w:charset w:val="00"/>
    <w:family w:val="swiss"/>
    <w:pitch w:val="default"/>
    <w:sig w:usb0="00000000" w:usb1="00000000"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57D5A1"/>
    <w:multiLevelType w:val="singleLevel"/>
    <w:tmpl w:val="8957D5A1"/>
    <w:lvl w:ilvl="0" w:tentative="0">
      <w:start w:val="5"/>
      <w:numFmt w:val="chineseCounting"/>
      <w:suff w:val="space"/>
      <w:lvlText w:val="第%1部分"/>
      <w:lvlJc w:val="left"/>
      <w:pPr>
        <w:ind w:left="74"/>
      </w:pPr>
      <w:rPr>
        <w:rFonts w:hint="eastAsia"/>
      </w:rPr>
    </w:lvl>
  </w:abstractNum>
  <w:abstractNum w:abstractNumId="1">
    <w:nsid w:val="CD42419F"/>
    <w:multiLevelType w:val="singleLevel"/>
    <w:tmpl w:val="CD42419F"/>
    <w:lvl w:ilvl="0" w:tentative="0">
      <w:start w:val="1"/>
      <w:numFmt w:val="chineseCounting"/>
      <w:suff w:val="nothing"/>
      <w:lvlText w:val="%1、"/>
      <w:lvlJc w:val="left"/>
      <w:rPr>
        <w:rFonts w:hint="eastAsia"/>
      </w:rPr>
    </w:lvl>
  </w:abstractNum>
  <w:abstractNum w:abstractNumId="2">
    <w:nsid w:val="EA52BBA3"/>
    <w:multiLevelType w:val="singleLevel"/>
    <w:tmpl w:val="EA52BBA3"/>
    <w:lvl w:ilvl="0" w:tentative="0">
      <w:start w:val="1"/>
      <w:numFmt w:val="decimal"/>
      <w:suff w:val="nothing"/>
      <w:lvlText w:val="%1、"/>
      <w:lvlJc w:val="left"/>
    </w:lvl>
  </w:abstractNum>
  <w:abstractNum w:abstractNumId="3">
    <w:nsid w:val="646EDA1D"/>
    <w:multiLevelType w:val="singleLevel"/>
    <w:tmpl w:val="646EDA1D"/>
    <w:lvl w:ilvl="0" w:tentative="0">
      <w:start w:val="1"/>
      <w:numFmt w:val="decimal"/>
      <w:lvlText w:val="%1)"/>
      <w:lvlJc w:val="left"/>
      <w:pPr>
        <w:tabs>
          <w:tab w:val="left" w:pos="312"/>
        </w:tabs>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47825997"/>
    <w:rsid w:val="00411CA3"/>
    <w:rsid w:val="0060044A"/>
    <w:rsid w:val="00AA0FE0"/>
    <w:rsid w:val="00B92C95"/>
    <w:rsid w:val="02113113"/>
    <w:rsid w:val="024877C4"/>
    <w:rsid w:val="059E36F3"/>
    <w:rsid w:val="05A15C3C"/>
    <w:rsid w:val="06A3434B"/>
    <w:rsid w:val="088216B4"/>
    <w:rsid w:val="09E518F1"/>
    <w:rsid w:val="0ABF3A21"/>
    <w:rsid w:val="0C012554"/>
    <w:rsid w:val="0E2C7AB1"/>
    <w:rsid w:val="0F913CEE"/>
    <w:rsid w:val="153B0629"/>
    <w:rsid w:val="171C091C"/>
    <w:rsid w:val="17AC3F4F"/>
    <w:rsid w:val="199B23CE"/>
    <w:rsid w:val="1B8618E1"/>
    <w:rsid w:val="1CF32ACF"/>
    <w:rsid w:val="22F132C7"/>
    <w:rsid w:val="254A438A"/>
    <w:rsid w:val="286546A7"/>
    <w:rsid w:val="29626D83"/>
    <w:rsid w:val="30384D92"/>
    <w:rsid w:val="350765D1"/>
    <w:rsid w:val="37285232"/>
    <w:rsid w:val="39D23284"/>
    <w:rsid w:val="3A32374C"/>
    <w:rsid w:val="43EA0AAD"/>
    <w:rsid w:val="47301733"/>
    <w:rsid w:val="476920BA"/>
    <w:rsid w:val="47825997"/>
    <w:rsid w:val="48637A2D"/>
    <w:rsid w:val="4A1055A8"/>
    <w:rsid w:val="4BC93C7E"/>
    <w:rsid w:val="4CC457CA"/>
    <w:rsid w:val="4DEB2922"/>
    <w:rsid w:val="4E157897"/>
    <w:rsid w:val="4E771382"/>
    <w:rsid w:val="54BF230B"/>
    <w:rsid w:val="55DE4049"/>
    <w:rsid w:val="58DE4258"/>
    <w:rsid w:val="5D1070C9"/>
    <w:rsid w:val="5D8E0508"/>
    <w:rsid w:val="60426BC0"/>
    <w:rsid w:val="611C2FBF"/>
    <w:rsid w:val="62EE79D2"/>
    <w:rsid w:val="64C9520C"/>
    <w:rsid w:val="6739419F"/>
    <w:rsid w:val="689E365D"/>
    <w:rsid w:val="6BD417E0"/>
    <w:rsid w:val="70C25777"/>
    <w:rsid w:val="765907B1"/>
    <w:rsid w:val="76937428"/>
    <w:rsid w:val="792D26F2"/>
    <w:rsid w:val="798A473D"/>
    <w:rsid w:val="79C70409"/>
    <w:rsid w:val="7C411222"/>
    <w:rsid w:val="7CD24DE6"/>
    <w:rsid w:val="7F8505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1"/>
      <w:lang w:val="en-US" w:eastAsia="zh-CN" w:bidi="ar-SA"/>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tabs>
        <w:tab w:val="left" w:pos="180"/>
      </w:tabs>
      <w:spacing w:line="500" w:lineRule="exact"/>
    </w:pPr>
    <w:rPr>
      <w:rFonts w:eastAsia="宋体"/>
      <w:sz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paragraph" w:customStyle="1" w:styleId="10">
    <w:name w:val="正文文本缩进 31"/>
    <w:basedOn w:val="1"/>
    <w:qFormat/>
    <w:uiPriority w:val="0"/>
    <w:pPr>
      <w:spacing w:line="360" w:lineRule="auto"/>
      <w:ind w:firstLine="601"/>
    </w:pPr>
    <w:rPr>
      <w:rFonts w:eastAsia="宋体"/>
      <w:sz w:val="28"/>
    </w:rPr>
  </w:style>
  <w:style w:type="character" w:customStyle="1" w:styleId="11">
    <w:name w:val="目录4 Char Char Char Char Char Char"/>
    <w:basedOn w:val="9"/>
    <w:qFormat/>
    <w:uiPriority w:val="0"/>
    <w:rPr>
      <w:rFonts w:ascii="黑体" w:eastAsia="黑体"/>
      <w:kern w:val="2"/>
      <w:sz w:val="24"/>
      <w:szCs w:val="24"/>
      <w:lang w:val="en-US" w:eastAsia="zh-CN" w:bidi="ar-SA"/>
    </w:rPr>
  </w:style>
  <w:style w:type="character" w:customStyle="1" w:styleId="12">
    <w:name w:val="页码1"/>
    <w:basedOn w:val="9"/>
    <w:qFormat/>
    <w:uiPriority w:val="0"/>
  </w:style>
  <w:style w:type="character" w:customStyle="1" w:styleId="13">
    <w:name w:val="font21"/>
    <w:basedOn w:val="9"/>
    <w:qFormat/>
    <w:uiPriority w:val="0"/>
    <w:rPr>
      <w:rFonts w:hint="eastAsia" w:ascii="仿宋" w:hAnsi="仿宋" w:eastAsia="仿宋" w:cs="仿宋"/>
      <w:b/>
      <w:color w:val="000000"/>
      <w:sz w:val="24"/>
      <w:szCs w:val="24"/>
      <w:u w:val="none"/>
    </w:rPr>
  </w:style>
  <w:style w:type="character" w:customStyle="1" w:styleId="14">
    <w:name w:val="font51"/>
    <w:basedOn w:val="9"/>
    <w:qFormat/>
    <w:uiPriority w:val="0"/>
    <w:rPr>
      <w:rFonts w:hint="default" w:ascii="Arial" w:hAnsi="Arial" w:cs="Arial"/>
      <w:b/>
      <w:color w:val="000000"/>
      <w:sz w:val="24"/>
      <w:szCs w:val="24"/>
      <w:u w:val="none"/>
    </w:rPr>
  </w:style>
  <w:style w:type="character" w:customStyle="1" w:styleId="15">
    <w:name w:val="font61"/>
    <w:basedOn w:val="9"/>
    <w:qFormat/>
    <w:uiPriority w:val="0"/>
    <w:rPr>
      <w:rFonts w:hint="eastAsia" w:ascii="宋体" w:hAnsi="宋体" w:eastAsia="宋体" w:cs="宋体"/>
      <w:color w:val="000000"/>
      <w:sz w:val="16"/>
      <w:szCs w:val="16"/>
      <w:u w:val="none"/>
    </w:rPr>
  </w:style>
  <w:style w:type="character" w:customStyle="1" w:styleId="16">
    <w:name w:val="font71"/>
    <w:basedOn w:val="9"/>
    <w:qFormat/>
    <w:uiPriority w:val="0"/>
    <w:rPr>
      <w:rFonts w:hint="eastAsia" w:ascii="仿宋" w:hAnsi="仿宋" w:eastAsia="仿宋" w:cs="仿宋"/>
      <w:color w:val="000000"/>
      <w:sz w:val="16"/>
      <w:szCs w:val="16"/>
      <w:u w:val="none"/>
    </w:rPr>
  </w:style>
  <w:style w:type="character" w:customStyle="1" w:styleId="17">
    <w:name w:val="font81"/>
    <w:basedOn w:val="9"/>
    <w:qFormat/>
    <w:uiPriority w:val="0"/>
    <w:rPr>
      <w:rFonts w:hint="default" w:ascii="Arial" w:hAnsi="Arial" w:cs="Arial"/>
      <w:color w:val="000000"/>
      <w:sz w:val="24"/>
      <w:szCs w:val="24"/>
      <w:u w:val="none"/>
    </w:rPr>
  </w:style>
  <w:style w:type="character" w:customStyle="1" w:styleId="18">
    <w:name w:val="font11"/>
    <w:basedOn w:val="9"/>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35</Pages>
  <Words>12511</Words>
  <Characters>13244</Characters>
  <Lines>98</Lines>
  <Paragraphs>27</Paragraphs>
  <TotalTime>6</TotalTime>
  <ScaleCrop>false</ScaleCrop>
  <LinksUpToDate>false</LinksUpToDate>
  <CharactersWithSpaces>13961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2020-03-18T01:26:00Z</dcterms:created>
  <dc:creator>未定义</dc:creator>
  <cp:lastModifiedBy>1126346032</cp:lastModifiedBy>
  <cp:lastPrinted>2022-11-14T10:35:00Z</cp:lastPrinted>
  <dcterms:modified xsi:type="dcterms:W3CDTF">2023-01-30T03:20:56Z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34E9A7BB85A743A78B203AC8220873ED</vt:lpwstr>
  </property>
</Properties>
</file>