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益安百货</w:t>
      </w:r>
    </w:p>
    <w:p>
      <w:pPr>
        <w:spacing w:line="360" w:lineRule="auto"/>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2023年保洁服务</w:t>
      </w:r>
    </w:p>
    <w:p>
      <w:pPr>
        <w:snapToGrid w:val="0"/>
        <w:spacing w:line="1300" w:lineRule="exact"/>
        <w:jc w:val="center"/>
        <w:rPr>
          <w:rFonts w:asciiTheme="minorEastAsia" w:hAnsiTheme="minorEastAsia" w:eastAsiaTheme="minorEastAsia" w:cstheme="minorEastAsia"/>
          <w:b/>
          <w:bCs/>
          <w:sz w:val="72"/>
          <w:szCs w:val="72"/>
        </w:rPr>
      </w:pPr>
    </w:p>
    <w:p>
      <w:pPr>
        <w:snapToGrid w:val="0"/>
        <w:spacing w:line="1300" w:lineRule="exact"/>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招</w:t>
      </w:r>
    </w:p>
    <w:p>
      <w:pPr>
        <w:snapToGrid w:val="0"/>
        <w:spacing w:line="1300" w:lineRule="exact"/>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标</w:t>
      </w:r>
    </w:p>
    <w:p>
      <w:pPr>
        <w:snapToGrid w:val="0"/>
        <w:spacing w:line="1300" w:lineRule="exact"/>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文</w:t>
      </w:r>
    </w:p>
    <w:p>
      <w:pPr>
        <w:snapToGrid w:val="0"/>
        <w:spacing w:line="1300" w:lineRule="exact"/>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件</w:t>
      </w:r>
    </w:p>
    <w:p>
      <w:pPr>
        <w:snapToGrid w:val="0"/>
        <w:spacing w:line="1300" w:lineRule="exact"/>
        <w:rPr>
          <w:rFonts w:asciiTheme="minorEastAsia" w:hAnsiTheme="minorEastAsia" w:eastAsiaTheme="minorEastAsia" w:cstheme="minorEastAsia"/>
          <w:b/>
          <w:bCs/>
          <w:kern w:val="0"/>
          <w:sz w:val="32"/>
          <w:szCs w:val="32"/>
        </w:rPr>
      </w:pPr>
    </w:p>
    <w:p>
      <w:pPr>
        <w:pStyle w:val="2"/>
      </w:pPr>
    </w:p>
    <w:p>
      <w:pPr>
        <w:snapToGrid w:val="0"/>
        <w:spacing w:line="480" w:lineRule="auto"/>
        <w:rPr>
          <w:rFonts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项目名称：益安百货卫生保洁服务项目</w:t>
      </w:r>
    </w:p>
    <w:p>
      <w:pPr>
        <w:snapToGrid w:val="0"/>
        <w:spacing w:line="480" w:lineRule="auto"/>
        <w:rPr>
          <w:rFonts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项目地点：石家庄市中华南大街355号</w:t>
      </w:r>
    </w:p>
    <w:p>
      <w:pPr>
        <w:snapToGrid w:val="0"/>
        <w:spacing w:line="480" w:lineRule="auto"/>
        <w:rPr>
          <w:rFonts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项目单位：北国商城股份有限公司石家庄桥西区益安百货分公司</w:t>
      </w:r>
    </w:p>
    <w:p>
      <w:pPr>
        <w:snapToGrid w:val="0"/>
        <w:spacing w:line="480" w:lineRule="auto"/>
        <w:rPr>
          <w:rFonts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 xml:space="preserve">日    期：2023年 6 月 </w:t>
      </w:r>
      <w:r>
        <w:rPr>
          <w:rFonts w:hint="eastAsia" w:asciiTheme="minorEastAsia" w:hAnsiTheme="minorEastAsia" w:eastAsiaTheme="minorEastAsia" w:cstheme="minorEastAsia"/>
          <w:b/>
          <w:bCs/>
          <w:kern w:val="0"/>
          <w:sz w:val="32"/>
          <w:szCs w:val="32"/>
          <w:lang w:val="en-US" w:eastAsia="zh-CN"/>
        </w:rPr>
        <w:t>25</w:t>
      </w:r>
      <w:r>
        <w:rPr>
          <w:rFonts w:hint="eastAsia" w:asciiTheme="minorEastAsia" w:hAnsiTheme="minorEastAsia" w:eastAsiaTheme="minorEastAsia" w:cstheme="minorEastAsia"/>
          <w:b/>
          <w:bCs/>
          <w:kern w:val="0"/>
          <w:sz w:val="32"/>
          <w:szCs w:val="32"/>
        </w:rPr>
        <w:t xml:space="preserve"> 日</w:t>
      </w:r>
    </w:p>
    <w:p>
      <w:pPr>
        <w:pStyle w:val="8"/>
        <w:shd w:val="clear" w:color="auto" w:fill="FFFFFF"/>
        <w:spacing w:before="0" w:beforeAutospacing="0" w:after="0" w:afterAutospacing="0" w:line="360" w:lineRule="auto"/>
        <w:ind w:firstLine="390"/>
        <w:jc w:val="center"/>
        <w:rPr>
          <w:rFonts w:asciiTheme="minorEastAsia" w:hAnsiTheme="minorEastAsia" w:eastAsiaTheme="minorEastAsia" w:cstheme="minorEastAsia"/>
          <w:b/>
          <w:bCs/>
          <w:kern w:val="0"/>
          <w:sz w:val="72"/>
          <w:szCs w:val="72"/>
        </w:rPr>
      </w:pPr>
      <w:r>
        <w:rPr>
          <w:rFonts w:hint="eastAsia" w:asciiTheme="minorEastAsia" w:hAnsiTheme="minorEastAsia" w:eastAsiaTheme="minorEastAsia" w:cstheme="minorEastAsia"/>
          <w:b/>
          <w:bCs/>
          <w:kern w:val="0"/>
          <w:sz w:val="72"/>
          <w:szCs w:val="72"/>
        </w:rPr>
        <w:t>目　　录</w:t>
      </w:r>
    </w:p>
    <w:p>
      <w:pPr>
        <w:pStyle w:val="8"/>
        <w:shd w:val="clear" w:color="auto" w:fill="FFFFFF"/>
        <w:spacing w:before="0" w:beforeAutospacing="0" w:after="0" w:afterAutospacing="0" w:line="360" w:lineRule="auto"/>
        <w:ind w:firstLine="390"/>
        <w:rPr>
          <w:rFonts w:asciiTheme="minorEastAsia" w:hAnsiTheme="minorEastAsia" w:eastAsiaTheme="minorEastAsia" w:cstheme="minorEastAsia"/>
          <w:kern w:val="0"/>
          <w:sz w:val="28"/>
          <w:szCs w:val="28"/>
        </w:rPr>
      </w:pP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一、投标须知</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二、投标文件编制</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三、保洁范围及人员设置</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四、重要说明</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五、日常保洁服务标准</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六、投标文件递交</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七、开标、评标和定标</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八、合同主要条款</w:t>
      </w:r>
    </w:p>
    <w:p>
      <w:pPr>
        <w:pStyle w:val="8"/>
        <w:shd w:val="clear" w:color="auto" w:fill="FFFFFF"/>
        <w:spacing w:before="0" w:beforeAutospacing="0" w:after="0" w:afterAutospacing="0" w:line="360" w:lineRule="auto"/>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九、附件</w:t>
      </w:r>
    </w:p>
    <w:p>
      <w:pPr>
        <w:pStyle w:val="8"/>
        <w:shd w:val="clear" w:color="auto" w:fill="FFFFFF"/>
        <w:spacing w:before="0" w:beforeAutospacing="0" w:after="0" w:afterAutospacing="0" w:line="360" w:lineRule="auto"/>
        <w:rPr>
          <w:rFonts w:asciiTheme="minorEastAsia" w:hAnsiTheme="minorEastAsia" w:eastAsiaTheme="minorEastAsia" w:cstheme="minorEastAsia"/>
          <w:b/>
          <w:kern w:val="0"/>
          <w:sz w:val="28"/>
          <w:szCs w:val="28"/>
        </w:rPr>
      </w:pPr>
    </w:p>
    <w:p>
      <w:pPr>
        <w:pStyle w:val="8"/>
        <w:shd w:val="clear" w:color="auto" w:fill="FFFFFF"/>
        <w:spacing w:before="0" w:beforeAutospacing="0" w:after="0" w:afterAutospacing="0" w:line="360" w:lineRule="auto"/>
        <w:rPr>
          <w:rFonts w:asciiTheme="minorEastAsia" w:hAnsiTheme="minorEastAsia" w:eastAsiaTheme="minorEastAsia" w:cstheme="minorEastAsia"/>
          <w:b/>
          <w:kern w:val="0"/>
          <w:sz w:val="28"/>
          <w:szCs w:val="28"/>
        </w:rPr>
      </w:pPr>
    </w:p>
    <w:p>
      <w:pPr>
        <w:pStyle w:val="8"/>
        <w:shd w:val="clear" w:color="auto" w:fill="FFFFFF"/>
        <w:spacing w:before="0" w:beforeAutospacing="0" w:after="0" w:afterAutospacing="0"/>
        <w:rPr>
          <w:rFonts w:asciiTheme="minorEastAsia" w:hAnsiTheme="minorEastAsia" w:eastAsiaTheme="minorEastAsia" w:cstheme="minorEastAsia"/>
          <w:b/>
          <w:kern w:val="0"/>
          <w:sz w:val="28"/>
          <w:szCs w:val="28"/>
        </w:rPr>
      </w:pPr>
    </w:p>
    <w:p>
      <w:pPr>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b/>
          <w:bCs/>
          <w:sz w:val="28"/>
          <w:szCs w:val="28"/>
        </w:rPr>
      </w:pPr>
    </w:p>
    <w:p>
      <w:pPr>
        <w:spacing w:line="520" w:lineRule="exact"/>
        <w:rPr>
          <w:rFonts w:asciiTheme="minorEastAsia" w:hAnsiTheme="minorEastAsia" w:eastAsiaTheme="minorEastAsia" w:cstheme="minorEastAsia"/>
          <w:b/>
          <w:bCs/>
          <w:sz w:val="28"/>
          <w:szCs w:val="28"/>
        </w:rPr>
      </w:pPr>
    </w:p>
    <w:p>
      <w:pPr>
        <w:spacing w:line="520" w:lineRule="exact"/>
        <w:rPr>
          <w:rFonts w:asciiTheme="minorEastAsia" w:hAnsiTheme="minorEastAsia" w:eastAsiaTheme="minorEastAsia" w:cstheme="minorEastAsia"/>
          <w:b/>
          <w:bCs/>
          <w:sz w:val="28"/>
          <w:szCs w:val="28"/>
        </w:rPr>
      </w:pPr>
    </w:p>
    <w:p>
      <w:pPr>
        <w:spacing w:line="5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一、投标须知。</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1.项目名称及地点。</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项目名称：益安百货卫生保洁服务项目</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    点：石家庄市中华南大街355号</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2.项目规模：详见“保洁范围”</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3.合同期限：2023年7月10日至2024年</w:t>
      </w:r>
      <w:r>
        <w:rPr>
          <w:rFonts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t>月9日（以合同签订时间为准）</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4.甲方：北国商城股份有限公司石家庄桥西区益安百货分公司</w:t>
      </w:r>
    </w:p>
    <w:p>
      <w:pPr>
        <w:spacing w:line="520" w:lineRule="exact"/>
        <w:ind w:firstLine="280" w:firstLineChars="1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乙方：中标方</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5.发标地点：</w:t>
      </w:r>
      <w:r>
        <w:rPr>
          <w:rFonts w:hint="eastAsia" w:cs="Helvetica"/>
          <w:sz w:val="28"/>
          <w:szCs w:val="28"/>
        </w:rPr>
        <w:t>北人集团官网公示</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回标地点：石家庄北国商城9楼911</w:t>
      </w:r>
      <w:r>
        <w:rPr>
          <w:rFonts w:hint="eastAsia" w:asciiTheme="minorEastAsia" w:hAnsiTheme="minorEastAsia" w:eastAsiaTheme="minorEastAsia" w:cstheme="minorEastAsia"/>
          <w:kern w:val="0"/>
          <w:sz w:val="28"/>
          <w:szCs w:val="28"/>
        </w:rPr>
        <w:t>拓展（招标）部</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投标截止日期：2023年 6 月 30日18点</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现场联系电话：0311-85261266   </w:t>
      </w:r>
      <w:bookmarkStart w:id="0" w:name="_Hlk96935296"/>
      <w:r>
        <w:rPr>
          <w:rFonts w:hint="eastAsia" w:asciiTheme="minorEastAsia" w:hAnsiTheme="minorEastAsia" w:eastAsiaTheme="minorEastAsia" w:cstheme="minorEastAsia"/>
          <w:sz w:val="28"/>
          <w:szCs w:val="28"/>
        </w:rPr>
        <w:t>13223458083</w:t>
      </w:r>
      <w:bookmarkEnd w:id="0"/>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6.交纳投标保证金：</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1）投标单位需在递交投标文件前，以现金方式交纳投标保证金。</w:t>
      </w:r>
      <w:r>
        <w:rPr>
          <w:rFonts w:hint="eastAsia" w:asciiTheme="minorEastAsia" w:hAnsiTheme="minorEastAsia" w:eastAsiaTheme="minorEastAsia" w:cstheme="minorEastAsia"/>
          <w:b/>
          <w:bCs/>
          <w:sz w:val="28"/>
          <w:szCs w:val="28"/>
        </w:rPr>
        <w:t xml:space="preserve"> 10000 元。</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交纳方式：转账于账户名称：北国商城股份有限公司；开户行：工行石家庄长安支行；账号：9558850402000090552，退款时将原路退回，或现金递交于益友百货B座二楼财务室。</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凡没有缴纳投标保证金的投标将被拒绝。</w:t>
      </w:r>
    </w:p>
    <w:p>
      <w:pPr>
        <w:numPr>
          <w:ilvl w:val="0"/>
          <w:numId w:val="1"/>
        </w:num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开标后，未中标的单位投标保证金无息退还,中标单位试用期3个月,如因投标方因自身原因，中标后弃标或不履行合同的，其投标保证金不予退还。中标单位承接该项目保洁服务后，投标保证金暂不退还，将转换为合同保证金。</w:t>
      </w:r>
    </w:p>
    <w:p>
      <w:pPr>
        <w:spacing w:line="52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中标单位签订合同时须缴纳合同保证金2万元</w:t>
      </w:r>
      <w:r>
        <w:rPr>
          <w:rFonts w:hint="eastAsia" w:asciiTheme="minorEastAsia" w:hAnsiTheme="minorEastAsia" w:eastAsiaTheme="minorEastAsia" w:cstheme="minorEastAsia"/>
          <w:sz w:val="28"/>
          <w:szCs w:val="28"/>
        </w:rPr>
        <w:t>，在已缴投标保证金的基础之上补齐即可，保证金于合同终止无遗留问题后6个月后退还（不计利息）。</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3）投标保证金须以投标方（公司）名义交纳。</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7.投标人资格：</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1）中华人民共和国境内注册的企业法人组织，具备一般纳税人资格，能开具符合国家相关规定的增值税专用发票，并具备承担招标项目的能力和实施本项目的能力，并经过本公司资质审查的公司。</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2）投标单位必须</w:t>
      </w:r>
      <w:bookmarkStart w:id="1" w:name="_Hlk96866599"/>
      <w:r>
        <w:rPr>
          <w:rFonts w:hint="eastAsia" w:asciiTheme="minorEastAsia" w:hAnsiTheme="minorEastAsia" w:eastAsiaTheme="minorEastAsia" w:cstheme="minorEastAsia"/>
          <w:sz w:val="28"/>
          <w:szCs w:val="28"/>
        </w:rPr>
        <w:t>依法参加社会保险、依法缴纳社会保险费用、依法参加缴纳员工意外保险</w:t>
      </w:r>
      <w:bookmarkEnd w:id="1"/>
      <w:r>
        <w:rPr>
          <w:rFonts w:hint="eastAsia" w:asciiTheme="minorEastAsia" w:hAnsiTheme="minorEastAsia" w:eastAsiaTheme="minorEastAsia" w:cstheme="minorEastAsia"/>
          <w:sz w:val="28"/>
          <w:szCs w:val="28"/>
        </w:rPr>
        <w:t>。</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3）遵守国家法律、行政法规，具有良好的信誉和诚实的商业道德。</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4）具有履行合同的能力和良好的履行合同的记录。</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5）具有物业或保洁资质证书。</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6）满足本招标文件规定的要求。</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8.招标范围：详见招标文件第三项</w:t>
      </w:r>
      <w:r>
        <w:rPr>
          <w:rFonts w:hint="eastAsia" w:asciiTheme="minorEastAsia" w:hAnsiTheme="minorEastAsia" w:eastAsiaTheme="minorEastAsia" w:cstheme="minorEastAsia"/>
          <w:kern w:val="0"/>
          <w:sz w:val="28"/>
          <w:szCs w:val="28"/>
        </w:rPr>
        <w:t>保洁范围及人员设置</w:t>
      </w:r>
      <w:r>
        <w:rPr>
          <w:rFonts w:hint="eastAsia" w:asciiTheme="minorEastAsia" w:hAnsiTheme="minorEastAsia" w:eastAsiaTheme="minorEastAsia" w:cstheme="minorEastAsia"/>
          <w:sz w:val="28"/>
          <w:szCs w:val="28"/>
        </w:rPr>
        <w:t>。</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9.现场踏勘：投标方自行安排勘察现场，并承担相关费用，招标方随时答疑。</w:t>
      </w:r>
      <w:bookmarkStart w:id="2" w:name="_GoBack"/>
      <w:bookmarkEnd w:id="2"/>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10.保洁服务标准：详见招标文件。</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11.投标人按本招标书中的要求，经现场测看后自定报价，报价单中应该有成本分析、人员安排表等详细信息。</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12.价款总额由投标人自行填报，作为竞标的主要条件。价款最终以签订合同为准。</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13.投标人报价应包含税金、管理费、员工工资、保洁物耗等各项费用，并综合考虑季节性、风险等因素，一口价，中标后甲方将不再给予价格调增。</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物业保洁服务要求：乙方遵守《物业清洁服务基本要求》及其他有关的法规、规章和甲方单位的一切规定。乙方在物业保洁服务过程中违反有关操作规程、消防条例造成安全或火灾事故的，应承担一切责任与损失。</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15.本招标文件的约定及投标方的中标承诺构成合同书的相应条款。</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16.本标书的内容由招标方负责解释。</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17.联系人：益友百货  赵晨虹</w:t>
      </w:r>
    </w:p>
    <w:p>
      <w:pPr>
        <w:spacing w:line="52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联系电话：0311-85261266   13223458083</w:t>
      </w:r>
    </w:p>
    <w:p>
      <w:pPr>
        <w:spacing w:line="5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二、投标文件的编制。</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（一）要求。</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1.投标人应仔细阅读招标文件的所有内容，按招标文件的要求提供投标文件，并保证所提供的全部资料真实有效。</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2.投标文件的书面内容不得涂抹或改写。</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（二）投标文件制作与构成。</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1.投标文件制作标准。</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1）纸张要求：</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封面、封底采用A4纸（特殊要求除外）。正文采用A4纸。装订后的尺寸为210*297mm（标准A4尺寸）。</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2）打印形式。</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为单面纵向打印；不应出现正反及上下倒装页；封面、封底处不应露明装订针和线；所有投标书均不得采用活页（穿孔式、文件夹式等）方式装订。</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3）关于正副本及装订要求。</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所有标书的正副本均应分别胶装成册，不得活页或订书钉简易装订，正、副本正文的排版格式相同，一正三副。正副本若有差异，以“正本”为准。</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4）所有复印件需加盖公章。</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5）投标书必须由法定代表人或授权委托人签署。</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6）投标文件正本与副本均应在封面或扉页、投标函、法人委托书等处加盖投标人单位公章和法定代表人印鉴。</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7）投标报价单、承诺书须加盖单位公章，法定代表人或委托人签章。</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2.投标文件应提供以下内容，并按以下顺序装订成册，加盖公章。 </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1）投标函（附件1）； </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2）投标保证金交存凭证复印件；</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3）最新年检的工商营业执照（副本）复印件、银行开户许可证、安全生产许可证（需经年检）；</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4）法定代表人身份证明（附件7）或法定代表人授权委托书（附件8）及被授权人身份证复印件，廉政承诺书（附件6，加盖公章）；</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5）商务资格审查文件，按照附件5列出的格式及内容的要求编制，并盖章签字； </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6）保洁人工费用表（附件2）、保洁费用总表（附件2）、保洁工具及物耗用品明细及月费用表（附件3）、各种保洁设备配置表（附件4）、投标综合说明、价格说明，项目报价表需有每月金额和累计合同金额，需用大小写分别注明； </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7）大盘纸质检报告，及两种以上样品实物；</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8）对招标文件主要条款的确认；</w:t>
      </w:r>
    </w:p>
    <w:p>
      <w:pPr>
        <w:spacing w:line="5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三、保洁范围及人员设置。</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（一）保洁范围。</w:t>
      </w:r>
    </w:p>
    <w:p>
      <w:pPr>
        <w:spacing w:line="520" w:lineRule="exact"/>
        <w:ind w:left="638" w:leftChars="304" w:firstLine="280" w:firstLineChars="1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根据益安百货大楼的实际情况，拟将益安百货承包给1家保洁公司，具体保洁范围和人员配备为：</w:t>
      </w:r>
    </w:p>
    <w:p>
      <w:pPr>
        <w:spacing w:line="52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项目范围：</w:t>
      </w:r>
      <w:r>
        <w:rPr>
          <w:rFonts w:hint="eastAsia" w:asciiTheme="minorEastAsia" w:hAnsiTheme="minorEastAsia" w:eastAsiaTheme="minorEastAsia" w:cstheme="minorEastAsia"/>
          <w:sz w:val="28"/>
          <w:szCs w:val="28"/>
        </w:rPr>
        <w:t>一层建筑面积约11000平米。1、一层卖场；2、办公区3、区域内设施设备；4、外围所有玻璃、橱窗；5、步行梯；6、一组卫生间；7、大楼外墙（三米以下）；8、区域内地面及天花板上的导视、标牌、牌匾、空调出风口、格栅灯具、玻璃和其它辅助设施及公共区域花卉。9、开业开荒保洁，项目范围内公共区域的地面、墙面、顶部、玻璃面、各种公共设施设备的彻底清理及垃圾收集，预计开业前15天进场（具体时间以门店通知为准），未正式营业前开荒保洁费按当日保洁费*天数结算。</w:t>
      </w:r>
    </w:p>
    <w:p>
      <w:pPr>
        <w:spacing w:line="520" w:lineRule="exact"/>
        <w:ind w:firstLine="560" w:firstLineChars="200"/>
      </w:pPr>
      <w:r>
        <w:rPr>
          <w:rFonts w:hint="eastAsia" w:asciiTheme="minorEastAsia" w:hAnsiTheme="minorEastAsia" w:eastAsiaTheme="minorEastAsia" w:cstheme="minorEastAsia"/>
          <w:sz w:val="28"/>
          <w:szCs w:val="28"/>
        </w:rPr>
        <w:t>投标公司在保证保洁质量的前提下配备相应的保洁人员及主管，益安百货要求</w:t>
      </w:r>
      <w:r>
        <w:rPr>
          <w:rFonts w:hint="eastAsia" w:asciiTheme="minorEastAsia" w:hAnsiTheme="minorEastAsia" w:eastAsiaTheme="minorEastAsia" w:cstheme="minorEastAsia"/>
          <w:b/>
          <w:bCs/>
          <w:sz w:val="28"/>
          <w:szCs w:val="28"/>
        </w:rPr>
        <w:t>该项目配备主管及保洁员岗位总数至少13人次/天。（</w:t>
      </w:r>
      <w:r>
        <w:rPr>
          <w:rFonts w:hint="eastAsia" w:asciiTheme="minorEastAsia" w:hAnsiTheme="minorEastAsia" w:eastAsiaTheme="minorEastAsia" w:cstheme="minorEastAsia"/>
          <w:sz w:val="28"/>
          <w:szCs w:val="28"/>
        </w:rPr>
        <w:t>人员分配按照附表及实际情况甲方调配执行）</w:t>
      </w:r>
    </w:p>
    <w:tbl>
      <w:tblPr>
        <w:tblStyle w:val="9"/>
        <w:tblpPr w:leftFromText="180" w:rightFromText="180" w:vertAnchor="text" w:horzAnchor="page" w:tblpX="2010" w:tblpY="82"/>
        <w:tblOverlap w:val="never"/>
        <w:tblW w:w="0" w:type="auto"/>
        <w:tblInd w:w="0" w:type="dxa"/>
        <w:tblLayout w:type="fixed"/>
        <w:tblCellMar>
          <w:top w:w="0" w:type="dxa"/>
          <w:left w:w="108" w:type="dxa"/>
          <w:bottom w:w="0" w:type="dxa"/>
          <w:right w:w="108" w:type="dxa"/>
        </w:tblCellMar>
      </w:tblPr>
      <w:tblGrid>
        <w:gridCol w:w="1100"/>
        <w:gridCol w:w="3267"/>
        <w:gridCol w:w="3740"/>
      </w:tblGrid>
      <w:tr>
        <w:tblPrEx>
          <w:tblCellMar>
            <w:top w:w="0" w:type="dxa"/>
            <w:left w:w="108" w:type="dxa"/>
            <w:bottom w:w="0" w:type="dxa"/>
            <w:right w:w="108" w:type="dxa"/>
          </w:tblCellMar>
        </w:tblPrEx>
        <w:trPr>
          <w:trHeight w:val="624" w:hRule="atLeast"/>
        </w:trPr>
        <w:tc>
          <w:tcPr>
            <w:tcW w:w="11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序号</w:t>
            </w:r>
          </w:p>
        </w:tc>
        <w:tc>
          <w:tcPr>
            <w:tcW w:w="32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w:t>
            </w:r>
          </w:p>
        </w:tc>
        <w:tc>
          <w:tcPr>
            <w:tcW w:w="37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工作量</w:t>
            </w:r>
          </w:p>
        </w:tc>
      </w:tr>
      <w:tr>
        <w:tblPrEx>
          <w:tblCellMar>
            <w:top w:w="0" w:type="dxa"/>
            <w:left w:w="108" w:type="dxa"/>
            <w:bottom w:w="0" w:type="dxa"/>
            <w:right w:w="108" w:type="dxa"/>
          </w:tblCellMar>
        </w:tblPrEx>
        <w:trPr>
          <w:trHeight w:val="462" w:hRule="atLeast"/>
        </w:trPr>
        <w:tc>
          <w:tcPr>
            <w:tcW w:w="11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p>
        </w:tc>
        <w:tc>
          <w:tcPr>
            <w:tcW w:w="3267"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建筑面积（不包括超市）</w:t>
            </w:r>
          </w:p>
        </w:tc>
        <w:tc>
          <w:tcPr>
            <w:tcW w:w="374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11000㎡　</w:t>
            </w:r>
          </w:p>
        </w:tc>
      </w:tr>
      <w:tr>
        <w:tblPrEx>
          <w:tblCellMar>
            <w:top w:w="0" w:type="dxa"/>
            <w:left w:w="108" w:type="dxa"/>
            <w:bottom w:w="0" w:type="dxa"/>
            <w:right w:w="108" w:type="dxa"/>
          </w:tblCellMar>
        </w:tblPrEx>
        <w:trPr>
          <w:trHeight w:val="467" w:hRule="atLeast"/>
        </w:trPr>
        <w:tc>
          <w:tcPr>
            <w:tcW w:w="11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p>
        </w:tc>
        <w:tc>
          <w:tcPr>
            <w:tcW w:w="3267"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卫生间</w:t>
            </w:r>
          </w:p>
        </w:tc>
        <w:tc>
          <w:tcPr>
            <w:tcW w:w="374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一层一组</w:t>
            </w:r>
          </w:p>
        </w:tc>
      </w:tr>
      <w:tr>
        <w:tblPrEx>
          <w:tblCellMar>
            <w:top w:w="0" w:type="dxa"/>
            <w:left w:w="108" w:type="dxa"/>
            <w:bottom w:w="0" w:type="dxa"/>
            <w:right w:w="108" w:type="dxa"/>
          </w:tblCellMar>
        </w:tblPrEx>
        <w:trPr>
          <w:trHeight w:val="459" w:hRule="atLeast"/>
        </w:trPr>
        <w:tc>
          <w:tcPr>
            <w:tcW w:w="11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p>
        </w:tc>
        <w:tc>
          <w:tcPr>
            <w:tcW w:w="3267"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消防疏散楼梯</w:t>
            </w:r>
          </w:p>
        </w:tc>
        <w:tc>
          <w:tcPr>
            <w:tcW w:w="374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项目区域内</w:t>
            </w:r>
          </w:p>
        </w:tc>
      </w:tr>
      <w:tr>
        <w:tblPrEx>
          <w:tblCellMar>
            <w:top w:w="0" w:type="dxa"/>
            <w:left w:w="108" w:type="dxa"/>
            <w:bottom w:w="0" w:type="dxa"/>
            <w:right w:w="108" w:type="dxa"/>
          </w:tblCellMar>
        </w:tblPrEx>
        <w:trPr>
          <w:trHeight w:val="450" w:hRule="atLeast"/>
        </w:trPr>
        <w:tc>
          <w:tcPr>
            <w:tcW w:w="11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p>
        </w:tc>
        <w:tc>
          <w:tcPr>
            <w:tcW w:w="3267"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安全出口</w:t>
            </w:r>
          </w:p>
        </w:tc>
        <w:tc>
          <w:tcPr>
            <w:tcW w:w="374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10个室内楼梯</w:t>
            </w:r>
          </w:p>
        </w:tc>
      </w:tr>
    </w:tbl>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保洁服务内容包括但不限于：</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1.服务范围内的日常清洁、养护。</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2.垃圾清运服务（清运到本项目指定地点）</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主要数据指标，表中所列出部位的面积仅为招标方善意提供，建议由各投标单位核实。</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（二）岗位设置：</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投标人按本招标书中的要求，经现场测看后自定报价。</w:t>
      </w:r>
    </w:p>
    <w:tbl>
      <w:tblPr>
        <w:tblStyle w:val="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5"/>
        <w:gridCol w:w="1123"/>
        <w:gridCol w:w="1544"/>
        <w:gridCol w:w="1409"/>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5" w:type="dxa"/>
            <w:tcBorders>
              <w:top w:val="single" w:color="auto" w:sz="4" w:space="0"/>
              <w:left w:val="single" w:color="auto" w:sz="4" w:space="0"/>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岗位</w:t>
            </w:r>
          </w:p>
        </w:tc>
        <w:tc>
          <w:tcPr>
            <w:tcW w:w="1123"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人数</w:t>
            </w:r>
          </w:p>
        </w:tc>
        <w:tc>
          <w:tcPr>
            <w:tcW w:w="154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工资标准</w:t>
            </w:r>
          </w:p>
        </w:tc>
        <w:tc>
          <w:tcPr>
            <w:tcW w:w="140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每月</w:t>
            </w:r>
          </w:p>
        </w:tc>
        <w:tc>
          <w:tcPr>
            <w:tcW w:w="174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保洁主管</w:t>
            </w:r>
          </w:p>
        </w:tc>
        <w:tc>
          <w:tcPr>
            <w:tcW w:w="1123" w:type="dxa"/>
            <w:tcBorders>
              <w:top w:val="single" w:color="auto" w:sz="4" w:space="0"/>
              <w:left w:val="nil"/>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1</w:t>
            </w:r>
          </w:p>
        </w:tc>
        <w:tc>
          <w:tcPr>
            <w:tcW w:w="154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40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74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一楼保洁人员</w:t>
            </w:r>
          </w:p>
        </w:tc>
        <w:tc>
          <w:tcPr>
            <w:tcW w:w="1123" w:type="dxa"/>
            <w:tcBorders>
              <w:top w:val="single" w:color="auto" w:sz="4" w:space="0"/>
              <w:left w:val="nil"/>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w:t>
            </w:r>
          </w:p>
        </w:tc>
        <w:tc>
          <w:tcPr>
            <w:tcW w:w="154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40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74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男/女卫生间</w:t>
            </w:r>
          </w:p>
        </w:tc>
        <w:tc>
          <w:tcPr>
            <w:tcW w:w="1123" w:type="dxa"/>
            <w:tcBorders>
              <w:top w:val="single" w:color="auto" w:sz="4" w:space="0"/>
              <w:left w:val="nil"/>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4</w:t>
            </w:r>
          </w:p>
        </w:tc>
        <w:tc>
          <w:tcPr>
            <w:tcW w:w="154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40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74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5" w:type="dxa"/>
            <w:tcBorders>
              <w:top w:val="single" w:color="auto" w:sz="4" w:space="0"/>
              <w:left w:val="single" w:color="auto" w:sz="4" w:space="0"/>
              <w:bottom w:val="single" w:color="auto" w:sz="4" w:space="0"/>
              <w:right w:val="single" w:color="auto" w:sz="4" w:space="0"/>
            </w:tcBorders>
          </w:tcPr>
          <w:p>
            <w:pPr>
              <w:spacing w:line="4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合计</w:t>
            </w:r>
          </w:p>
        </w:tc>
        <w:tc>
          <w:tcPr>
            <w:tcW w:w="1123"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13</w:t>
            </w:r>
          </w:p>
        </w:tc>
        <w:tc>
          <w:tcPr>
            <w:tcW w:w="154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c>
          <w:tcPr>
            <w:tcW w:w="140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c>
          <w:tcPr>
            <w:tcW w:w="1749"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r>
    </w:tbl>
    <w:p>
      <w:pPr>
        <w:spacing w:line="520" w:lineRule="exact"/>
        <w:rPr>
          <w:rFonts w:asciiTheme="minorEastAsia" w:hAnsiTheme="minorEastAsia" w:eastAsiaTheme="minorEastAsia" w:cstheme="minorEastAsia"/>
          <w:b/>
          <w:bCs/>
          <w:sz w:val="28"/>
          <w:szCs w:val="28"/>
          <w:shd w:val="clear" w:color="auto" w:fill="FFFFFF"/>
        </w:rPr>
      </w:pPr>
      <w:r>
        <w:rPr>
          <w:rFonts w:hint="eastAsia" w:asciiTheme="minorEastAsia" w:hAnsiTheme="minorEastAsia" w:eastAsiaTheme="minorEastAsia" w:cstheme="minorEastAsia"/>
          <w:b/>
          <w:bCs/>
          <w:sz w:val="28"/>
          <w:szCs w:val="28"/>
          <w:shd w:val="clear" w:color="auto" w:fill="FFFFFF"/>
        </w:rPr>
        <w:t>四、重要说明。</w:t>
      </w:r>
    </w:p>
    <w:p>
      <w:pPr>
        <w:spacing w:line="520" w:lineRule="exact"/>
        <w:ind w:firstLine="560" w:firstLineChars="200"/>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b/>
          <w:bCs/>
          <w:sz w:val="28"/>
          <w:szCs w:val="28"/>
        </w:rPr>
        <w:t>承包方负责益安百货开业前开荒保洁工作，确保开业前环境卫生达标。</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2、承包方保洁人员的住宿、就餐、医疗、工伤、意外保险、治安等问题由保洁公司自行解决，与招标方无任何关系。</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3、承包方日常保洁所需的设备、工具、清洁剂、药剂等清洁用品费用由承包方承担，招标方只需承担保洁协议期内的承包劳务费用。</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4、承包方的保洁人员必须统一着装，服从招标方日常临时工作安排。</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5、承包方的保洁人员必须遵守招标方各项规章制度的规定，绝对禁止保洁人员进入及动用与基本工作无关的区域及物品。</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6、承包方必须备有全自动洗吸一体机，卖场每天早起清洗卖场地面。外围广场必须备有扫地机，定时清洁广场地面。</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7、报价过程中产生的不合理的员工数目，不合理的工资标准，不具有可操作性，视为废标。</w:t>
      </w:r>
    </w:p>
    <w:p>
      <w:pPr>
        <w:spacing w:line="52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8、承包方必须为保洁人员提供安全防护设备、工具、保险，并进行安全培训，确保其作业过程中人身安全。如保洁人员在作业中发生安全事故导致受伤或死亡，或者造成第三方人身伤亡或财产损失，承包方承担全部责任；如造成招标方损失，承包方应全额赔偿。</w:t>
      </w:r>
    </w:p>
    <w:p>
      <w:pPr>
        <w:spacing w:line="520" w:lineRule="exact"/>
        <w:ind w:firstLine="548" w:firstLineChars="196"/>
        <w:rPr>
          <w:rFonts w:asciiTheme="minorEastAsia" w:hAnsiTheme="minorEastAsia" w:eastAsiaTheme="minorEastAsia" w:cstheme="minorEastAsia"/>
          <w:bCs/>
          <w:sz w:val="28"/>
          <w:szCs w:val="28"/>
          <w:shd w:val="clear" w:color="auto" w:fill="FFFFFF"/>
        </w:rPr>
      </w:pPr>
      <w:r>
        <w:rPr>
          <w:rFonts w:hint="eastAsia" w:asciiTheme="minorEastAsia" w:hAnsiTheme="minorEastAsia" w:eastAsiaTheme="minorEastAsia" w:cstheme="minorEastAsia"/>
          <w:kern w:val="0"/>
          <w:sz w:val="28"/>
          <w:szCs w:val="28"/>
        </w:rPr>
        <w:t>9、所有承包方主管、保洁员需经过益安百货面试并留存档案，未经培训或人员不合格的不予上岗。</w:t>
      </w:r>
    </w:p>
    <w:p>
      <w:pPr>
        <w:widowControl/>
        <w:spacing w:line="520" w:lineRule="exact"/>
        <w:ind w:firstLine="551" w:firstLineChars="19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投标单位应严格按照本人员编制进行核算报价。本商场正常营业时间周一至周四9:30-21：00，周五、周六、周日9：30-21:30（重要节假日、促销活动期间自然闭店），工作时间7:40-21:30（重要节假日、促销活动期间至自然闭店）。</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shd w:val="clear" w:color="auto" w:fill="FFFFFF"/>
        </w:rPr>
        <w:t>11、在保证保洁质量的前提下配备相应的保洁人员及主管，</w:t>
      </w:r>
      <w:r>
        <w:rPr>
          <w:rFonts w:hint="eastAsia" w:asciiTheme="minorEastAsia" w:hAnsiTheme="minorEastAsia" w:eastAsiaTheme="minorEastAsia" w:cstheme="minorEastAsia"/>
          <w:sz w:val="28"/>
          <w:szCs w:val="28"/>
        </w:rPr>
        <w:t>人员年龄按照招标方规定的女员工60岁以下（含60岁），男员工65岁以下（含65岁），身心健康无伤残、无精神智力障碍，五官端正，小学文化以上，男、女比例应合理，接受过正规的保洁技能以及礼仪礼貌培训。保洁主管负责人年龄应在30岁-50岁，3年以上大型物业保洁管理经验，会熟练操作智能手机通讯软件（微信、QQ等信息能够及时回复）。上岗前经甲方面试合格后方可上岗，</w:t>
      </w:r>
      <w:r>
        <w:rPr>
          <w:rFonts w:hint="eastAsia" w:asciiTheme="minorEastAsia" w:hAnsiTheme="minorEastAsia" w:eastAsiaTheme="minorEastAsia" w:cstheme="minorEastAsia"/>
          <w:kern w:val="0"/>
          <w:sz w:val="28"/>
          <w:szCs w:val="28"/>
        </w:rPr>
        <w:t>未经甲方事先允许，乙方不得更换。</w:t>
      </w:r>
    </w:p>
    <w:p>
      <w:pPr>
        <w:spacing w:line="520" w:lineRule="exact"/>
        <w:ind w:right="178" w:rightChars="85"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12、各楼层保洁员要定岗、定人、定则，按照益安百货划定的各区域保洁人员配置进行安排保洁工，未经允许不得擅自调整配置。</w:t>
      </w:r>
      <w:r>
        <w:rPr>
          <w:rFonts w:hint="eastAsia" w:asciiTheme="minorEastAsia" w:hAnsiTheme="minorEastAsia" w:eastAsiaTheme="minorEastAsia" w:cstheme="minorEastAsia"/>
          <w:sz w:val="28"/>
          <w:szCs w:val="28"/>
          <w:shd w:val="clear" w:color="auto" w:fill="FFFFFF"/>
        </w:rPr>
        <w:t>保洁员工上岗如遇特殊情况（如调休、病假、临时缺人等）时，上全天班的人数不得超过合同总人数的15%，</w:t>
      </w:r>
      <w:r>
        <w:rPr>
          <w:rFonts w:hint="eastAsia" w:asciiTheme="minorEastAsia" w:hAnsiTheme="minorEastAsia" w:eastAsiaTheme="minorEastAsia" w:cstheme="minorEastAsia"/>
          <w:kern w:val="0"/>
          <w:sz w:val="28"/>
          <w:szCs w:val="28"/>
        </w:rPr>
        <w:t>以保证保洁质量。</w:t>
      </w:r>
    </w:p>
    <w:p>
      <w:pPr>
        <w:spacing w:line="520" w:lineRule="exact"/>
        <w:ind w:firstLine="562" w:firstLineChars="20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13、男女卫生间必须配备专职同性保洁员。</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14、承包方每班次安排的保洁员中会使用洗地机的保洁员人数不得少于所提供的洗地机数量，如未达标的每少一人每班次扣罚保洁公司30元。</w:t>
      </w:r>
    </w:p>
    <w:p>
      <w:pPr>
        <w:spacing w:line="520" w:lineRule="exact"/>
        <w:ind w:right="178" w:rightChars="85" w:firstLine="560" w:firstLineChars="200"/>
      </w:pPr>
      <w:r>
        <w:rPr>
          <w:rFonts w:hint="eastAsia" w:asciiTheme="minorEastAsia" w:hAnsiTheme="minorEastAsia" w:eastAsiaTheme="minorEastAsia" w:cstheme="minorEastAsia"/>
          <w:sz w:val="28"/>
          <w:szCs w:val="28"/>
        </w:rPr>
        <w:t>15、</w:t>
      </w:r>
      <w:r>
        <w:rPr>
          <w:rFonts w:hint="eastAsia" w:ascii="宋体" w:hAnsi="宋体" w:cs="宋体"/>
          <w:kern w:val="0"/>
          <w:sz w:val="28"/>
          <w:szCs w:val="28"/>
        </w:rPr>
        <w:t>本合同期内乙方</w:t>
      </w:r>
      <w:r>
        <w:rPr>
          <w:rFonts w:hint="eastAsia" w:ascii="宋体" w:hAnsi="宋体" w:cs="宋体"/>
          <w:sz w:val="28"/>
          <w:szCs w:val="28"/>
        </w:rPr>
        <w:t>连续2个月不能按时发放员工工资（超</w:t>
      </w:r>
      <w:r>
        <w:rPr>
          <w:rFonts w:ascii="宋体" w:hAnsi="宋体" w:cs="宋体"/>
          <w:sz w:val="28"/>
          <w:szCs w:val="28"/>
        </w:rPr>
        <w:t>过</w:t>
      </w:r>
      <w:r>
        <w:rPr>
          <w:rFonts w:hint="eastAsia" w:ascii="宋体" w:hAnsi="宋体" w:cs="宋体"/>
          <w:sz w:val="28"/>
          <w:szCs w:val="28"/>
        </w:rPr>
        <w:t>规定工资</w:t>
      </w:r>
      <w:r>
        <w:rPr>
          <w:rFonts w:ascii="宋体" w:hAnsi="宋体" w:cs="宋体"/>
          <w:sz w:val="28"/>
          <w:szCs w:val="28"/>
        </w:rPr>
        <w:t>发放</w:t>
      </w:r>
      <w:r>
        <w:rPr>
          <w:rFonts w:hint="eastAsia" w:ascii="宋体" w:hAnsi="宋体" w:cs="宋体"/>
          <w:sz w:val="28"/>
          <w:szCs w:val="28"/>
        </w:rPr>
        <w:t>时间5天以上的），属严重违约，甲方有权单方解除合同。</w:t>
      </w:r>
    </w:p>
    <w:p>
      <w:pPr>
        <w:spacing w:line="520" w:lineRule="exact"/>
        <w:ind w:firstLine="560" w:firstLineChars="200"/>
        <w:rPr>
          <w:rFonts w:asciiTheme="minorEastAsia" w:hAnsiTheme="minorEastAsia" w:eastAsiaTheme="minorEastAsia" w:cstheme="minorEastAsia"/>
          <w:bCs/>
          <w:kern w:val="0"/>
          <w:sz w:val="28"/>
          <w:szCs w:val="28"/>
          <w:lang w:bidi="ar"/>
        </w:rPr>
      </w:pPr>
      <w:r>
        <w:rPr>
          <w:rFonts w:hint="eastAsia" w:asciiTheme="minorEastAsia" w:hAnsiTheme="minorEastAsia" w:eastAsiaTheme="minorEastAsia" w:cstheme="minorEastAsia"/>
          <w:sz w:val="28"/>
          <w:szCs w:val="28"/>
        </w:rPr>
        <w:t>16、承包方应参照实际需求填写附件三、附件四中设备工具物料的数量等内容，并按照该数量进行供应，同时根据实际需求即时调整、满足，益安百货将于每月初查验当月供应是否充足，对于缺失缺少的将予以提醒并限期补足，仍然补充不到位的将按照缺失缺少物品的价格在当月保洁费用中予以扣罚。</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Cs/>
          <w:sz w:val="28"/>
          <w:szCs w:val="28"/>
        </w:rPr>
        <w:t>17、益安百货每月将对</w:t>
      </w:r>
      <w:r>
        <w:rPr>
          <w:rFonts w:hint="eastAsia" w:asciiTheme="minorEastAsia" w:hAnsiTheme="minorEastAsia" w:eastAsiaTheme="minorEastAsia" w:cstheme="minorEastAsia"/>
          <w:sz w:val="28"/>
          <w:szCs w:val="28"/>
        </w:rPr>
        <w:t>各种保洁物耗用品使用更新情况进行检查，如发现破损脏旧的通知承包方立即更换，对未及时更新到位的每件扣罚保洁公司20元。</w:t>
      </w:r>
    </w:p>
    <w:p>
      <w:pPr>
        <w:spacing w:line="520" w:lineRule="exact"/>
        <w:ind w:firstLine="560" w:firstLineChars="200"/>
        <w:rPr>
          <w:rFonts w:asciiTheme="minorEastAsia" w:hAnsiTheme="minorEastAsia" w:cstheme="minorEastAsia"/>
          <w:kern w:val="0"/>
          <w:sz w:val="28"/>
          <w:szCs w:val="28"/>
        </w:rPr>
      </w:pPr>
      <w:r>
        <w:rPr>
          <w:rFonts w:hint="eastAsia" w:asciiTheme="minorEastAsia" w:hAnsiTheme="minorEastAsia" w:eastAsiaTheme="minorEastAsia" w:cstheme="minorEastAsia"/>
          <w:sz w:val="28"/>
          <w:szCs w:val="28"/>
        </w:rPr>
        <w:t>18、大盘纸标准：</w:t>
      </w:r>
      <w:r>
        <w:rPr>
          <w:rFonts w:hint="eastAsia" w:ascii="宋体" w:hAnsi="宋体" w:cs="宋体"/>
          <w:kern w:val="0"/>
          <w:sz w:val="28"/>
          <w:szCs w:val="28"/>
        </w:rPr>
        <w:t>100%原生木浆纸；三层加厚，整盘直径21.5-22.5cm，纸宽9.5cm；净纸量（不含轴）不低于600g，含轴不低于750克；短纤维制成，纸张融水性好、韧度墙，撕裂无碎屑，擦拭无粘连；纸质柔软舒适，不含任何荧光增白剂、漂白剂，细菌含量不超标，符合国家卫生标准，有检验报告。</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19、为保障顾客正常使用，承包方应确保卫生间大盘纸营业期间随时处于供应状态，益安百货将不定时进行检查，对于有所缺失的限时五分钟内补足并按照缺失卷数予以每卷50元扣罚，若时限内仍整改不到位的将加倍予以每卷100元扣罚，以此类推。一个月内超过3次缺失的将另行予以500元扣罚，连续两个月每月超过3次缺失的将扣除当月大盘纸费用。以上扣罚从当月大盘纸费用中扣除。</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承包方供应大盘纸应当按照定标时所提供样品盘纸的质量执行，益安百货将不定时进行检查，对于质量降低的限时一周内整改并按照差异卷数处以每卷50元扣罚，若时限内仍整改不到位的将加倍予以每卷100元扣罚，以此类推。一个月内发现超过3次质量降低的将另行处以500元扣罚，连续两个月每月超过3次质量降低的将扣除当月大盘纸费用。以上扣罚从当月大盘纸费用中扣除。</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21、自合同签订之日起，一周内承包方需配齐各种设备，如一个月内未配齐设备的，益安百货有权终止保洁服务合同，且扣除当月保洁服务费用。承包方应每日做好现场设备的维护与保养，主要设备发生故障时，需及时通知益安百货并负责送修设备，设备送修期间，承包方须提供相同或相似功能的清洁设备予以替代，如不能提供替代设备的按30元/日/台从结款中扣除。</w:t>
      </w:r>
    </w:p>
    <w:p>
      <w:pPr>
        <w:spacing w:line="520" w:lineRule="exact"/>
        <w:ind w:firstLine="560" w:firstLineChars="200"/>
      </w:pPr>
      <w:r>
        <w:rPr>
          <w:rFonts w:hint="eastAsia" w:asciiTheme="minorEastAsia" w:hAnsiTheme="minorEastAsia" w:eastAsiaTheme="minorEastAsia" w:cstheme="minorEastAsia"/>
          <w:sz w:val="28"/>
          <w:szCs w:val="28"/>
        </w:rPr>
        <w:t>22、合同签订后三个月为试用期，试用期内承包方保洁员数量不能达到合同约定的，甲方按实际上岗人数支付保洁费，连续两个月人员数量均不能达到合同约定，甲方有权解除合同并扣除当月的保洁服务费。在三个月试用期内承包方的保洁效果不达标且经过约谈仍无提升的，甲方可提出终止合同，并扣除承包方一个月的保洁服务费。</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23、在合同有效期内乙方对甲方检查负如下责任：</w:t>
      </w:r>
    </w:p>
    <w:p>
      <w:pPr>
        <w:widowControl/>
        <w:spacing w:line="520" w:lineRule="exact"/>
        <w:ind w:firstLine="482"/>
      </w:pPr>
      <w:r>
        <w:rPr>
          <w:rFonts w:hint="eastAsia" w:asciiTheme="minorEastAsia" w:hAnsiTheme="minorEastAsia" w:eastAsiaTheme="minorEastAsia" w:cstheme="minorEastAsia"/>
          <w:kern w:val="0"/>
          <w:sz w:val="28"/>
          <w:szCs w:val="28"/>
        </w:rPr>
        <w:t>1）针对乙方服务标准的考核，乙方应严格按照</w:t>
      </w:r>
      <w:r>
        <w:rPr>
          <w:rFonts w:hint="eastAsia" w:asciiTheme="minorEastAsia" w:hAnsiTheme="minorEastAsia" w:eastAsiaTheme="minorEastAsia" w:cstheme="minorEastAsia"/>
          <w:b/>
          <w:bCs/>
          <w:kern w:val="0"/>
          <w:sz w:val="28"/>
          <w:szCs w:val="28"/>
        </w:rPr>
        <w:t>保洁岗位人员配备、保洁人员年龄要求、卫生保洁要求及服务标准执行，</w:t>
      </w:r>
      <w:r>
        <w:rPr>
          <w:rFonts w:hint="eastAsia" w:asciiTheme="minorEastAsia" w:hAnsiTheme="minorEastAsia" w:eastAsiaTheme="minorEastAsia" w:cstheme="minorEastAsia"/>
          <w:kern w:val="0"/>
          <w:sz w:val="28"/>
          <w:szCs w:val="28"/>
        </w:rPr>
        <w:t>有一项未达到标准，经甲方指正，在限定时间内未予改正的，甲方有权从当月保洁服务费扣除部分费用，费用起扣点为100元/次。</w:t>
      </w:r>
    </w:p>
    <w:p>
      <w:pPr>
        <w:widowControl/>
        <w:spacing w:line="560" w:lineRule="exact"/>
        <w:ind w:firstLine="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2）甲方每日对大楼各部位卫生、保洁员仪容仪表、纪律等进行巡查，检查中如发现不合格问题给乙方开据益安现场管理违纪通知单，每起不达标问题进行5-50元经济处罚。</w:t>
      </w:r>
      <w:r>
        <w:rPr>
          <w:rFonts w:hint="eastAsia" w:ascii="宋体" w:hAnsi="宋体" w:cs="宋体"/>
          <w:b/>
          <w:bCs/>
          <w:kern w:val="0"/>
          <w:sz w:val="28"/>
          <w:szCs w:val="28"/>
        </w:rPr>
        <w:t>乙方保洁服务遭到投诉，经甲方查证属实，乙方应就每次属实投诉向甲方支付月保洁服务费3%的违约金</w:t>
      </w:r>
      <w:r>
        <w:rPr>
          <w:rFonts w:hint="eastAsia" w:ascii="宋体" w:hAnsi="宋体" w:cs="宋体"/>
          <w:b/>
          <w:bCs/>
          <w:kern w:val="0"/>
          <w:sz w:val="24"/>
        </w:rPr>
        <w:t>。</w:t>
      </w:r>
      <w:r>
        <w:rPr>
          <w:rFonts w:hint="eastAsia" w:asciiTheme="minorEastAsia" w:hAnsiTheme="minorEastAsia" w:eastAsiaTheme="minorEastAsia" w:cstheme="minorEastAsia"/>
          <w:sz w:val="28"/>
          <w:szCs w:val="28"/>
        </w:rPr>
        <w:t>上级股份公司检查时发现3处以上（含3处）保洁问题（含大盘纸缺失）的，第一次处罚乙方500元，第二次约淡乙方并处罚1000元，第三次约淡乙方并扣除当月保洁费，第四次甲方与乙方解除合同。其他问题按合同约定进行扣款。此罚款将从乙方当月保洁费中扣除。</w:t>
      </w:r>
    </w:p>
    <w:p>
      <w:pPr>
        <w:spacing w:line="520" w:lineRule="exact"/>
        <w:ind w:right="178" w:rightChars="85"/>
        <w:jc w:val="left"/>
        <w:rPr>
          <w:rFonts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保洁日常工作管理说明：</w:t>
      </w:r>
    </w:p>
    <w:p>
      <w:pPr>
        <w:numPr>
          <w:ilvl w:val="0"/>
          <w:numId w:val="2"/>
        </w:numPr>
        <w:spacing w:line="520" w:lineRule="exact"/>
        <w:ind w:right="178" w:rightChars="85"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益安百货现场营运处是商场保洁外包公司的归口管理部门，现场营运处有权依照合同相关规定对承包方进行监督检查、验收整改和考核工作。</w:t>
      </w:r>
    </w:p>
    <w:p>
      <w:pPr>
        <w:numPr>
          <w:ilvl w:val="0"/>
          <w:numId w:val="2"/>
        </w:numPr>
        <w:spacing w:line="520" w:lineRule="exact"/>
        <w:ind w:right="178" w:rightChars="85"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保洁外包公司承包方须遵守企业的各项规章制度，负责责任区的日常保洁工作。保洁工作整体以“营造和谐、整洁的大楼环境”为中心目标。为达成中心目标强调四项本质原则：个人形象整洁原则，工作范围清洁原则，自身安全警觉原则，他人安全至上原则。</w:t>
      </w:r>
    </w:p>
    <w:p>
      <w:pPr>
        <w:numPr>
          <w:ilvl w:val="0"/>
          <w:numId w:val="2"/>
        </w:numPr>
        <w:spacing w:line="520" w:lineRule="exact"/>
        <w:ind w:right="178" w:rightChars="85"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保洁员四个日常工作要点：不允许卖场有积水，不允许做违反安全的工作，不允许做妨碍顾客的工作，不允许对待顾客态度恶劣。以此四个基本要点推动保洁人员整体意识得以提高。</w:t>
      </w:r>
    </w:p>
    <w:p>
      <w:pPr>
        <w:numPr>
          <w:ilvl w:val="0"/>
          <w:numId w:val="2"/>
        </w:numPr>
        <w:spacing w:line="520" w:lineRule="exact"/>
        <w:ind w:right="178" w:rightChars="85"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凡影响安全的工作都要求在营业前完成，不要在营业过程中实施有安全隐患的工作，如扶梯的擦拭、卖场高部位擦拭等。</w:t>
      </w:r>
    </w:p>
    <w:p>
      <w:pPr>
        <w:numPr>
          <w:ilvl w:val="0"/>
          <w:numId w:val="3"/>
        </w:numPr>
        <w:spacing w:line="520" w:lineRule="exact"/>
        <w:rPr>
          <w:rFonts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rPr>
        <w:t>日常保洁服务标准。</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1、考核标准依据《北国商城股份有限公司管理体系》中关于环境卫生的标准及益安百货相关制度。</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2、日常保洁过程中必须使用与被保洁对象材质相对应的保洁设备、保洁用品及日常护理用品。</w:t>
      </w:r>
    </w:p>
    <w:p>
      <w:pPr>
        <w:spacing w:line="500" w:lineRule="exact"/>
        <w:ind w:firstLine="562" w:firstLineChars="200"/>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（一）</w:t>
      </w:r>
      <w:r>
        <w:rPr>
          <w:rFonts w:hint="eastAsia" w:ascii="宋体" w:hAnsi="宋体" w:cs="宋体"/>
          <w:kern w:val="0"/>
          <w:sz w:val="28"/>
          <w:szCs w:val="28"/>
        </w:rPr>
        <w:t>北国益安保洁服务标准</w:t>
      </w:r>
    </w:p>
    <w:tbl>
      <w:tblPr>
        <w:tblStyle w:val="9"/>
        <w:tblW w:w="10409" w:type="dxa"/>
        <w:jc w:val="center"/>
        <w:tblLayout w:type="fixed"/>
        <w:tblCellMar>
          <w:top w:w="15" w:type="dxa"/>
          <w:left w:w="15" w:type="dxa"/>
          <w:bottom w:w="15" w:type="dxa"/>
          <w:right w:w="15" w:type="dxa"/>
        </w:tblCellMar>
      </w:tblPr>
      <w:tblGrid>
        <w:gridCol w:w="1470"/>
        <w:gridCol w:w="5528"/>
        <w:gridCol w:w="1755"/>
        <w:gridCol w:w="1656"/>
      </w:tblGrid>
      <w:tr>
        <w:tblPrEx>
          <w:tblCellMar>
            <w:top w:w="15" w:type="dxa"/>
            <w:left w:w="15" w:type="dxa"/>
            <w:bottom w:w="15" w:type="dxa"/>
            <w:right w:w="15" w:type="dxa"/>
          </w:tblCellMar>
        </w:tblPrEx>
        <w:trPr>
          <w:trHeight w:val="301" w:hRule="atLeast"/>
          <w:jc w:val="center"/>
        </w:trPr>
        <w:tc>
          <w:tcPr>
            <w:tcW w:w="1470" w:type="dxa"/>
            <w:tcBorders>
              <w:top w:val="single" w:color="000000" w:sz="12" w:space="0"/>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清扫场所</w:t>
            </w:r>
          </w:p>
        </w:tc>
        <w:tc>
          <w:tcPr>
            <w:tcW w:w="5528" w:type="dxa"/>
            <w:tcBorders>
              <w:top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清扫内容</w:t>
            </w:r>
          </w:p>
        </w:tc>
        <w:tc>
          <w:tcPr>
            <w:tcW w:w="1755" w:type="dxa"/>
            <w:tcBorders>
              <w:top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清扫标准</w:t>
            </w:r>
          </w:p>
        </w:tc>
        <w:tc>
          <w:tcPr>
            <w:tcW w:w="1656" w:type="dxa"/>
            <w:tcBorders>
              <w:top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次数</w:t>
            </w:r>
          </w:p>
        </w:tc>
      </w:tr>
      <w:tr>
        <w:tblPrEx>
          <w:tblCellMar>
            <w:top w:w="15" w:type="dxa"/>
            <w:left w:w="15" w:type="dxa"/>
            <w:bottom w:w="15" w:type="dxa"/>
            <w:right w:w="15" w:type="dxa"/>
          </w:tblCellMar>
        </w:tblPrEx>
        <w:trPr>
          <w:trHeight w:val="708"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商场地面</w:t>
            </w: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用洗地机洗地。（每天早晨用洗地机洗地）</w:t>
            </w:r>
          </w:p>
        </w:tc>
        <w:tc>
          <w:tcPr>
            <w:tcW w:w="1755" w:type="dxa"/>
            <w:vMerge w:val="restart"/>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地面无尘、光洁明亮、无纸屑、污迹等</w:t>
            </w: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/1</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69"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日常用拖布拖拭地面。</w:t>
            </w:r>
          </w:p>
        </w:tc>
        <w:tc>
          <w:tcPr>
            <w:tcW w:w="1755" w:type="dxa"/>
            <w:vMerge w:val="continue"/>
            <w:tcBorders>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随时作业</w:t>
            </w: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w:t>
            </w:r>
            <w:r>
              <w:rPr>
                <w:rStyle w:val="21"/>
                <w:rFonts w:hint="default" w:asciiTheme="minorEastAsia" w:hAnsiTheme="minorEastAsia" w:eastAsiaTheme="minorEastAsia" w:cstheme="minorEastAsia"/>
                <w:color w:val="auto"/>
                <w:sz w:val="28"/>
                <w:szCs w:val="28"/>
                <w:lang w:bidi="ar"/>
              </w:rPr>
              <w:t>用尘推喷静电液维护地面。</w:t>
            </w:r>
          </w:p>
        </w:tc>
        <w:tc>
          <w:tcPr>
            <w:tcW w:w="1755" w:type="dxa"/>
            <w:vMerge w:val="continue"/>
            <w:tcBorders>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8</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restart"/>
            <w:tcBorders>
              <w:top w:val="single" w:color="000000" w:sz="12" w:space="0"/>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大门出入口</w:t>
            </w:r>
          </w:p>
        </w:tc>
        <w:tc>
          <w:tcPr>
            <w:tcW w:w="5528" w:type="dxa"/>
            <w:tcBorders>
              <w:top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⒈</w:t>
            </w:r>
            <w:r>
              <w:rPr>
                <w:rStyle w:val="21"/>
                <w:rFonts w:hint="default" w:asciiTheme="minorEastAsia" w:hAnsiTheme="minorEastAsia" w:eastAsiaTheme="minorEastAsia" w:cstheme="minorEastAsia"/>
                <w:color w:val="auto"/>
                <w:sz w:val="28"/>
                <w:szCs w:val="28"/>
                <w:lang w:bidi="ar"/>
              </w:rPr>
              <w:t>入口处踏垫每天吸尘、清扫。</w:t>
            </w:r>
          </w:p>
        </w:tc>
        <w:tc>
          <w:tcPr>
            <w:tcW w:w="1755" w:type="dxa"/>
            <w:vMerge w:val="restart"/>
            <w:tcBorders>
              <w:top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无尘、无垃圾、</w:t>
            </w:r>
          </w:p>
          <w:p>
            <w:pPr>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无手印</w:t>
            </w:r>
          </w:p>
        </w:tc>
        <w:tc>
          <w:tcPr>
            <w:tcW w:w="1656" w:type="dxa"/>
            <w:tcBorders>
              <w:top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540" w:hRule="atLeast"/>
          <w:jc w:val="center"/>
        </w:trPr>
        <w:tc>
          <w:tcPr>
            <w:tcW w:w="1470" w:type="dxa"/>
            <w:vMerge w:val="continue"/>
            <w:tcBorders>
              <w:top w:val="single" w:color="000000" w:sz="12" w:space="0"/>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．大门玻璃每天上班前用刮刀、玻璃清洁剂擦拭干净，上班后日常维护。</w:t>
            </w:r>
          </w:p>
        </w:tc>
        <w:tc>
          <w:tcPr>
            <w:tcW w:w="1755" w:type="dxa"/>
            <w:vMerge w:val="continue"/>
            <w:tcBorders>
              <w:right w:val="single" w:color="000000" w:sz="12" w:space="0"/>
            </w:tcBorders>
            <w:vAlign w:val="center"/>
          </w:tcPr>
          <w:p>
            <w:pPr>
              <w:jc w:val="center"/>
              <w:textAlignment w:val="center"/>
              <w:rPr>
                <w:rFonts w:asciiTheme="minorEastAsia" w:hAnsiTheme="minorEastAsia" w:eastAsiaTheme="minorEastAsia" w:cstheme="minorEastAsia"/>
                <w:sz w:val="28"/>
                <w:szCs w:val="28"/>
              </w:rPr>
            </w:pP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5</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continue"/>
            <w:tcBorders>
              <w:top w:val="single" w:color="000000" w:sz="12" w:space="0"/>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w:t>
            </w:r>
            <w:r>
              <w:rPr>
                <w:rStyle w:val="21"/>
                <w:rFonts w:hint="default" w:asciiTheme="minorEastAsia" w:hAnsiTheme="minorEastAsia" w:eastAsiaTheme="minorEastAsia" w:cstheme="minorEastAsia"/>
                <w:color w:val="auto"/>
                <w:sz w:val="28"/>
                <w:szCs w:val="28"/>
                <w:lang w:bidi="ar"/>
              </w:rPr>
              <w:t>．大门框用湿抹布擦拭干净。</w:t>
            </w:r>
          </w:p>
        </w:tc>
        <w:tc>
          <w:tcPr>
            <w:tcW w:w="1755" w:type="dxa"/>
            <w:vMerge w:val="continue"/>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p>
        </w:tc>
        <w:tc>
          <w:tcPr>
            <w:tcW w:w="1656"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5</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restart"/>
            <w:tcBorders>
              <w:top w:val="single" w:color="000000" w:sz="12" w:space="0"/>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垃圾箱</w:t>
            </w:r>
          </w:p>
        </w:tc>
        <w:tc>
          <w:tcPr>
            <w:tcW w:w="5528" w:type="dxa"/>
            <w:tcBorders>
              <w:top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⒈</w:t>
            </w:r>
            <w:r>
              <w:rPr>
                <w:rStyle w:val="21"/>
                <w:rFonts w:hint="default" w:asciiTheme="minorEastAsia" w:hAnsiTheme="minorEastAsia" w:eastAsiaTheme="minorEastAsia" w:cstheme="minorEastAsia"/>
                <w:color w:val="auto"/>
                <w:sz w:val="28"/>
                <w:szCs w:val="28"/>
                <w:lang w:bidi="ar"/>
              </w:rPr>
              <w:t>各楼层休息场所垃圾回收处理。</w:t>
            </w:r>
          </w:p>
        </w:tc>
        <w:tc>
          <w:tcPr>
            <w:tcW w:w="1755" w:type="dxa"/>
            <w:vMerge w:val="restart"/>
            <w:tcBorders>
              <w:top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无垃圾存留、无异味、干净、</w:t>
            </w:r>
          </w:p>
        </w:tc>
        <w:tc>
          <w:tcPr>
            <w:tcW w:w="1656" w:type="dxa"/>
            <w:tcBorders>
              <w:top w:val="single" w:color="000000" w:sz="12" w:space="0"/>
              <w:right w:val="single" w:color="000000" w:sz="12" w:space="0"/>
            </w:tcBorders>
          </w:tcPr>
          <w:p>
            <w:pPr>
              <w:widowControl/>
              <w:textAlignment w:val="top"/>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4</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540" w:hRule="atLeast"/>
          <w:jc w:val="center"/>
        </w:trPr>
        <w:tc>
          <w:tcPr>
            <w:tcW w:w="1470" w:type="dxa"/>
            <w:vMerge w:val="continue"/>
            <w:tcBorders>
              <w:top w:val="single" w:color="000000" w:sz="12" w:space="0"/>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numPr>
                <w:ilvl w:val="0"/>
                <w:numId w:val="4"/>
              </w:numPr>
              <w:textAlignment w:val="center"/>
              <w:rPr>
                <w:rStyle w:val="21"/>
                <w:rFonts w:hint="default" w:asciiTheme="minorEastAsia" w:hAnsiTheme="minorEastAsia" w:eastAsiaTheme="minorEastAsia" w:cstheme="minorEastAsia"/>
                <w:color w:val="auto"/>
                <w:sz w:val="28"/>
                <w:szCs w:val="28"/>
                <w:lang w:bidi="ar"/>
              </w:rPr>
            </w:pPr>
            <w:r>
              <w:rPr>
                <w:rStyle w:val="21"/>
                <w:rFonts w:hint="default" w:asciiTheme="minorEastAsia" w:hAnsiTheme="minorEastAsia" w:eastAsiaTheme="minorEastAsia" w:cstheme="minorEastAsia"/>
                <w:color w:val="auto"/>
                <w:sz w:val="28"/>
                <w:szCs w:val="28"/>
                <w:lang w:bidi="ar"/>
              </w:rPr>
              <w:t>垃圾桶不锈钢处擦不锈钢油，一周将垃圾桶冲洗一遍，并喷上杀虫去污迹。</w:t>
            </w:r>
          </w:p>
          <w:p>
            <w:pPr>
              <w:widowControl/>
              <w:numPr>
                <w:ilvl w:val="0"/>
                <w:numId w:val="4"/>
              </w:numPr>
              <w:textAlignment w:val="center"/>
              <w:rPr>
                <w:rStyle w:val="21"/>
                <w:rFonts w:hint="default" w:asciiTheme="minorEastAsia" w:hAnsiTheme="minorEastAsia" w:eastAsiaTheme="minorEastAsia" w:cstheme="minorEastAsia"/>
                <w:color w:val="auto"/>
                <w:sz w:val="28"/>
                <w:szCs w:val="28"/>
                <w:lang w:bidi="ar"/>
              </w:rPr>
            </w:pPr>
            <w:r>
              <w:rPr>
                <w:rStyle w:val="21"/>
                <w:rFonts w:hint="default" w:asciiTheme="minorEastAsia" w:hAnsiTheme="minorEastAsia" w:eastAsiaTheme="minorEastAsia" w:cstheme="minorEastAsia"/>
                <w:color w:val="auto"/>
                <w:sz w:val="28"/>
                <w:szCs w:val="28"/>
                <w:lang w:bidi="ar"/>
              </w:rPr>
              <w:t>及时倾倒垃圾桶，垃圾不能够超过三分之二（垃圾桶每次倾倒整包装处理，更换垃圾袋）。</w:t>
            </w:r>
          </w:p>
        </w:tc>
        <w:tc>
          <w:tcPr>
            <w:tcW w:w="1755" w:type="dxa"/>
            <w:vMerge w:val="continue"/>
            <w:tcBorders>
              <w:top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tcBorders>
              <w:bottom w:val="single" w:color="000000" w:sz="12" w:space="0"/>
              <w:right w:val="single" w:color="000000" w:sz="12" w:space="0"/>
            </w:tcBorders>
          </w:tcPr>
          <w:p>
            <w:pPr>
              <w:widowControl/>
              <w:textAlignment w:val="top"/>
              <w:rPr>
                <w:rFonts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1次/日</w:t>
            </w:r>
          </w:p>
          <w:p>
            <w:pPr>
              <w:widowControl/>
              <w:textAlignment w:val="top"/>
              <w:rPr>
                <w:rFonts w:asciiTheme="minorEastAsia" w:hAnsiTheme="minorEastAsia" w:eastAsiaTheme="minorEastAsia" w:cstheme="minorEastAsia"/>
                <w:kern w:val="0"/>
                <w:sz w:val="28"/>
                <w:szCs w:val="28"/>
                <w:lang w:bidi="ar"/>
              </w:rPr>
            </w:pPr>
          </w:p>
          <w:p>
            <w:pPr>
              <w:widowControl/>
              <w:textAlignment w:val="top"/>
              <w:rPr>
                <w:rFonts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随时作业</w:t>
            </w:r>
          </w:p>
        </w:tc>
      </w:tr>
      <w:tr>
        <w:tblPrEx>
          <w:tblCellMar>
            <w:top w:w="15" w:type="dxa"/>
            <w:left w:w="15" w:type="dxa"/>
            <w:bottom w:w="15" w:type="dxa"/>
            <w:right w:w="15" w:type="dxa"/>
          </w:tblCellMar>
        </w:tblPrEx>
        <w:trPr>
          <w:trHeight w:val="301"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休息场所</w:t>
            </w: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用湿抹布将长椅擦净</w:t>
            </w:r>
          </w:p>
        </w:tc>
        <w:tc>
          <w:tcPr>
            <w:tcW w:w="1755" w:type="dxa"/>
            <w:vMerge w:val="restart"/>
            <w:tcBorders>
              <w:right w:val="single" w:color="000000" w:sz="12" w:space="0"/>
            </w:tcBorders>
            <w:vAlign w:val="center"/>
          </w:tcPr>
          <w:p>
            <w:pPr>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干净、无污</w:t>
            </w:r>
          </w:p>
        </w:tc>
        <w:tc>
          <w:tcPr>
            <w:tcW w:w="1656" w:type="dxa"/>
            <w:tcBorders>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一周用清洁剂擦拭二遍</w:t>
            </w:r>
          </w:p>
        </w:tc>
        <w:tc>
          <w:tcPr>
            <w:tcW w:w="1755" w:type="dxa"/>
            <w:vMerge w:val="continue"/>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p>
        </w:tc>
        <w:tc>
          <w:tcPr>
            <w:tcW w:w="1656"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705"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洗手间</w:t>
            </w:r>
          </w:p>
        </w:tc>
        <w:tc>
          <w:tcPr>
            <w:tcW w:w="5528" w:type="dxa"/>
            <w:tcBorders>
              <w:right w:val="single" w:color="000000" w:sz="12" w:space="0"/>
            </w:tcBorders>
            <w:vAlign w:val="center"/>
          </w:tcPr>
          <w:p>
            <w:pP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⒈</w:t>
            </w:r>
            <w:r>
              <w:rPr>
                <w:rStyle w:val="21"/>
                <w:rFonts w:hint="default" w:asciiTheme="minorEastAsia" w:hAnsiTheme="minorEastAsia" w:eastAsiaTheme="minorEastAsia" w:cstheme="minorEastAsia"/>
                <w:color w:val="auto"/>
                <w:sz w:val="28"/>
                <w:szCs w:val="28"/>
                <w:lang w:bidi="ar"/>
              </w:rPr>
              <w:t>地面（瓷砖）扫净、拖干净，用水擦拭，无污渍水痕。</w:t>
            </w:r>
          </w:p>
          <w:p>
            <w:pP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⒉</w:t>
            </w:r>
            <w:r>
              <w:rPr>
                <w:rStyle w:val="21"/>
                <w:rFonts w:hint="default" w:asciiTheme="minorEastAsia" w:hAnsiTheme="minorEastAsia" w:eastAsiaTheme="minorEastAsia" w:cstheme="minorEastAsia"/>
                <w:color w:val="auto"/>
                <w:sz w:val="28"/>
                <w:szCs w:val="28"/>
                <w:lang w:bidi="ar"/>
              </w:rPr>
              <w:t>手纸、洗手液、香水等补充。</w:t>
            </w:r>
          </w:p>
        </w:tc>
        <w:tc>
          <w:tcPr>
            <w:tcW w:w="1755" w:type="dxa"/>
            <w:vMerge w:val="restart"/>
            <w:tcBorders>
              <w:right w:val="single" w:color="000000" w:sz="12" w:space="0"/>
            </w:tcBorders>
            <w:vAlign w:val="center"/>
          </w:tcPr>
          <w:p>
            <w:pPr>
              <w:widowControl/>
              <w:ind w:firstLine="560" w:firstLineChars="200"/>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1、洗手间地面便池等必要用全能清洁剂清洁，刷洗后再用清水清洗，做到无水迹、污渍、头发等杂物。</w:t>
            </w:r>
          </w:p>
          <w:p>
            <w:pPr>
              <w:ind w:firstLine="560" w:firstLineChars="200"/>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2、镜面无水迹、光亮。卫生间内空气清新、无异味。</w:t>
            </w:r>
          </w:p>
        </w:tc>
        <w:tc>
          <w:tcPr>
            <w:tcW w:w="1656" w:type="dxa"/>
            <w:vMerge w:val="restart"/>
            <w:tcBorders>
              <w:right w:val="single" w:color="000000" w:sz="12" w:space="0"/>
            </w:tcBorders>
            <w:vAlign w:val="center"/>
          </w:tcPr>
          <w:p>
            <w:pPr>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每日不限次数，随时作业。客用卫生间一客一清。</w:t>
            </w: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⒊</w:t>
            </w:r>
            <w:r>
              <w:rPr>
                <w:rStyle w:val="21"/>
                <w:rFonts w:hint="default" w:asciiTheme="minorEastAsia" w:hAnsiTheme="minorEastAsia" w:eastAsiaTheme="minorEastAsia" w:cstheme="minorEastAsia"/>
                <w:color w:val="auto"/>
                <w:sz w:val="28"/>
                <w:szCs w:val="28"/>
                <w:lang w:bidi="ar"/>
              </w:rPr>
              <w:t>清扫洗手台面，镜子、水龙头、灯具等。</w:t>
            </w:r>
          </w:p>
        </w:tc>
        <w:tc>
          <w:tcPr>
            <w:tcW w:w="1755" w:type="dxa"/>
            <w:vMerge w:val="continue"/>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p>
        </w:tc>
        <w:tc>
          <w:tcPr>
            <w:tcW w:w="1656" w:type="dxa"/>
            <w:vMerge w:val="continue"/>
            <w:tcBorders>
              <w:right w:val="single" w:color="000000" w:sz="12" w:space="0"/>
            </w:tcBorders>
            <w:vAlign w:val="center"/>
          </w:tcPr>
          <w:p>
            <w:pPr>
              <w:jc w:val="cente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⒋</w:t>
            </w:r>
            <w:r>
              <w:rPr>
                <w:rStyle w:val="21"/>
                <w:rFonts w:hint="default" w:asciiTheme="minorEastAsia" w:hAnsiTheme="minorEastAsia" w:eastAsiaTheme="minorEastAsia" w:cstheme="minorEastAsia"/>
                <w:color w:val="auto"/>
                <w:sz w:val="28"/>
                <w:szCs w:val="28"/>
                <w:lang w:bidi="ar"/>
              </w:rPr>
              <w:t>将洗手间的门用水擦拭，擦掉洗手间内乱写乱画的东西。</w:t>
            </w:r>
          </w:p>
        </w:tc>
        <w:tc>
          <w:tcPr>
            <w:tcW w:w="1755" w:type="dxa"/>
            <w:vMerge w:val="continue"/>
            <w:tcBorders>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vMerge w:val="continue"/>
            <w:tcBorders>
              <w:right w:val="single" w:color="000000" w:sz="12" w:space="0"/>
            </w:tcBorders>
            <w:vAlign w:val="center"/>
          </w:tcPr>
          <w:p>
            <w:pPr>
              <w:jc w:val="cente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⒌</w:t>
            </w:r>
            <w:r>
              <w:rPr>
                <w:rStyle w:val="21"/>
                <w:rFonts w:hint="default" w:asciiTheme="minorEastAsia" w:hAnsiTheme="minorEastAsia" w:eastAsiaTheme="minorEastAsia" w:cstheme="minorEastAsia"/>
                <w:color w:val="auto"/>
                <w:sz w:val="28"/>
                <w:szCs w:val="28"/>
                <w:lang w:bidi="ar"/>
              </w:rPr>
              <w:t>处理纸篓、垃圾箱内脏物，将溶器洗净。</w:t>
            </w:r>
          </w:p>
        </w:tc>
        <w:tc>
          <w:tcPr>
            <w:tcW w:w="1755" w:type="dxa"/>
            <w:vMerge w:val="continue"/>
            <w:tcBorders>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vMerge w:val="continue"/>
            <w:tcBorders>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⒍</w:t>
            </w:r>
            <w:r>
              <w:rPr>
                <w:rStyle w:val="21"/>
                <w:rFonts w:hint="default" w:asciiTheme="minorEastAsia" w:hAnsiTheme="minorEastAsia" w:eastAsiaTheme="minorEastAsia" w:cstheme="minorEastAsia"/>
                <w:color w:val="auto"/>
                <w:sz w:val="28"/>
                <w:szCs w:val="28"/>
                <w:lang w:bidi="ar"/>
              </w:rPr>
              <w:t>每晚下班时用药剂冲洗地面及卫生洁具。</w:t>
            </w:r>
          </w:p>
        </w:tc>
        <w:tc>
          <w:tcPr>
            <w:tcW w:w="1755" w:type="dxa"/>
            <w:vMerge w:val="continue"/>
            <w:tcBorders>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vMerge w:val="continue"/>
            <w:tcBorders>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⒎</w:t>
            </w:r>
            <w:r>
              <w:rPr>
                <w:rStyle w:val="21"/>
                <w:rFonts w:hint="default" w:asciiTheme="minorEastAsia" w:hAnsiTheme="minorEastAsia" w:eastAsiaTheme="minorEastAsia" w:cstheme="minorEastAsia"/>
                <w:color w:val="auto"/>
                <w:sz w:val="28"/>
                <w:szCs w:val="28"/>
                <w:lang w:bidi="ar"/>
              </w:rPr>
              <w:t>每早上班前喷空气清新剂。</w:t>
            </w:r>
          </w:p>
        </w:tc>
        <w:tc>
          <w:tcPr>
            <w:tcW w:w="1755" w:type="dxa"/>
            <w:vMerge w:val="continue"/>
            <w:tcBorders>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vMerge w:val="continue"/>
            <w:tcBorders>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⒏</w:t>
            </w:r>
            <w:r>
              <w:rPr>
                <w:rStyle w:val="21"/>
                <w:rFonts w:hint="default" w:asciiTheme="minorEastAsia" w:hAnsiTheme="minorEastAsia" w:eastAsiaTheme="minorEastAsia" w:cstheme="minorEastAsia"/>
                <w:color w:val="auto"/>
                <w:sz w:val="28"/>
                <w:szCs w:val="28"/>
                <w:lang w:bidi="ar"/>
              </w:rPr>
              <w:t>定期用机械洗地面。</w:t>
            </w:r>
          </w:p>
        </w:tc>
        <w:tc>
          <w:tcPr>
            <w:tcW w:w="1755" w:type="dxa"/>
            <w:vMerge w:val="continue"/>
            <w:tcBorders>
              <w:bottom w:val="single" w:color="000000" w:sz="12" w:space="0"/>
              <w:right w:val="single" w:color="000000" w:sz="12" w:space="0"/>
            </w:tcBorders>
            <w:vAlign w:val="center"/>
          </w:tcPr>
          <w:p>
            <w:pPr>
              <w:rPr>
                <w:rFonts w:asciiTheme="minorEastAsia" w:hAnsiTheme="minorEastAsia" w:eastAsiaTheme="minorEastAsia" w:cstheme="minorEastAsia"/>
                <w:sz w:val="28"/>
                <w:szCs w:val="28"/>
              </w:rPr>
            </w:pPr>
          </w:p>
        </w:tc>
        <w:tc>
          <w:tcPr>
            <w:tcW w:w="1656" w:type="dxa"/>
            <w:vMerge w:val="continue"/>
            <w:tcBorders>
              <w:bottom w:val="single" w:color="000000" w:sz="12" w:space="0"/>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商场花卉</w:t>
            </w:r>
          </w:p>
        </w:tc>
        <w:tc>
          <w:tcPr>
            <w:tcW w:w="5528" w:type="dxa"/>
            <w:tcBorders>
              <w:right w:val="single" w:color="000000" w:sz="12" w:space="0"/>
            </w:tcBorders>
            <w:vAlign w:val="center"/>
          </w:tcPr>
          <w:p>
            <w:pPr>
              <w:widowControl/>
              <w:ind w:firstLine="140" w:firstLineChars="50"/>
              <w:textAlignment w:val="center"/>
              <w:rPr>
                <w:rFonts w:asciiTheme="minorEastAsia" w:hAnsiTheme="minorEastAsia" w:eastAsiaTheme="minorEastAsia" w:cstheme="minorEastAsia"/>
                <w:sz w:val="28"/>
                <w:szCs w:val="28"/>
              </w:rPr>
            </w:pPr>
            <w:r>
              <w:rPr>
                <w:rStyle w:val="21"/>
                <w:rFonts w:hint="default" w:asciiTheme="minorEastAsia" w:hAnsiTheme="minorEastAsia" w:eastAsiaTheme="minorEastAsia" w:cstheme="minorEastAsia"/>
                <w:color w:val="auto"/>
                <w:sz w:val="28"/>
                <w:szCs w:val="28"/>
                <w:lang w:bidi="ar"/>
              </w:rPr>
              <w:t>1、每天用湿抹布擦拭花盆。</w:t>
            </w:r>
          </w:p>
        </w:tc>
        <w:tc>
          <w:tcPr>
            <w:tcW w:w="1755" w:type="dxa"/>
            <w:tcBorders>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无尘</w:t>
            </w: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ind w:firstLine="140" w:firstLineChars="50"/>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、捡除花盆内垃圾。</w:t>
            </w:r>
          </w:p>
        </w:tc>
        <w:tc>
          <w:tcPr>
            <w:tcW w:w="1755" w:type="dxa"/>
            <w:tcBorders>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无烟头纸花</w:t>
            </w: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6</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ind w:firstLine="140" w:firstLineChars="50"/>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w:t>
            </w:r>
            <w:r>
              <w:rPr>
                <w:rStyle w:val="21"/>
                <w:rFonts w:hint="default" w:asciiTheme="minorEastAsia" w:hAnsiTheme="minorEastAsia" w:eastAsiaTheme="minorEastAsia" w:cstheme="minorEastAsia"/>
                <w:color w:val="auto"/>
                <w:sz w:val="28"/>
                <w:szCs w:val="28"/>
                <w:lang w:bidi="ar"/>
              </w:rPr>
              <w:t>、每天抹布擦拭花叶尘土。</w:t>
            </w:r>
          </w:p>
        </w:tc>
        <w:tc>
          <w:tcPr>
            <w:tcW w:w="1755" w:type="dxa"/>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无尘</w:t>
            </w:r>
          </w:p>
        </w:tc>
        <w:tc>
          <w:tcPr>
            <w:tcW w:w="1656"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各</w:t>
            </w:r>
            <w:r>
              <w:rPr>
                <w:rStyle w:val="21"/>
                <w:rFonts w:hint="default" w:asciiTheme="minorEastAsia" w:hAnsiTheme="minorEastAsia" w:eastAsiaTheme="minorEastAsia" w:cstheme="minorEastAsia"/>
                <w:color w:val="auto"/>
                <w:sz w:val="28"/>
                <w:szCs w:val="28"/>
                <w:lang w:bidi="ar"/>
              </w:rPr>
              <w:t>类指示牌</w:t>
            </w: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、每日用湿抹布擦拭干净。</w:t>
            </w:r>
          </w:p>
        </w:tc>
        <w:tc>
          <w:tcPr>
            <w:tcW w:w="1755" w:type="dxa"/>
            <w:tcBorders>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无尘、无污</w:t>
            </w: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、每月用家私保养蜡擦拭。</w:t>
            </w:r>
          </w:p>
        </w:tc>
        <w:tc>
          <w:tcPr>
            <w:tcW w:w="1755" w:type="dxa"/>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无尘</w:t>
            </w:r>
          </w:p>
        </w:tc>
        <w:tc>
          <w:tcPr>
            <w:tcW w:w="1656"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灭火器、箱</w:t>
            </w: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每日用湿抹布擦拭干净。</w:t>
            </w:r>
          </w:p>
        </w:tc>
        <w:tc>
          <w:tcPr>
            <w:tcW w:w="1755" w:type="dxa"/>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无尘、无污</w:t>
            </w:r>
          </w:p>
        </w:tc>
        <w:tc>
          <w:tcPr>
            <w:tcW w:w="1656"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玻璃、窗户、  大门</w:t>
            </w: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、将场内所有玻璃每日擦拭。</w:t>
            </w:r>
          </w:p>
        </w:tc>
        <w:tc>
          <w:tcPr>
            <w:tcW w:w="1755" w:type="dxa"/>
            <w:vMerge w:val="restart"/>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无手印，无污迹</w:t>
            </w:r>
          </w:p>
        </w:tc>
        <w:tc>
          <w:tcPr>
            <w:tcW w:w="1656" w:type="dxa"/>
            <w:vMerge w:val="restart"/>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555"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、门口平台所有玻璃、大门玻璃、窗户、大门框擦拭干净，       指定</w:t>
            </w:r>
            <w:r>
              <w:rPr>
                <w:rStyle w:val="22"/>
                <w:rFonts w:hint="eastAsia" w:asciiTheme="minorEastAsia" w:hAnsiTheme="minorEastAsia" w:eastAsiaTheme="minorEastAsia" w:cstheme="minorEastAsia"/>
                <w:color w:val="auto"/>
                <w:sz w:val="28"/>
                <w:szCs w:val="28"/>
                <w:lang w:bidi="ar"/>
              </w:rPr>
              <w:t>1</w:t>
            </w:r>
            <w:r>
              <w:rPr>
                <w:rStyle w:val="21"/>
                <w:rFonts w:hint="default" w:asciiTheme="minorEastAsia" w:hAnsiTheme="minorEastAsia" w:eastAsiaTheme="minorEastAsia" w:cstheme="minorEastAsia"/>
                <w:color w:val="auto"/>
                <w:sz w:val="28"/>
                <w:szCs w:val="28"/>
                <w:lang w:bidi="ar"/>
              </w:rPr>
              <w:t>人循环擦拭。</w:t>
            </w:r>
          </w:p>
        </w:tc>
        <w:tc>
          <w:tcPr>
            <w:tcW w:w="1755" w:type="dxa"/>
            <w:vMerge w:val="continue"/>
            <w:tcBorders>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vMerge w:val="continue"/>
            <w:tcBorders>
              <w:bottom w:val="single" w:color="000000" w:sz="12" w:space="0"/>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lang w:bidi="ar"/>
              </w:rPr>
            </w:pPr>
            <w:r>
              <w:rPr>
                <w:rFonts w:hint="eastAsia" w:asciiTheme="minorEastAsia" w:hAnsiTheme="minorEastAsia" w:eastAsiaTheme="minorEastAsia" w:cstheme="minorEastAsia"/>
                <w:kern w:val="0"/>
                <w:sz w:val="28"/>
                <w:szCs w:val="28"/>
                <w:lang w:bidi="ar"/>
              </w:rPr>
              <w:t>3</w:t>
            </w:r>
            <w:r>
              <w:rPr>
                <w:rStyle w:val="21"/>
                <w:rFonts w:hint="default" w:asciiTheme="minorEastAsia" w:hAnsiTheme="minorEastAsia" w:eastAsiaTheme="minorEastAsia" w:cstheme="minorEastAsia"/>
                <w:color w:val="auto"/>
                <w:sz w:val="28"/>
                <w:szCs w:val="28"/>
                <w:lang w:bidi="ar"/>
              </w:rPr>
              <w:t>、窗框、门框每日擦拭。</w:t>
            </w:r>
          </w:p>
        </w:tc>
        <w:tc>
          <w:tcPr>
            <w:tcW w:w="1755" w:type="dxa"/>
            <w:vMerge w:val="continue"/>
            <w:tcBorders>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1656" w:type="dxa"/>
            <w:vMerge w:val="continue"/>
            <w:tcBorders>
              <w:bottom w:val="single" w:color="000000" w:sz="12" w:space="0"/>
              <w:right w:val="single" w:color="000000" w:sz="12" w:space="0"/>
            </w:tcBorders>
            <w:vAlign w:val="center"/>
          </w:tcPr>
          <w:p>
            <w:pPr>
              <w:rPr>
                <w:rFonts w:asciiTheme="minorEastAsia" w:hAnsiTheme="minorEastAsia" w:eastAsiaTheme="minorEastAsia" w:cstheme="minorEastAsia"/>
                <w:sz w:val="28"/>
                <w:szCs w:val="28"/>
              </w:rPr>
            </w:pPr>
          </w:p>
        </w:tc>
      </w:tr>
      <w:tr>
        <w:tblPrEx>
          <w:tblCellMar>
            <w:top w:w="15" w:type="dxa"/>
            <w:left w:w="15" w:type="dxa"/>
            <w:bottom w:w="15" w:type="dxa"/>
            <w:right w:w="15" w:type="dxa"/>
          </w:tblCellMar>
        </w:tblPrEx>
        <w:trPr>
          <w:trHeight w:val="301" w:hRule="atLeast"/>
          <w:jc w:val="center"/>
        </w:trPr>
        <w:tc>
          <w:tcPr>
            <w:tcW w:w="1470" w:type="dxa"/>
            <w:vMerge w:val="restart"/>
            <w:tcBorders>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开水间</w:t>
            </w:r>
          </w:p>
        </w:tc>
        <w:tc>
          <w:tcPr>
            <w:tcW w:w="5528"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上班前用清扫地面</w:t>
            </w:r>
          </w:p>
        </w:tc>
        <w:tc>
          <w:tcPr>
            <w:tcW w:w="1755" w:type="dxa"/>
            <w:tcBorders>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无垃圾、无尘</w:t>
            </w:r>
          </w:p>
        </w:tc>
        <w:tc>
          <w:tcPr>
            <w:tcW w:w="1656" w:type="dxa"/>
            <w:tcBorders>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301" w:hRule="atLeast"/>
          <w:jc w:val="center"/>
        </w:trPr>
        <w:tc>
          <w:tcPr>
            <w:tcW w:w="1470" w:type="dxa"/>
            <w:vMerge w:val="continue"/>
            <w:tcBorders>
              <w:left w:val="single" w:color="000000" w:sz="12" w:space="0"/>
              <w:bottom w:val="single" w:color="000000" w:sz="12" w:space="0"/>
              <w:right w:val="single" w:color="000000" w:sz="12" w:space="0"/>
            </w:tcBorders>
            <w:vAlign w:val="center"/>
          </w:tcPr>
          <w:p>
            <w:pPr>
              <w:jc w:val="center"/>
              <w:rPr>
                <w:rFonts w:asciiTheme="minorEastAsia" w:hAnsiTheme="minorEastAsia" w:eastAsiaTheme="minorEastAsia" w:cstheme="minorEastAsia"/>
                <w:sz w:val="28"/>
                <w:szCs w:val="28"/>
              </w:rPr>
            </w:pPr>
          </w:p>
        </w:tc>
        <w:tc>
          <w:tcPr>
            <w:tcW w:w="5528"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r>
              <w:rPr>
                <w:rStyle w:val="21"/>
                <w:rFonts w:hint="default" w:asciiTheme="minorEastAsia" w:hAnsiTheme="minorEastAsia" w:eastAsiaTheme="minorEastAsia" w:cstheme="minorEastAsia"/>
                <w:color w:val="auto"/>
                <w:sz w:val="28"/>
                <w:szCs w:val="28"/>
                <w:lang w:bidi="ar"/>
              </w:rPr>
              <w:t>每日用拖把拖拭地面</w:t>
            </w:r>
          </w:p>
        </w:tc>
        <w:tc>
          <w:tcPr>
            <w:tcW w:w="1755" w:type="dxa"/>
            <w:tcBorders>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无污迹</w:t>
            </w:r>
          </w:p>
        </w:tc>
        <w:tc>
          <w:tcPr>
            <w:tcW w:w="1656" w:type="dxa"/>
            <w:tcBorders>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4</w:t>
            </w:r>
            <w:r>
              <w:rPr>
                <w:rStyle w:val="21"/>
                <w:rFonts w:hint="default" w:asciiTheme="minorEastAsia" w:hAnsiTheme="minorEastAsia" w:eastAsiaTheme="minorEastAsia" w:cstheme="minorEastAsia"/>
                <w:color w:val="auto"/>
                <w:sz w:val="28"/>
                <w:szCs w:val="28"/>
                <w:lang w:bidi="ar"/>
              </w:rPr>
              <w:t>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r>
        <w:tblPrEx>
          <w:tblCellMar>
            <w:top w:w="15" w:type="dxa"/>
            <w:left w:w="15" w:type="dxa"/>
            <w:bottom w:w="15" w:type="dxa"/>
            <w:right w:w="15" w:type="dxa"/>
          </w:tblCellMar>
        </w:tblPrEx>
        <w:trPr>
          <w:trHeight w:val="600" w:hRule="atLeast"/>
          <w:jc w:val="center"/>
        </w:trPr>
        <w:tc>
          <w:tcPr>
            <w:tcW w:w="1470" w:type="dxa"/>
            <w:vMerge w:val="restart"/>
            <w:tcBorders>
              <w:left w:val="single" w:color="000000" w:sz="12" w:space="0"/>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门帘、台阶</w:t>
            </w:r>
          </w:p>
        </w:tc>
        <w:tc>
          <w:tcPr>
            <w:tcW w:w="5528" w:type="dxa"/>
            <w:tcBorders>
              <w:left w:val="single" w:color="auto" w:sz="4" w:space="0"/>
              <w:right w:val="single" w:color="000000" w:sz="12" w:space="0"/>
            </w:tcBorders>
            <w:vAlign w:val="center"/>
          </w:tcPr>
          <w:p>
            <w:pPr>
              <w:widowControl/>
              <w:textAlignment w:val="center"/>
              <w:rPr>
                <w:rFonts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1、门帘使用抹布每天擦拭，每天消毒一次</w:t>
            </w:r>
          </w:p>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2、清扫后干净后</w:t>
            </w:r>
            <w:r>
              <w:rPr>
                <w:rStyle w:val="21"/>
                <w:rFonts w:hint="default" w:asciiTheme="minorEastAsia" w:hAnsiTheme="minorEastAsia" w:eastAsiaTheme="minorEastAsia" w:cstheme="minorEastAsia"/>
                <w:color w:val="auto"/>
                <w:sz w:val="28"/>
                <w:szCs w:val="28"/>
                <w:lang w:bidi="ar"/>
              </w:rPr>
              <w:t>用尘推喷静电液维护地面。</w:t>
            </w:r>
          </w:p>
        </w:tc>
        <w:tc>
          <w:tcPr>
            <w:tcW w:w="1755" w:type="dxa"/>
            <w:tcBorders>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无手印、透明，无污迹。</w:t>
            </w:r>
          </w:p>
        </w:tc>
        <w:tc>
          <w:tcPr>
            <w:tcW w:w="1656" w:type="dxa"/>
            <w:vMerge w:val="restart"/>
            <w:tcBorders>
              <w:bottom w:val="single" w:color="auto" w:sz="4"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随时作业</w:t>
            </w:r>
          </w:p>
        </w:tc>
      </w:tr>
      <w:tr>
        <w:tblPrEx>
          <w:tblCellMar>
            <w:top w:w="15" w:type="dxa"/>
            <w:left w:w="15" w:type="dxa"/>
            <w:bottom w:w="15" w:type="dxa"/>
            <w:right w:w="15" w:type="dxa"/>
          </w:tblCellMar>
        </w:tblPrEx>
        <w:trPr>
          <w:trHeight w:val="405" w:hRule="atLeast"/>
          <w:jc w:val="center"/>
        </w:trPr>
        <w:tc>
          <w:tcPr>
            <w:tcW w:w="1470" w:type="dxa"/>
            <w:vMerge w:val="continue"/>
            <w:tcBorders>
              <w:top w:val="single" w:color="auto" w:sz="4" w:space="0"/>
              <w:left w:val="single" w:color="000000" w:sz="12" w:space="0"/>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kern w:val="0"/>
                <w:sz w:val="28"/>
                <w:szCs w:val="28"/>
                <w:lang w:bidi="ar"/>
              </w:rPr>
            </w:pPr>
          </w:p>
        </w:tc>
        <w:tc>
          <w:tcPr>
            <w:tcW w:w="5528" w:type="dxa"/>
            <w:tcBorders>
              <w:left w:val="single" w:color="auto" w:sz="4" w:space="0"/>
              <w:right w:val="single" w:color="000000" w:sz="12" w:space="0"/>
            </w:tcBorders>
            <w:vAlign w:val="center"/>
          </w:tcPr>
          <w:p>
            <w:pPr>
              <w:widowControl/>
              <w:textAlignment w:val="center"/>
              <w:rPr>
                <w:rFonts w:asciiTheme="minorEastAsia" w:hAnsiTheme="minorEastAsia" w:eastAsiaTheme="minorEastAsia" w:cstheme="minorEastAsia"/>
                <w:kern w:val="0"/>
                <w:sz w:val="28"/>
                <w:szCs w:val="28"/>
                <w:lang w:bidi="ar"/>
              </w:rPr>
            </w:pPr>
          </w:p>
        </w:tc>
        <w:tc>
          <w:tcPr>
            <w:tcW w:w="1755" w:type="dxa"/>
            <w:tcBorders>
              <w:bottom w:val="single" w:color="auto" w:sz="4" w:space="0"/>
              <w:right w:val="single" w:color="000000" w:sz="12" w:space="0"/>
            </w:tcBorders>
            <w:vAlign w:val="center"/>
          </w:tcPr>
          <w:p>
            <w:pPr>
              <w:jc w:val="center"/>
              <w:textAlignment w:val="center"/>
              <w:rPr>
                <w:rFonts w:asciiTheme="minorEastAsia" w:hAnsiTheme="minorEastAsia" w:eastAsiaTheme="minorEastAsia" w:cstheme="minorEastAsia"/>
                <w:kern w:val="0"/>
                <w:sz w:val="28"/>
                <w:szCs w:val="28"/>
                <w:lang w:bidi="ar"/>
              </w:rPr>
            </w:pPr>
            <w:r>
              <w:rPr>
                <w:rFonts w:hint="eastAsia" w:asciiTheme="minorEastAsia" w:hAnsiTheme="minorEastAsia" w:eastAsiaTheme="minorEastAsia" w:cstheme="minorEastAsia"/>
                <w:kern w:val="0"/>
                <w:sz w:val="28"/>
                <w:szCs w:val="28"/>
                <w:lang w:bidi="ar"/>
              </w:rPr>
              <w:t>无污渍脚印尘土</w:t>
            </w:r>
          </w:p>
        </w:tc>
        <w:tc>
          <w:tcPr>
            <w:tcW w:w="1656" w:type="dxa"/>
            <w:vMerge w:val="continue"/>
            <w:tcBorders>
              <w:top w:val="single" w:color="auto" w:sz="4" w:space="0"/>
              <w:bottom w:val="single" w:color="auto" w:sz="4" w:space="0"/>
              <w:right w:val="single" w:color="000000" w:sz="12" w:space="0"/>
            </w:tcBorders>
            <w:vAlign w:val="center"/>
          </w:tcPr>
          <w:p>
            <w:pPr>
              <w:widowControl/>
              <w:textAlignment w:val="center"/>
              <w:rPr>
                <w:rFonts w:asciiTheme="minorEastAsia" w:hAnsiTheme="minorEastAsia" w:eastAsiaTheme="minorEastAsia" w:cstheme="minorEastAsia"/>
                <w:kern w:val="0"/>
                <w:sz w:val="28"/>
                <w:szCs w:val="28"/>
                <w:lang w:bidi="ar"/>
              </w:rPr>
            </w:pPr>
          </w:p>
        </w:tc>
      </w:tr>
      <w:tr>
        <w:tblPrEx>
          <w:tblCellMar>
            <w:top w:w="15" w:type="dxa"/>
            <w:left w:w="15" w:type="dxa"/>
            <w:bottom w:w="15" w:type="dxa"/>
            <w:right w:w="15" w:type="dxa"/>
          </w:tblCellMar>
        </w:tblPrEx>
        <w:trPr>
          <w:trHeight w:val="301" w:hRule="atLeast"/>
          <w:jc w:val="center"/>
        </w:trPr>
        <w:tc>
          <w:tcPr>
            <w:tcW w:w="1470" w:type="dxa"/>
            <w:tcBorders>
              <w:top w:val="single" w:color="000000" w:sz="12" w:space="0"/>
              <w:left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外墙橱窗</w:t>
            </w:r>
          </w:p>
        </w:tc>
        <w:tc>
          <w:tcPr>
            <w:tcW w:w="5528" w:type="dxa"/>
            <w:tcBorders>
              <w:top w:val="single" w:color="000000" w:sz="12" w:space="0"/>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r>
              <w:rPr>
                <w:rStyle w:val="21"/>
                <w:rFonts w:hint="default" w:asciiTheme="minorEastAsia" w:hAnsiTheme="minorEastAsia" w:eastAsiaTheme="minorEastAsia" w:cstheme="minorEastAsia"/>
                <w:color w:val="auto"/>
                <w:sz w:val="28"/>
                <w:szCs w:val="28"/>
                <w:lang w:bidi="ar"/>
              </w:rPr>
              <w:t>、每日擦拭一遍</w:t>
            </w:r>
          </w:p>
        </w:tc>
        <w:tc>
          <w:tcPr>
            <w:tcW w:w="1755" w:type="dxa"/>
            <w:tcBorders>
              <w:top w:val="single" w:color="000000" w:sz="12" w:space="0"/>
              <w:bottom w:val="single" w:color="000000" w:sz="12" w:space="0"/>
              <w:right w:val="single" w:color="000000" w:sz="12"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光洁明亮</w:t>
            </w:r>
          </w:p>
        </w:tc>
        <w:tc>
          <w:tcPr>
            <w:tcW w:w="1656" w:type="dxa"/>
            <w:tcBorders>
              <w:top w:val="single" w:color="000000" w:sz="12" w:space="0"/>
              <w:bottom w:val="single" w:color="000000" w:sz="12" w:space="0"/>
              <w:right w:val="single" w:color="000000" w:sz="12" w:space="0"/>
            </w:tcBorders>
            <w:vAlign w:val="center"/>
          </w:tcPr>
          <w:p>
            <w:pPr>
              <w:widowControl/>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1次</w:t>
            </w:r>
            <w:r>
              <w:rPr>
                <w:rStyle w:val="22"/>
                <w:rFonts w:hint="eastAsia" w:asciiTheme="minorEastAsia" w:hAnsiTheme="minorEastAsia" w:eastAsiaTheme="minorEastAsia" w:cstheme="minorEastAsia"/>
                <w:color w:val="auto"/>
                <w:sz w:val="28"/>
                <w:szCs w:val="28"/>
                <w:lang w:bidi="ar"/>
              </w:rPr>
              <w:t>/</w:t>
            </w:r>
            <w:r>
              <w:rPr>
                <w:rStyle w:val="21"/>
                <w:rFonts w:hint="default" w:asciiTheme="minorEastAsia" w:hAnsiTheme="minorEastAsia" w:eastAsiaTheme="minorEastAsia" w:cstheme="minorEastAsia"/>
                <w:color w:val="auto"/>
                <w:sz w:val="28"/>
                <w:szCs w:val="28"/>
                <w:lang w:bidi="ar"/>
              </w:rPr>
              <w:t>日</w:t>
            </w:r>
          </w:p>
        </w:tc>
      </w:tr>
    </w:tbl>
    <w:p>
      <w:pPr>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（二）保洁人员就餐时间排班</w:t>
      </w:r>
    </w:p>
    <w:tbl>
      <w:tblPr>
        <w:tblStyle w:val="9"/>
        <w:tblW w:w="10560" w:type="dxa"/>
        <w:jc w:val="center"/>
        <w:tblLayout w:type="autofit"/>
        <w:tblCellMar>
          <w:top w:w="0" w:type="dxa"/>
          <w:left w:w="108" w:type="dxa"/>
          <w:bottom w:w="0" w:type="dxa"/>
          <w:right w:w="108" w:type="dxa"/>
        </w:tblCellMar>
      </w:tblPr>
      <w:tblGrid>
        <w:gridCol w:w="1214"/>
        <w:gridCol w:w="3471"/>
        <w:gridCol w:w="5875"/>
      </w:tblGrid>
      <w:tr>
        <w:tblPrEx>
          <w:tblCellMar>
            <w:top w:w="0" w:type="dxa"/>
            <w:left w:w="108" w:type="dxa"/>
            <w:bottom w:w="0" w:type="dxa"/>
            <w:right w:w="108" w:type="dxa"/>
          </w:tblCellMar>
        </w:tblPrEx>
        <w:trPr>
          <w:trHeight w:val="499" w:hRule="atLeast"/>
          <w:jc w:val="center"/>
        </w:trPr>
        <w:tc>
          <w:tcPr>
            <w:tcW w:w="10560"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保洁人员就餐时间排班表</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序号</w:t>
            </w:r>
          </w:p>
        </w:tc>
        <w:tc>
          <w:tcPr>
            <w:tcW w:w="34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时间</w:t>
            </w:r>
          </w:p>
        </w:tc>
        <w:tc>
          <w:tcPr>
            <w:tcW w:w="5875"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班次</w:t>
            </w:r>
          </w:p>
        </w:tc>
      </w:tr>
      <w:tr>
        <w:tblPrEx>
          <w:tblCellMar>
            <w:top w:w="0" w:type="dxa"/>
            <w:left w:w="108" w:type="dxa"/>
            <w:bottom w:w="0" w:type="dxa"/>
            <w:right w:w="108" w:type="dxa"/>
          </w:tblCellMar>
        </w:tblPrEx>
        <w:trPr>
          <w:trHeight w:val="1128" w:hRule="atLeast"/>
          <w:jc w:val="center"/>
        </w:trPr>
        <w:tc>
          <w:tcPr>
            <w:tcW w:w="1214" w:type="dxa"/>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34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11:30-12：30</w:t>
            </w:r>
          </w:p>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（高峰期）11:30-12:00</w:t>
            </w:r>
          </w:p>
        </w:tc>
        <w:tc>
          <w:tcPr>
            <w:tcW w:w="5875"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一层1、一层2</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w:t>
            </w:r>
          </w:p>
        </w:tc>
        <w:tc>
          <w:tcPr>
            <w:tcW w:w="34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12:30-13:30</w:t>
            </w:r>
          </w:p>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（高峰期）12:00-12:30</w:t>
            </w:r>
          </w:p>
        </w:tc>
        <w:tc>
          <w:tcPr>
            <w:tcW w:w="5875"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一层3、一层4</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w:t>
            </w:r>
          </w:p>
        </w:tc>
        <w:tc>
          <w:tcPr>
            <w:tcW w:w="34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17:30-18：30</w:t>
            </w:r>
          </w:p>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（高峰期）17:30-18:00</w:t>
            </w:r>
          </w:p>
        </w:tc>
        <w:tc>
          <w:tcPr>
            <w:tcW w:w="5875"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一层1、一层2</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w:t>
            </w:r>
          </w:p>
        </w:tc>
        <w:tc>
          <w:tcPr>
            <w:tcW w:w="34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18:30-19:30</w:t>
            </w:r>
          </w:p>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（高峰期）18:00-18:30</w:t>
            </w:r>
          </w:p>
        </w:tc>
        <w:tc>
          <w:tcPr>
            <w:tcW w:w="5875"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一层3、一层4</w:t>
            </w:r>
          </w:p>
        </w:tc>
      </w:tr>
    </w:tbl>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（三）各区域日常保洁及高峰期保洁流程标准</w:t>
      </w:r>
    </w:p>
    <w:p>
      <w:pP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1、一层保洁流程及标准。</w:t>
      </w:r>
    </w:p>
    <w:tbl>
      <w:tblPr>
        <w:tblStyle w:val="9"/>
        <w:tblW w:w="10560" w:type="dxa"/>
        <w:jc w:val="center"/>
        <w:tblLayout w:type="autofit"/>
        <w:tblCellMar>
          <w:top w:w="0" w:type="dxa"/>
          <w:left w:w="108" w:type="dxa"/>
          <w:bottom w:w="0" w:type="dxa"/>
          <w:right w:w="108" w:type="dxa"/>
        </w:tblCellMar>
      </w:tblPr>
      <w:tblGrid>
        <w:gridCol w:w="498"/>
        <w:gridCol w:w="840"/>
        <w:gridCol w:w="1756"/>
        <w:gridCol w:w="4711"/>
        <w:gridCol w:w="2755"/>
      </w:tblGrid>
      <w:tr>
        <w:tblPrEx>
          <w:tblCellMar>
            <w:top w:w="0" w:type="dxa"/>
            <w:left w:w="108" w:type="dxa"/>
            <w:bottom w:w="0" w:type="dxa"/>
            <w:right w:w="108" w:type="dxa"/>
          </w:tblCellMar>
        </w:tblPrEx>
        <w:trPr>
          <w:trHeight w:val="285" w:hRule="atLeast"/>
          <w:jc w:val="center"/>
        </w:trPr>
        <w:tc>
          <w:tcPr>
            <w:tcW w:w="10560"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一层保洁流程</w:t>
            </w:r>
          </w:p>
        </w:tc>
      </w:tr>
      <w:tr>
        <w:tblPrEx>
          <w:tblCellMar>
            <w:top w:w="0" w:type="dxa"/>
            <w:left w:w="108" w:type="dxa"/>
            <w:bottom w:w="0" w:type="dxa"/>
            <w:right w:w="108" w:type="dxa"/>
          </w:tblCellMar>
        </w:tblPrEx>
        <w:trPr>
          <w:trHeight w:val="570" w:hRule="atLeast"/>
          <w:jc w:val="center"/>
        </w:trPr>
        <w:tc>
          <w:tcPr>
            <w:tcW w:w="457"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序号</w:t>
            </w:r>
          </w:p>
        </w:tc>
        <w:tc>
          <w:tcPr>
            <w:tcW w:w="84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项目节点</w:t>
            </w: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时间节点</w:t>
            </w:r>
          </w:p>
        </w:tc>
        <w:tc>
          <w:tcPr>
            <w:tcW w:w="488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流程（以9:30点开门为例）</w:t>
            </w:r>
          </w:p>
        </w:tc>
        <w:tc>
          <w:tcPr>
            <w:tcW w:w="2838"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标准</w:t>
            </w:r>
          </w:p>
        </w:tc>
      </w:tr>
      <w:tr>
        <w:tblPrEx>
          <w:tblCellMar>
            <w:top w:w="0" w:type="dxa"/>
            <w:left w:w="108" w:type="dxa"/>
            <w:bottom w:w="0" w:type="dxa"/>
            <w:right w:w="108" w:type="dxa"/>
          </w:tblCellMar>
        </w:tblPrEx>
        <w:trPr>
          <w:trHeight w:val="570" w:hRule="atLeast"/>
          <w:jc w:val="center"/>
        </w:trPr>
        <w:tc>
          <w:tcPr>
            <w:tcW w:w="457" w:type="dxa"/>
            <w:vMerge w:val="restar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840"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营业前</w:t>
            </w: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7:40-9:55</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营业前 5 分钟完成一层全面卫生清洁工作</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9:55前完成一层全面卫生清洁工作</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7:40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保洁到岗（如遇特殊天气，根据现场营运处通知时间到岗）</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7:40全员列队水印照片</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7:40-8:00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【地毯】一次除尘、清洁剂清理、二次清理</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【地毯】干净整洁，固定胶带无破损；</w:t>
            </w:r>
          </w:p>
        </w:tc>
      </w:tr>
      <w:tr>
        <w:tblPrEx>
          <w:tblCellMar>
            <w:top w:w="0" w:type="dxa"/>
            <w:left w:w="108" w:type="dxa"/>
            <w:bottom w:w="0" w:type="dxa"/>
            <w:right w:w="108" w:type="dxa"/>
          </w:tblCellMar>
        </w:tblPrEx>
        <w:trPr>
          <w:trHeight w:val="1425" w:hRule="atLeast"/>
          <w:jc w:val="center"/>
        </w:trPr>
        <w:tc>
          <w:tcPr>
            <w:tcW w:w="45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8:00-8:30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【一层地面】清洁</w:t>
            </w:r>
          </w:p>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西入口-主通道-主通道-南入口</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操作：使用</w:t>
            </w:r>
            <w:r>
              <w:rPr>
                <w:rFonts w:hint="eastAsia" w:asciiTheme="minorEastAsia" w:hAnsiTheme="minorEastAsia" w:eastAsiaTheme="minorEastAsia" w:cstheme="minorEastAsia"/>
                <w:b/>
                <w:bCs/>
                <w:kern w:val="0"/>
                <w:sz w:val="28"/>
                <w:szCs w:val="28"/>
              </w:rPr>
              <w:t>洗地机</w:t>
            </w:r>
            <w:r>
              <w:rPr>
                <w:rFonts w:hint="eastAsia" w:asciiTheme="minorEastAsia" w:hAnsiTheme="minorEastAsia" w:eastAsiaTheme="minorEastAsia" w:cstheme="minorEastAsia"/>
                <w:kern w:val="0"/>
                <w:sz w:val="28"/>
                <w:szCs w:val="28"/>
              </w:rPr>
              <w:t>加清洁剂全面推洗地面。</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【地面】无水渍、无油渍、无污渍、无胶痕、无杂物、干净整洁</w:t>
            </w:r>
          </w:p>
        </w:tc>
      </w:tr>
      <w:tr>
        <w:tblPrEx>
          <w:tblCellMar>
            <w:top w:w="0" w:type="dxa"/>
            <w:left w:w="108" w:type="dxa"/>
            <w:bottom w:w="0" w:type="dxa"/>
            <w:right w:w="108" w:type="dxa"/>
          </w:tblCellMar>
        </w:tblPrEx>
        <w:trPr>
          <w:trHeight w:val="4845" w:hRule="atLeast"/>
          <w:jc w:val="center"/>
        </w:trPr>
        <w:tc>
          <w:tcPr>
            <w:tcW w:w="45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8:30-9:00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①【门口】清洁（门头、玻璃门、门帘、垃圾桶）</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②氛围导视牌、垃圾桶</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③【步行梯】清洁（台阶、导视、栏杆、墙体）</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④按区域逐一使用正确保洁工具进行清洁工作，确保区域环境卫生干净整洁。</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①【门】无水渍、无污渍、无胶痕、干净整洁；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②【玻璃门】无水渍、无污渍、无胶痕、整洁透亮</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③【门帘】无水渍、无污渍、无胶痕、整洁透亮</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④【氛围】无水渍、无污渍、无胶痕、干净整洁。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⑤【墙面】无尘，干净整洁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⑥【地面】无水渍、无油渍、无污渍、无胶痕、无杂物、干净整洁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⑦【垃圾桶】内外清洁，无水渍、无污渍、无胶痕、无蚊蝇、无异味，垃圾袋换新。</w:t>
            </w:r>
          </w:p>
        </w:tc>
      </w:tr>
      <w:tr>
        <w:tblPrEx>
          <w:tblCellMar>
            <w:top w:w="0" w:type="dxa"/>
            <w:left w:w="108" w:type="dxa"/>
            <w:bottom w:w="0" w:type="dxa"/>
            <w:right w:w="108" w:type="dxa"/>
          </w:tblCellMar>
        </w:tblPrEx>
        <w:trPr>
          <w:trHeight w:val="2280" w:hRule="atLeast"/>
          <w:jc w:val="center"/>
        </w:trPr>
        <w:tc>
          <w:tcPr>
            <w:tcW w:w="45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9:00-9:30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【一层地面】二次清洁、主通道【KT板氛围】清洁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流程：西入口-主通道-主通道-南入口</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操作：使用尘推二次清洁地面，沿途携带干湿抹布对主通道范围内公共KT板氛围清洁，确保营业前整体卫生环境干净整洁。</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①【地面】无水渍、无油渍、无污渍、无胶痕、无杂物、干净整洁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②【氛围】无水渍、无污渍、无胶痕、干净整洁。</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【特殊天气】</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【特殊雨雪天气】入口至直梯通道铺设地毯。</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【地毯】使用统一胶带固定。</w:t>
            </w:r>
          </w:p>
        </w:tc>
      </w:tr>
      <w:tr>
        <w:tblPrEx>
          <w:tblCellMar>
            <w:top w:w="0" w:type="dxa"/>
            <w:left w:w="108" w:type="dxa"/>
            <w:bottom w:w="0" w:type="dxa"/>
            <w:right w:w="108" w:type="dxa"/>
          </w:tblCellMar>
        </w:tblPrEx>
        <w:trPr>
          <w:trHeight w:val="570" w:hRule="atLeast"/>
          <w:jc w:val="center"/>
        </w:trPr>
        <w:tc>
          <w:tcPr>
            <w:tcW w:w="457" w:type="dxa"/>
            <w:vMerge w:val="restart"/>
            <w:tcBorders>
              <w:top w:val="nil"/>
              <w:left w:val="single" w:color="auto" w:sz="4" w:space="0"/>
              <w:bottom w:val="single" w:color="000000"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w:t>
            </w:r>
          </w:p>
        </w:tc>
        <w:tc>
          <w:tcPr>
            <w:tcW w:w="840"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营业中</w:t>
            </w: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9:45-10:00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保洁工具清洁整理，地车时刻保持干净整洁</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【保洁工具】干净整洁</w:t>
            </w:r>
          </w:p>
        </w:tc>
      </w:tr>
      <w:tr>
        <w:tblPrEx>
          <w:tblCellMar>
            <w:top w:w="0" w:type="dxa"/>
            <w:left w:w="108" w:type="dxa"/>
            <w:bottom w:w="0" w:type="dxa"/>
            <w:right w:w="108" w:type="dxa"/>
          </w:tblCellMar>
        </w:tblPrEx>
        <w:trPr>
          <w:trHeight w:val="85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10:00-11:00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【步行梯】清洁（地面、墙面），使用毛掸清理墙面尘土；使用扫帚、簸箕清理地面垃圾、杂物；使用墩布清理地面。</w:t>
            </w:r>
            <w:r>
              <w:rPr>
                <w:rFonts w:hint="eastAsia" w:asciiTheme="minorEastAsia" w:hAnsiTheme="minorEastAsia" w:eastAsiaTheme="minorEastAsia" w:cstheme="minorEastAsia"/>
                <w:b/>
                <w:bCs/>
                <w:kern w:val="0"/>
                <w:sz w:val="28"/>
                <w:szCs w:val="28"/>
              </w:rPr>
              <w:t>垃圾倾倒。</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【地面、墙面】无杂物、无污渍、干净整洁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11:00-11:15</w:t>
            </w:r>
          </w:p>
        </w:tc>
        <w:tc>
          <w:tcPr>
            <w:tcW w:w="4889" w:type="dxa"/>
            <w:vMerge w:val="restart"/>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【一层地面】使用尘推/尘推车每15分钟对一层地面进行一次清洁。</w:t>
            </w:r>
          </w:p>
        </w:tc>
        <w:tc>
          <w:tcPr>
            <w:tcW w:w="2838" w:type="dxa"/>
            <w:vMerge w:val="restar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【地面】无水渍、无油渍、无污渍、无胶痕、无杂物、干净整洁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11:30-11:45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2838" w:type="dxa"/>
            <w:vMerge w:val="continue"/>
            <w:tcBorders>
              <w:top w:val="nil"/>
              <w:left w:val="single" w:color="auto" w:sz="4" w:space="0"/>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shd w:val="clear" w:color="000000" w:fill="FFFFFF" w:themeFill="background1"/>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12:00-12:30（高峰期）</w:t>
            </w:r>
          </w:p>
        </w:tc>
        <w:tc>
          <w:tcPr>
            <w:tcW w:w="4889"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①【一层地面】使用尘推/尘推车对一层地面进行一次清洁。</w:t>
            </w:r>
          </w:p>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①【地面】无水渍、无油渍、无污渍、无胶痕、无杂物、干净整洁</w:t>
            </w:r>
          </w:p>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②【垃圾桶】无水渍、无污渍、无胶痕、无蚊蝇、无异味</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12:30-13:30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【中午】倒班吃饭。</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准时到岗，做好替班交接</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shd w:val="clear" w:color="000000" w:fill="FFFFFF" w:themeFill="background1"/>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13:30-14:00</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（高峰期）</w:t>
            </w:r>
          </w:p>
        </w:tc>
        <w:tc>
          <w:tcPr>
            <w:tcW w:w="4889"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①【一层地面】使用</w:t>
            </w:r>
            <w:r>
              <w:rPr>
                <w:rFonts w:hint="eastAsia" w:asciiTheme="minorEastAsia" w:hAnsiTheme="minorEastAsia" w:eastAsiaTheme="minorEastAsia" w:cstheme="minorEastAsia"/>
                <w:b/>
                <w:bCs/>
                <w:kern w:val="0"/>
                <w:sz w:val="28"/>
                <w:szCs w:val="28"/>
              </w:rPr>
              <w:t>洗地机</w:t>
            </w:r>
            <w:r>
              <w:rPr>
                <w:rFonts w:hint="eastAsia" w:asciiTheme="minorEastAsia" w:hAnsiTheme="minorEastAsia" w:eastAsiaTheme="minorEastAsia" w:cstheme="minorEastAsia"/>
                <w:kern w:val="0"/>
                <w:sz w:val="28"/>
                <w:szCs w:val="28"/>
              </w:rPr>
              <w:t>/尘推车对一层地面进行一次清洁。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①【地面】无水渍、无油渍、无污渍、无胶痕、无杂物、干净整洁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②【垃圾桶】无水渍、无污渍、无胶痕、无蚊蝇、无异味</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14:30-14:45</w:t>
            </w:r>
          </w:p>
        </w:tc>
        <w:tc>
          <w:tcPr>
            <w:tcW w:w="4889" w:type="dxa"/>
            <w:vMerge w:val="restart"/>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【一层地面】使用尘推/尘推车每15分钟对一层地面进行一次清洁。</w:t>
            </w:r>
          </w:p>
        </w:tc>
        <w:tc>
          <w:tcPr>
            <w:tcW w:w="2838" w:type="dxa"/>
            <w:vMerge w:val="restart"/>
            <w:tcBorders>
              <w:top w:val="nil"/>
              <w:left w:val="single" w:color="auto" w:sz="4" w:space="0"/>
              <w:bottom w:val="single" w:color="000000"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【地面】无水渍、无油渍、无污渍、无胶痕、无杂物、干净整洁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15:00-15:15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15:30-15:45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shd w:val="clear" w:color="000000" w:fill="FFFFFF" w:themeFill="background1"/>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16:00-16:30</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（高峰期）</w:t>
            </w:r>
          </w:p>
        </w:tc>
        <w:tc>
          <w:tcPr>
            <w:tcW w:w="4889"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kern w:val="0"/>
                <w:sz w:val="28"/>
                <w:szCs w:val="28"/>
              </w:rPr>
              <w:t>①【垃圾桶】检查垃圾桶达到三分之二要及时倾倒，更换垃圾袋、并保持外观干净无污渍。</w:t>
            </w:r>
          </w:p>
          <w:p>
            <w:pPr>
              <w:widowControl/>
              <w:jc w:val="left"/>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kern w:val="0"/>
                <w:sz w:val="28"/>
                <w:szCs w:val="28"/>
              </w:rPr>
              <w:t>②</w:t>
            </w:r>
            <w:r>
              <w:rPr>
                <w:rFonts w:hint="eastAsia" w:asciiTheme="minorEastAsia" w:hAnsiTheme="minorEastAsia" w:eastAsiaTheme="minorEastAsia" w:cstheme="minorEastAsia"/>
                <w:b/>
                <w:bCs/>
                <w:kern w:val="0"/>
                <w:sz w:val="28"/>
                <w:szCs w:val="28"/>
              </w:rPr>
              <w:t>垃圾倾倒。</w:t>
            </w:r>
          </w:p>
          <w:p>
            <w:pPr>
              <w:widowControl/>
              <w:jc w:val="left"/>
              <w:rPr>
                <w:rFonts w:asciiTheme="minorEastAsia" w:hAnsiTheme="minorEastAsia" w:eastAsiaTheme="minorEastAsia" w:cstheme="minorEastAsia"/>
                <w:kern w:val="0"/>
                <w:sz w:val="28"/>
                <w:szCs w:val="28"/>
              </w:rPr>
            </w:pPr>
          </w:p>
        </w:tc>
        <w:tc>
          <w:tcPr>
            <w:tcW w:w="2838"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①【垃圾桶】无水渍、无污渍、无胶痕、无蚊蝇、无异味</w:t>
            </w:r>
          </w:p>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②【垃圾站】垃圾封口入桶</w:t>
            </w:r>
          </w:p>
          <w:p>
            <w:pPr>
              <w:widowControl/>
              <w:jc w:val="left"/>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16:30-16:45</w:t>
            </w:r>
          </w:p>
        </w:tc>
        <w:tc>
          <w:tcPr>
            <w:tcW w:w="4889" w:type="dxa"/>
            <w:vMerge w:val="restart"/>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【一层地面】使用尘推/尘推车每15分钟对一层地面进行一次清洁。</w:t>
            </w:r>
          </w:p>
        </w:tc>
        <w:tc>
          <w:tcPr>
            <w:tcW w:w="2838" w:type="dxa"/>
            <w:vMerge w:val="restart"/>
            <w:tcBorders>
              <w:top w:val="nil"/>
              <w:left w:val="single" w:color="auto" w:sz="4" w:space="0"/>
              <w:bottom w:val="single" w:color="000000"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【地面】无水渍、无油渍、无污渍、无胶痕、无杂物、干净整洁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17:00-17:15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17:30-17:45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shd w:val="clear" w:color="000000" w:fill="FFFFFF" w:themeFill="background1"/>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18:00-18:30</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（高峰期）</w:t>
            </w:r>
          </w:p>
        </w:tc>
        <w:tc>
          <w:tcPr>
            <w:tcW w:w="4889"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①【一层地面】使用</w:t>
            </w:r>
            <w:r>
              <w:rPr>
                <w:rFonts w:hint="eastAsia" w:asciiTheme="minorEastAsia" w:hAnsiTheme="minorEastAsia" w:eastAsiaTheme="minorEastAsia" w:cstheme="minorEastAsia"/>
                <w:b/>
                <w:bCs/>
                <w:kern w:val="0"/>
                <w:sz w:val="28"/>
                <w:szCs w:val="28"/>
              </w:rPr>
              <w:t>洗地机</w:t>
            </w:r>
            <w:r>
              <w:rPr>
                <w:rFonts w:hint="eastAsia" w:asciiTheme="minorEastAsia" w:hAnsiTheme="minorEastAsia" w:eastAsiaTheme="minorEastAsia" w:cstheme="minorEastAsia"/>
                <w:kern w:val="0"/>
                <w:sz w:val="28"/>
                <w:szCs w:val="28"/>
              </w:rPr>
              <w:t>对一层地面进行一次清洁。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①【地面】无水渍、无油渍、无污渍、无胶痕、无杂物、干净整洁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②【垃圾桶】无水渍、无污渍、无胶痕、无蚊蝇、无异味</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18:30-19:30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【下午】倒班吃饭</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准时到岗，做好替班交接</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heme="minorEastAsia" w:hAnsiTheme="minorEastAsia" w:eastAsiaTheme="minorEastAsia" w:cstheme="minorEastAsia"/>
                <w:kern w:val="0"/>
                <w:sz w:val="28"/>
                <w:szCs w:val="28"/>
              </w:rPr>
            </w:pPr>
          </w:p>
        </w:tc>
        <w:tc>
          <w:tcPr>
            <w:tcW w:w="1536" w:type="dxa"/>
            <w:tcBorders>
              <w:top w:val="nil"/>
              <w:left w:val="nil"/>
              <w:bottom w:val="single" w:color="auto" w:sz="4" w:space="0"/>
              <w:right w:val="single" w:color="auto" w:sz="4" w:space="0"/>
            </w:tcBorders>
            <w:shd w:val="clear" w:color="000000" w:fill="FFFFFF" w:themeFill="background1"/>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19:30-20:00</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（高峰期）</w:t>
            </w:r>
          </w:p>
        </w:tc>
        <w:tc>
          <w:tcPr>
            <w:tcW w:w="4889"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①【一层地面】使用尘推/尘推车对一层地面进行一次清洁。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①【地面】无水渍、无油渍、无污渍、无胶痕、无杂物、干净整洁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②【垃圾桶】无水渍、无污渍、无胶痕、无蚊蝇、无异味</w:t>
            </w:r>
          </w:p>
        </w:tc>
      </w:tr>
      <w:tr>
        <w:tblPrEx>
          <w:tblCellMar>
            <w:top w:w="0" w:type="dxa"/>
            <w:left w:w="108" w:type="dxa"/>
            <w:bottom w:w="0" w:type="dxa"/>
            <w:right w:w="108" w:type="dxa"/>
          </w:tblCellMar>
        </w:tblPrEx>
        <w:trPr>
          <w:trHeight w:val="1710" w:hRule="atLeast"/>
          <w:jc w:val="center"/>
        </w:trPr>
        <w:tc>
          <w:tcPr>
            <w:tcW w:w="457"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w:t>
            </w:r>
          </w:p>
        </w:tc>
        <w:tc>
          <w:tcPr>
            <w:tcW w:w="840" w:type="dxa"/>
            <w:tcBorders>
              <w:top w:val="nil"/>
              <w:left w:val="nil"/>
              <w:bottom w:val="single" w:color="auto" w:sz="4" w:space="0"/>
              <w:right w:val="single" w:color="auto" w:sz="4" w:space="0"/>
            </w:tcBorders>
            <w:textDirection w:val="tbRlV"/>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闭店前</w:t>
            </w:r>
          </w:p>
        </w:tc>
        <w:tc>
          <w:tcPr>
            <w:tcW w:w="1536"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20:00-21:30</w:t>
            </w:r>
          </w:p>
        </w:tc>
        <w:tc>
          <w:tcPr>
            <w:tcW w:w="48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①【地面】清洁，使用尘推、扫帚、簸箕清理垃圾、杂物；使用洗地车清理地面。</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w:t>
            </w:r>
            <w:r>
              <w:rPr>
                <w:rFonts w:hint="eastAsia" w:asciiTheme="minorEastAsia" w:hAnsiTheme="minorEastAsia" w:eastAsiaTheme="minorEastAsia" w:cstheme="minorEastAsia"/>
                <w:b/>
                <w:bCs/>
                <w:kern w:val="0"/>
                <w:sz w:val="28"/>
                <w:szCs w:val="28"/>
              </w:rPr>
              <w:t>垃圾倾倒</w:t>
            </w:r>
            <w:r>
              <w:rPr>
                <w:rFonts w:hint="eastAsia" w:asciiTheme="minorEastAsia" w:hAnsiTheme="minorEastAsia" w:eastAsiaTheme="minorEastAsia" w:cstheme="minorEastAsia"/>
                <w:kern w:val="0"/>
                <w:sz w:val="28"/>
                <w:szCs w:val="28"/>
              </w:rPr>
              <w:t>，内外清洁、垃圾袋换新。</w:t>
            </w:r>
            <w:r>
              <w:rPr>
                <w:rFonts w:hint="eastAsia" w:asciiTheme="minorEastAsia" w:hAnsiTheme="minorEastAsia" w:eastAsiaTheme="minorEastAsia" w:cstheme="minorEastAsia"/>
                <w:b/>
                <w:bCs/>
                <w:kern w:val="0"/>
                <w:sz w:val="28"/>
                <w:szCs w:val="28"/>
              </w:rPr>
              <w:t>（如遇高峰期，垃圾桶清理工作需在闭店后进行）</w:t>
            </w:r>
          </w:p>
        </w:tc>
        <w:tc>
          <w:tcPr>
            <w:tcW w:w="2838"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①【地面】无水渍、无油渍、无污渍、无胶痕、无杂物、干净整洁</w:t>
            </w:r>
            <w:r>
              <w:rPr>
                <w:rFonts w:hint="eastAsia" w:asciiTheme="minorEastAsia" w:hAnsiTheme="minorEastAsia" w:eastAsiaTheme="minorEastAsia" w:cstheme="minorEastAsia"/>
                <w:kern w:val="0"/>
                <w:sz w:val="28"/>
                <w:szCs w:val="28"/>
              </w:rPr>
              <w:br w:type="textWrapping"/>
            </w:r>
            <w:r>
              <w:rPr>
                <w:rFonts w:hint="eastAsia" w:asciiTheme="minorEastAsia" w:hAnsiTheme="minorEastAsia" w:eastAsiaTheme="minorEastAsia" w:cstheme="minorEastAsia"/>
                <w:kern w:val="0"/>
                <w:sz w:val="28"/>
                <w:szCs w:val="28"/>
              </w:rPr>
              <w:t>②【垃圾桶】无水渍、无污渍、无胶痕、无蚊蝇、无异味</w:t>
            </w:r>
          </w:p>
        </w:tc>
      </w:tr>
    </w:tbl>
    <w:p>
      <w:pPr>
        <w:spacing w:line="50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（四）周深度清洁计划</w:t>
      </w:r>
    </w:p>
    <w:tbl>
      <w:tblPr>
        <w:tblStyle w:val="9"/>
        <w:tblW w:w="10155"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61"/>
        <w:gridCol w:w="859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4" w:hRule="atLeast"/>
          <w:jc w:val="center"/>
        </w:trPr>
        <w:tc>
          <w:tcPr>
            <w:tcW w:w="10155" w:type="dxa"/>
            <w:gridSpan w:val="2"/>
            <w:tcBorders>
              <w:bottom w:val="single" w:color="000000" w:sz="4" w:space="0"/>
            </w:tcBorders>
          </w:tcPr>
          <w:p>
            <w:pPr>
              <w:pStyle w:val="20"/>
              <w:spacing w:before="109"/>
              <w:ind w:left="3610" w:right="3583"/>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周深度清洁计划表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0" w:hRule="atLeast"/>
          <w:jc w:val="center"/>
        </w:trPr>
        <w:tc>
          <w:tcPr>
            <w:tcW w:w="1561" w:type="dxa"/>
            <w:tcBorders>
              <w:top w:val="single" w:color="000000" w:sz="4" w:space="0"/>
              <w:bottom w:val="single" w:color="000000" w:sz="4" w:space="0"/>
              <w:right w:val="single" w:color="000000" w:sz="4" w:space="0"/>
            </w:tcBorders>
          </w:tcPr>
          <w:p>
            <w:pPr>
              <w:pStyle w:val="20"/>
              <w:spacing w:before="126"/>
              <w:ind w:right="765"/>
              <w:jc w:val="righ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日期</w:t>
            </w:r>
          </w:p>
        </w:tc>
        <w:tc>
          <w:tcPr>
            <w:tcW w:w="8594" w:type="dxa"/>
            <w:tcBorders>
              <w:top w:val="single" w:color="000000" w:sz="4" w:space="0"/>
              <w:left w:val="single" w:color="000000" w:sz="4" w:space="0"/>
              <w:bottom w:val="single" w:color="000000" w:sz="4" w:space="0"/>
            </w:tcBorders>
          </w:tcPr>
          <w:p>
            <w:pPr>
              <w:pStyle w:val="20"/>
              <w:spacing w:before="126"/>
              <w:ind w:right="3381"/>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val="en-US"/>
              </w:rPr>
              <w:t xml:space="preserve">          </w:t>
            </w:r>
            <w:r>
              <w:rPr>
                <w:rFonts w:hint="eastAsia" w:asciiTheme="minorEastAsia" w:hAnsiTheme="minorEastAsia" w:eastAsiaTheme="minorEastAsia" w:cstheme="minorEastAsia"/>
                <w:b/>
                <w:sz w:val="28"/>
                <w:szCs w:val="28"/>
              </w:rPr>
              <w:t>清洁内容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0" w:hRule="atLeast"/>
          <w:jc w:val="center"/>
        </w:trPr>
        <w:tc>
          <w:tcPr>
            <w:tcW w:w="1561" w:type="dxa"/>
            <w:tcBorders>
              <w:top w:val="single" w:color="000000" w:sz="4" w:space="0"/>
              <w:bottom w:val="single" w:color="000000" w:sz="4" w:space="0"/>
              <w:right w:val="single" w:color="000000" w:sz="4" w:space="0"/>
            </w:tcBorders>
          </w:tcPr>
          <w:p>
            <w:pPr>
              <w:pStyle w:val="20"/>
              <w:spacing w:before="112"/>
              <w:ind w:right="765"/>
              <w:jc w:val="right"/>
              <w:rPr>
                <w:rFonts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rPr>
              <w:t>周一</w:t>
            </w:r>
            <w:r>
              <w:rPr>
                <w:rFonts w:hint="eastAsia" w:asciiTheme="minorEastAsia" w:hAnsiTheme="minorEastAsia" w:eastAsiaTheme="minorEastAsia" w:cstheme="minorEastAsia"/>
                <w:sz w:val="28"/>
                <w:szCs w:val="28"/>
                <w:lang w:val="en-US"/>
              </w:rPr>
              <w:t xml:space="preserve"> </w:t>
            </w:r>
          </w:p>
        </w:tc>
        <w:tc>
          <w:tcPr>
            <w:tcW w:w="8594" w:type="dxa"/>
            <w:tcBorders>
              <w:top w:val="single" w:color="000000" w:sz="4" w:space="0"/>
              <w:left w:val="single" w:color="000000" w:sz="4" w:space="0"/>
              <w:bottom w:val="single" w:color="000000" w:sz="4" w:space="0"/>
            </w:tcBorders>
          </w:tcPr>
          <w:p>
            <w:pPr>
              <w:pStyle w:val="20"/>
              <w:spacing w:before="16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卫生间墙壁、风口、保洁储物间、柱子、所有的门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0" w:hRule="atLeast"/>
          <w:jc w:val="center"/>
        </w:trPr>
        <w:tc>
          <w:tcPr>
            <w:tcW w:w="1561" w:type="dxa"/>
            <w:tcBorders>
              <w:top w:val="single" w:color="000000" w:sz="4" w:space="0"/>
              <w:bottom w:val="single" w:color="000000" w:sz="4" w:space="0"/>
              <w:right w:val="single" w:color="000000" w:sz="4" w:space="0"/>
            </w:tcBorders>
          </w:tcPr>
          <w:p>
            <w:pPr>
              <w:pStyle w:val="20"/>
              <w:spacing w:before="112"/>
              <w:ind w:right="765"/>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周二</w:t>
            </w:r>
          </w:p>
        </w:tc>
        <w:tc>
          <w:tcPr>
            <w:tcW w:w="8594" w:type="dxa"/>
            <w:tcBorders>
              <w:top w:val="single" w:color="000000" w:sz="4" w:space="0"/>
              <w:left w:val="single" w:color="000000" w:sz="4" w:space="0"/>
              <w:bottom w:val="single" w:color="000000" w:sz="4" w:space="0"/>
            </w:tcBorders>
          </w:tcPr>
          <w:p>
            <w:pPr>
              <w:pStyle w:val="20"/>
              <w:spacing w:before="16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bidi="ar"/>
              </w:rPr>
              <w:t>卫生间隔断及门、卖场大门玻璃、围栏玻璃、</w:t>
            </w:r>
            <w:r>
              <w:rPr>
                <w:rFonts w:hint="eastAsia" w:asciiTheme="minorEastAsia" w:hAnsiTheme="minorEastAsia" w:eastAsiaTheme="minorEastAsia" w:cstheme="minorEastAsia"/>
                <w:sz w:val="28"/>
                <w:szCs w:val="28"/>
              </w:rPr>
              <w:t>所有步行梯平面和立面</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jc w:val="center"/>
        </w:trPr>
        <w:tc>
          <w:tcPr>
            <w:tcW w:w="1561" w:type="dxa"/>
            <w:tcBorders>
              <w:top w:val="single" w:color="000000" w:sz="4" w:space="0"/>
              <w:bottom w:val="single" w:color="000000" w:sz="4" w:space="0"/>
              <w:right w:val="single" w:color="000000" w:sz="4" w:space="0"/>
            </w:tcBorders>
          </w:tcPr>
          <w:p>
            <w:pPr>
              <w:pStyle w:val="20"/>
              <w:spacing w:before="96"/>
              <w:ind w:right="765"/>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周三</w:t>
            </w:r>
          </w:p>
        </w:tc>
        <w:tc>
          <w:tcPr>
            <w:tcW w:w="8594" w:type="dxa"/>
            <w:tcBorders>
              <w:top w:val="single" w:color="000000" w:sz="4" w:space="0"/>
              <w:left w:val="single" w:color="000000" w:sz="4" w:space="0"/>
              <w:bottom w:val="single" w:color="000000" w:sz="4" w:space="0"/>
            </w:tcBorders>
          </w:tcPr>
          <w:p>
            <w:pPr>
              <w:pStyle w:val="20"/>
              <w:spacing w:before="14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bidi="ar"/>
              </w:rPr>
              <w:t>卫生间蹲便器、坐便器、踩踏阀、厕位内管道清洁；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1561" w:type="dxa"/>
            <w:tcBorders>
              <w:top w:val="single" w:color="000000" w:sz="4" w:space="0"/>
              <w:bottom w:val="single" w:color="000000" w:sz="4" w:space="0"/>
              <w:right w:val="single" w:color="000000" w:sz="4" w:space="0"/>
            </w:tcBorders>
          </w:tcPr>
          <w:p>
            <w:pPr>
              <w:pStyle w:val="20"/>
              <w:spacing w:before="73"/>
              <w:ind w:right="765"/>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周四</w:t>
            </w:r>
          </w:p>
        </w:tc>
        <w:tc>
          <w:tcPr>
            <w:tcW w:w="8594" w:type="dxa"/>
            <w:tcBorders>
              <w:top w:val="single" w:color="000000" w:sz="4" w:space="0"/>
              <w:left w:val="single" w:color="000000" w:sz="4" w:space="0"/>
              <w:bottom w:val="single" w:color="000000" w:sz="4" w:space="0"/>
            </w:tcBorders>
          </w:tcPr>
          <w:p>
            <w:pPr>
              <w:pStyle w:val="20"/>
              <w:spacing w:before="12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bidi="ar"/>
              </w:rPr>
              <w:t>卫生间洗手池、墩布池上下及里外；卖场边角及通道风口、</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0" w:hRule="atLeast"/>
          <w:jc w:val="center"/>
        </w:trPr>
        <w:tc>
          <w:tcPr>
            <w:tcW w:w="1561" w:type="dxa"/>
            <w:tcBorders>
              <w:top w:val="single" w:color="000000" w:sz="4" w:space="0"/>
              <w:bottom w:val="single" w:color="000000" w:sz="4" w:space="0"/>
              <w:right w:val="single" w:color="000000" w:sz="4" w:space="0"/>
            </w:tcBorders>
          </w:tcPr>
          <w:p>
            <w:pPr>
              <w:pStyle w:val="20"/>
              <w:spacing w:before="81"/>
              <w:ind w:right="765"/>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周五</w:t>
            </w:r>
          </w:p>
        </w:tc>
        <w:tc>
          <w:tcPr>
            <w:tcW w:w="8594" w:type="dxa"/>
            <w:tcBorders>
              <w:top w:val="single" w:color="000000" w:sz="4" w:space="0"/>
              <w:left w:val="single" w:color="000000" w:sz="4" w:space="0"/>
              <w:bottom w:val="single" w:color="000000" w:sz="4" w:space="0"/>
            </w:tcBorders>
          </w:tcPr>
          <w:p>
            <w:pPr>
              <w:pStyle w:val="20"/>
              <w:spacing w:before="13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bidi="ar"/>
              </w:rPr>
              <w:t>卖场及外围垃圾桶、外围设施休息椅、</w:t>
            </w:r>
            <w:r>
              <w:rPr>
                <w:rFonts w:hint="eastAsia" w:asciiTheme="minorEastAsia" w:hAnsiTheme="minorEastAsia" w:eastAsiaTheme="minorEastAsia" w:cstheme="minorEastAsia"/>
                <w:sz w:val="28"/>
                <w:szCs w:val="28"/>
              </w:rPr>
              <w:t>绿植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4" w:hRule="atLeast"/>
          <w:jc w:val="center"/>
        </w:trPr>
        <w:tc>
          <w:tcPr>
            <w:tcW w:w="1561" w:type="dxa"/>
            <w:tcBorders>
              <w:top w:val="single" w:color="000000" w:sz="4" w:space="0"/>
              <w:right w:val="single" w:color="000000" w:sz="4" w:space="0"/>
            </w:tcBorders>
          </w:tcPr>
          <w:p>
            <w:pPr>
              <w:pStyle w:val="20"/>
              <w:spacing w:before="93"/>
              <w:ind w:right="765"/>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周六日</w:t>
            </w:r>
          </w:p>
        </w:tc>
        <w:tc>
          <w:tcPr>
            <w:tcW w:w="8594" w:type="dxa"/>
            <w:tcBorders>
              <w:top w:val="single" w:color="000000" w:sz="4" w:space="0"/>
              <w:left w:val="single" w:color="000000" w:sz="4" w:space="0"/>
            </w:tcBorders>
          </w:tcPr>
          <w:p>
            <w:pPr>
              <w:pStyle w:val="20"/>
              <w:spacing w:before="144"/>
              <w:ind w:left="53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正常维护、日常保洁</w:t>
            </w:r>
          </w:p>
        </w:tc>
      </w:tr>
    </w:tbl>
    <w:p>
      <w:pPr>
        <w:spacing w:line="50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（五）保洁每月工作计划</w:t>
      </w:r>
    </w:p>
    <w:tbl>
      <w:tblPr>
        <w:tblStyle w:val="9"/>
        <w:tblpPr w:leftFromText="180" w:rightFromText="180" w:vertAnchor="text" w:horzAnchor="page" w:tblpXSpec="center" w:tblpY="582"/>
        <w:tblOverlap w:val="never"/>
        <w:tblW w:w="6064" w:type="pct"/>
        <w:tblInd w:w="0" w:type="dxa"/>
        <w:tblLayout w:type="fixed"/>
        <w:tblCellMar>
          <w:top w:w="0" w:type="dxa"/>
          <w:left w:w="0" w:type="dxa"/>
          <w:bottom w:w="0" w:type="dxa"/>
          <w:right w:w="0" w:type="dxa"/>
        </w:tblCellMar>
      </w:tblPr>
      <w:tblGrid>
        <w:gridCol w:w="583"/>
        <w:gridCol w:w="3411"/>
        <w:gridCol w:w="135"/>
        <w:gridCol w:w="135"/>
        <w:gridCol w:w="243"/>
        <w:gridCol w:w="135"/>
        <w:gridCol w:w="243"/>
        <w:gridCol w:w="243"/>
        <w:gridCol w:w="135"/>
        <w:gridCol w:w="135"/>
        <w:gridCol w:w="13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362"/>
      </w:tblGrid>
      <w:tr>
        <w:tblPrEx>
          <w:tblCellMar>
            <w:top w:w="0" w:type="dxa"/>
            <w:left w:w="0" w:type="dxa"/>
            <w:bottom w:w="0" w:type="dxa"/>
            <w:right w:w="0" w:type="dxa"/>
          </w:tblCellMar>
        </w:tblPrEx>
        <w:trPr>
          <w:trHeight w:val="625" w:hRule="atLeast"/>
        </w:trPr>
        <w:tc>
          <w:tcPr>
            <w:tcW w:w="5000" w:type="pct"/>
            <w:gridSpan w:val="3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kern w:val="0"/>
                <w:sz w:val="28"/>
                <w:szCs w:val="28"/>
                <w:lang w:bidi="ar"/>
              </w:rPr>
              <w:t>保洁每月工作计划表</w:t>
            </w:r>
          </w:p>
        </w:tc>
      </w:tr>
      <w:tr>
        <w:tblPrEx>
          <w:tblCellMar>
            <w:top w:w="0" w:type="dxa"/>
            <w:left w:w="0" w:type="dxa"/>
            <w:bottom w:w="0" w:type="dxa"/>
            <w:right w:w="0" w:type="dxa"/>
          </w:tblCellMar>
        </w:tblPrEx>
        <w:trPr>
          <w:trHeight w:val="348" w:hRule="atLeast"/>
        </w:trPr>
        <w:tc>
          <w:tcPr>
            <w:tcW w:w="264"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序号</w:t>
            </w:r>
          </w:p>
        </w:tc>
        <w:tc>
          <w:tcPr>
            <w:tcW w:w="1545"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工作内容</w:t>
            </w:r>
          </w:p>
        </w:tc>
        <w:tc>
          <w:tcPr>
            <w:tcW w:w="3191" w:type="pct"/>
            <w:gridSpan w:val="31"/>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日期</w:t>
            </w:r>
          </w:p>
        </w:tc>
      </w:tr>
      <w:tr>
        <w:tblPrEx>
          <w:tblCellMar>
            <w:top w:w="0" w:type="dxa"/>
            <w:left w:w="0" w:type="dxa"/>
            <w:bottom w:w="0" w:type="dxa"/>
            <w:right w:w="0" w:type="dxa"/>
          </w:tblCellMar>
        </w:tblPrEx>
        <w:trPr>
          <w:trHeight w:val="348" w:hRule="atLeast"/>
        </w:trPr>
        <w:tc>
          <w:tcPr>
            <w:tcW w:w="264"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asciiTheme="minorEastAsia" w:hAnsiTheme="minorEastAsia" w:eastAsiaTheme="minorEastAsia" w:cstheme="minorEastAsia"/>
                <w:sz w:val="28"/>
                <w:szCs w:val="28"/>
              </w:rPr>
            </w:pPr>
          </w:p>
        </w:tc>
        <w:tc>
          <w:tcPr>
            <w:tcW w:w="1545"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w:t>
            </w: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4</w:t>
            </w: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5</w:t>
            </w: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6</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7</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8</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9</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10</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11</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12</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13</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14</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15</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16</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17</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18</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19</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20</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21</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22</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23</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24</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25</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26</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27</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28</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29</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30</w:t>
            </w: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31</w:t>
            </w:r>
          </w:p>
        </w:tc>
      </w:tr>
      <w:tr>
        <w:tblPrEx>
          <w:tblCellMar>
            <w:top w:w="0" w:type="dxa"/>
            <w:left w:w="0" w:type="dxa"/>
            <w:bottom w:w="0" w:type="dxa"/>
            <w:right w:w="0" w:type="dxa"/>
          </w:tblCellMar>
        </w:tblPrEx>
        <w:trPr>
          <w:trHeight w:val="432" w:hRule="atLeast"/>
        </w:trPr>
        <w:tc>
          <w:tcPr>
            <w:tcW w:w="2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1</w:t>
            </w:r>
          </w:p>
        </w:tc>
        <w:tc>
          <w:tcPr>
            <w:tcW w:w="15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每月5日清理卖场立柱</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r>
      <w:tr>
        <w:tblPrEx>
          <w:tblCellMar>
            <w:top w:w="0" w:type="dxa"/>
            <w:left w:w="0" w:type="dxa"/>
            <w:bottom w:w="0" w:type="dxa"/>
            <w:right w:w="0" w:type="dxa"/>
          </w:tblCellMar>
        </w:tblPrEx>
        <w:trPr>
          <w:trHeight w:val="511" w:hRule="atLeast"/>
        </w:trPr>
        <w:tc>
          <w:tcPr>
            <w:tcW w:w="2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p>
        </w:tc>
        <w:tc>
          <w:tcPr>
            <w:tcW w:w="15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每月15日擦拭通道高空风口</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r>
      <w:tr>
        <w:tblPrEx>
          <w:tblCellMar>
            <w:top w:w="0" w:type="dxa"/>
            <w:left w:w="0" w:type="dxa"/>
            <w:bottom w:w="0" w:type="dxa"/>
            <w:right w:w="0" w:type="dxa"/>
          </w:tblCellMar>
        </w:tblPrEx>
        <w:trPr>
          <w:trHeight w:val="697" w:hRule="atLeast"/>
        </w:trPr>
        <w:tc>
          <w:tcPr>
            <w:tcW w:w="2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p>
        </w:tc>
        <w:tc>
          <w:tcPr>
            <w:tcW w:w="15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每月20日步行梯（台阶、扶手、踢脚线、设施）深度清洁</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r>
      <w:tr>
        <w:tblPrEx>
          <w:tblCellMar>
            <w:top w:w="0" w:type="dxa"/>
            <w:left w:w="0" w:type="dxa"/>
            <w:bottom w:w="0" w:type="dxa"/>
            <w:right w:w="0" w:type="dxa"/>
          </w:tblCellMar>
        </w:tblPrEx>
        <w:trPr>
          <w:trHeight w:val="462" w:hRule="atLeast"/>
        </w:trPr>
        <w:tc>
          <w:tcPr>
            <w:tcW w:w="2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p>
        </w:tc>
        <w:tc>
          <w:tcPr>
            <w:tcW w:w="15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每月20日擦拭卖场所有高空指示牌</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r>
      <w:tr>
        <w:tblPrEx>
          <w:tblCellMar>
            <w:top w:w="0" w:type="dxa"/>
            <w:left w:w="0" w:type="dxa"/>
            <w:bottom w:w="0" w:type="dxa"/>
            <w:right w:w="0" w:type="dxa"/>
          </w:tblCellMar>
        </w:tblPrEx>
        <w:trPr>
          <w:trHeight w:val="418" w:hRule="atLeast"/>
        </w:trPr>
        <w:tc>
          <w:tcPr>
            <w:tcW w:w="2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5</w:t>
            </w:r>
          </w:p>
        </w:tc>
        <w:tc>
          <w:tcPr>
            <w:tcW w:w="1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卖场每半月集中地面清洁</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r>
      <w:tr>
        <w:tblPrEx>
          <w:tblCellMar>
            <w:top w:w="0" w:type="dxa"/>
            <w:left w:w="0" w:type="dxa"/>
            <w:bottom w:w="0" w:type="dxa"/>
            <w:right w:w="0" w:type="dxa"/>
          </w:tblCellMar>
        </w:tblPrEx>
        <w:trPr>
          <w:trHeight w:val="495" w:hRule="atLeast"/>
        </w:trPr>
        <w:tc>
          <w:tcPr>
            <w:tcW w:w="2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6</w:t>
            </w:r>
          </w:p>
        </w:tc>
        <w:tc>
          <w:tcPr>
            <w:tcW w:w="1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卖场每半月各门口台阶集中清洁</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6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lang w:bidi="ar"/>
              </w:rPr>
              <w:t>√</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c>
          <w:tcPr>
            <w:tcW w:w="16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Theme="minorEastAsia" w:hAnsiTheme="minorEastAsia" w:eastAsiaTheme="minorEastAsia" w:cstheme="minorEastAsia"/>
                <w:sz w:val="28"/>
                <w:szCs w:val="28"/>
              </w:rPr>
            </w:pPr>
          </w:p>
        </w:tc>
      </w:tr>
    </w:tbl>
    <w:p>
      <w:pPr>
        <w:spacing w:line="500" w:lineRule="exact"/>
        <w:rPr>
          <w:rFonts w:asciiTheme="minorEastAsia" w:hAnsiTheme="minorEastAsia" w:eastAsiaTheme="minorEastAsia" w:cstheme="minorEastAsia"/>
          <w:b/>
          <w:bCs/>
          <w:sz w:val="28"/>
          <w:szCs w:val="28"/>
        </w:rPr>
      </w:pPr>
    </w:p>
    <w:p>
      <w:pPr>
        <w:spacing w:line="50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（六）卫生间工具分类要求</w:t>
      </w:r>
    </w:p>
    <w:tbl>
      <w:tblPr>
        <w:tblStyle w:val="9"/>
        <w:tblW w:w="5000" w:type="pct"/>
        <w:tblInd w:w="0" w:type="dxa"/>
        <w:tblLayout w:type="autofit"/>
        <w:tblCellMar>
          <w:top w:w="0" w:type="dxa"/>
          <w:left w:w="108" w:type="dxa"/>
          <w:bottom w:w="0" w:type="dxa"/>
          <w:right w:w="108" w:type="dxa"/>
        </w:tblCellMar>
      </w:tblPr>
      <w:tblGrid>
        <w:gridCol w:w="1112"/>
        <w:gridCol w:w="2158"/>
        <w:gridCol w:w="2681"/>
        <w:gridCol w:w="1113"/>
        <w:gridCol w:w="1113"/>
        <w:gridCol w:w="1111"/>
      </w:tblGrid>
      <w:tr>
        <w:tblPrEx>
          <w:tblCellMar>
            <w:top w:w="0" w:type="dxa"/>
            <w:left w:w="108" w:type="dxa"/>
            <w:bottom w:w="0" w:type="dxa"/>
            <w:right w:w="108" w:type="dxa"/>
          </w:tblCellMar>
        </w:tblPrEx>
        <w:trPr>
          <w:trHeight w:val="375" w:hRule="atLeast"/>
        </w:trPr>
        <w:tc>
          <w:tcPr>
            <w:tcW w:w="5000" w:type="pct"/>
            <w:gridSpan w:val="6"/>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卫生间工具分类要求表</w:t>
            </w:r>
          </w:p>
        </w:tc>
      </w:tr>
      <w:tr>
        <w:tblPrEx>
          <w:tblCellMar>
            <w:top w:w="0" w:type="dxa"/>
            <w:left w:w="108" w:type="dxa"/>
            <w:bottom w:w="0" w:type="dxa"/>
            <w:right w:w="108" w:type="dxa"/>
          </w:tblCellMar>
        </w:tblPrEx>
        <w:trPr>
          <w:trHeight w:val="375" w:hRule="atLeast"/>
        </w:trPr>
        <w:tc>
          <w:tcPr>
            <w:tcW w:w="3204" w:type="pct"/>
            <w:gridSpan w:val="3"/>
            <w:tcBorders>
              <w:top w:val="single" w:color="auto" w:sz="4" w:space="0"/>
              <w:left w:val="single" w:color="auto" w:sz="4" w:space="0"/>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厕位墩布要求</w:t>
            </w:r>
          </w:p>
        </w:tc>
        <w:tc>
          <w:tcPr>
            <w:tcW w:w="1796" w:type="pct"/>
            <w:gridSpan w:val="3"/>
            <w:tcBorders>
              <w:top w:val="single" w:color="auto" w:sz="4" w:space="0"/>
              <w:left w:val="nil"/>
              <w:bottom w:val="single" w:color="auto" w:sz="4" w:space="0"/>
              <w:right w:val="single" w:color="000000" w:sz="4" w:space="0"/>
            </w:tcBorders>
            <w:noWrap/>
            <w:vAlign w:val="bottom"/>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抹布要求</w:t>
            </w:r>
          </w:p>
        </w:tc>
      </w:tr>
      <w:tr>
        <w:tblPrEx>
          <w:tblCellMar>
            <w:top w:w="0" w:type="dxa"/>
            <w:left w:w="108" w:type="dxa"/>
            <w:bottom w:w="0" w:type="dxa"/>
            <w:right w:w="108" w:type="dxa"/>
          </w:tblCellMar>
        </w:tblPrEx>
        <w:trPr>
          <w:trHeight w:val="285" w:hRule="atLeast"/>
        </w:trPr>
        <w:tc>
          <w:tcPr>
            <w:tcW w:w="599" w:type="pct"/>
            <w:tcBorders>
              <w:top w:val="nil"/>
              <w:left w:val="single" w:color="auto" w:sz="4" w:space="0"/>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区域</w:t>
            </w:r>
          </w:p>
        </w:tc>
        <w:tc>
          <w:tcPr>
            <w:tcW w:w="1162"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厕位内</w:t>
            </w:r>
          </w:p>
        </w:tc>
        <w:tc>
          <w:tcPr>
            <w:tcW w:w="1443"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厕位外地面</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镜面</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设施</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地面</w:t>
            </w:r>
          </w:p>
        </w:tc>
      </w:tr>
      <w:tr>
        <w:tblPrEx>
          <w:tblCellMar>
            <w:top w:w="0" w:type="dxa"/>
            <w:left w:w="108" w:type="dxa"/>
            <w:bottom w:w="0" w:type="dxa"/>
            <w:right w:w="108" w:type="dxa"/>
          </w:tblCellMar>
        </w:tblPrEx>
        <w:trPr>
          <w:trHeight w:val="285" w:hRule="atLeast"/>
        </w:trPr>
        <w:tc>
          <w:tcPr>
            <w:tcW w:w="599" w:type="pct"/>
            <w:tcBorders>
              <w:top w:val="nil"/>
              <w:left w:val="single" w:color="auto" w:sz="4" w:space="0"/>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颜色</w:t>
            </w:r>
          </w:p>
        </w:tc>
        <w:tc>
          <w:tcPr>
            <w:tcW w:w="1162"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咖色</w:t>
            </w:r>
          </w:p>
        </w:tc>
        <w:tc>
          <w:tcPr>
            <w:tcW w:w="1443"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蓝色</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咖色</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绿色</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蓝色</w:t>
            </w:r>
          </w:p>
        </w:tc>
      </w:tr>
      <w:tr>
        <w:tblPrEx>
          <w:tblCellMar>
            <w:top w:w="0" w:type="dxa"/>
            <w:left w:w="108" w:type="dxa"/>
            <w:bottom w:w="0" w:type="dxa"/>
            <w:right w:w="108" w:type="dxa"/>
          </w:tblCellMar>
        </w:tblPrEx>
        <w:trPr>
          <w:trHeight w:val="285" w:hRule="atLeast"/>
        </w:trPr>
        <w:tc>
          <w:tcPr>
            <w:tcW w:w="599" w:type="pct"/>
            <w:tcBorders>
              <w:top w:val="nil"/>
              <w:left w:val="single" w:color="auto" w:sz="4" w:space="0"/>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要求</w:t>
            </w:r>
          </w:p>
        </w:tc>
        <w:tc>
          <w:tcPr>
            <w:tcW w:w="1162"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蜡拖速干</w:t>
            </w:r>
          </w:p>
        </w:tc>
        <w:tc>
          <w:tcPr>
            <w:tcW w:w="1443"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蜡拖速干</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速干</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速干</w:t>
            </w:r>
          </w:p>
        </w:tc>
        <w:tc>
          <w:tcPr>
            <w:tcW w:w="599" w:type="pct"/>
            <w:tcBorders>
              <w:top w:val="nil"/>
              <w:left w:val="nil"/>
              <w:bottom w:val="single" w:color="auto" w:sz="4" w:space="0"/>
              <w:right w:val="single" w:color="auto" w:sz="4" w:space="0"/>
            </w:tcBorders>
            <w:noWrap/>
            <w:vAlign w:val="bottom"/>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速干</w:t>
            </w:r>
          </w:p>
        </w:tc>
      </w:tr>
    </w:tbl>
    <w:p>
      <w:pPr>
        <w:spacing w:line="50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rPr>
        <w:t>注：任何顾客可视区域不允许出现保洁工具外露现象。</w:t>
      </w:r>
    </w:p>
    <w:p>
      <w:pPr>
        <w:pStyle w:val="2"/>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spacing w:line="400" w:lineRule="exact"/>
        <w:ind w:left="360"/>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kern w:val="0"/>
          <w:sz w:val="28"/>
          <w:szCs w:val="28"/>
        </w:rPr>
        <w:t>附件二：</w:t>
      </w:r>
    </w:p>
    <w:p>
      <w:pPr>
        <w:spacing w:line="400" w:lineRule="exact"/>
        <w:ind w:left="36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北国益安保洁员工作规范及考核标准</w:t>
      </w:r>
    </w:p>
    <w:p>
      <w:pPr>
        <w:spacing w:line="400" w:lineRule="exact"/>
        <w:ind w:left="360"/>
        <w:jc w:val="center"/>
        <w:rPr>
          <w:rFonts w:asciiTheme="minorEastAsia" w:hAnsiTheme="minorEastAsia" w:eastAsiaTheme="minorEastAsia" w:cstheme="minorEastAsia"/>
          <w:sz w:val="28"/>
          <w:szCs w:val="28"/>
        </w:rPr>
      </w:pP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b/>
          <w:sz w:val="28"/>
          <w:szCs w:val="28"/>
        </w:rPr>
        <w:t>保洁员工作规范</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1、保洁员要求女60岁以下，男65岁以下，身体健康，形象端正；有残疾、智障和传染性疾病的人员不得担任保洁工作；</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2、保洁员上岗时必须穿公司配发的工装，规范佩戴上岗证，上岗规范按照股份公司要求的标准执行；</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3、保洁员工作中要仪表端庄、精神饱满，动作敏捷，不得随地吐痰、乱抛纸屑，不准在卖场任何地方吸烟；</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4、保洁员工作中不许喧哗吵闹，不许闲聊、嬉闹，行走靠右，不并排，从规定的员工通道出入上下楼梯；</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5、保洁员在卖场清洁工作中要礼让顾客，不得因清洁地面干扰顾客正常的行走路线；</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6、保洁员要遵守工作纪律，保持良好的精神状态，不做与工作无关的事情。</w:t>
      </w:r>
    </w:p>
    <w:p>
      <w:pPr>
        <w:tabs>
          <w:tab w:val="left" w:pos="360"/>
        </w:tabs>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7、洁员对待顾客的问询，要有问必答，并回答准确。不允许手举清洁工具指示方向，回答自己不清楚的问题时，应将顾客带到有关部门，由有关人员接待。</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8、洁员和顾客说话声音要清楚，注意声调、问候、称呼及应答等礼节，对顾客正确使用礼貌用语和敬语，如“您好，请，请问，谢谢”等；</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9、洁员不得将工具（包括地拖、扫把、桶、垃圾铲、梯、伸缩杆、竹竿等）沿地拖行或扛在肩上行走，应手持工具离地向上，置于手侧。</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10、工作中要确保安全操作：</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A、在超过1.5米高处操作时，必须双脚踏在凳子上，不得单脚踏在凳子上，以免摔伤，在使用梯子清洁高处时要有其他同事进行辅助和保护；</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B、在使用清洁电器工具时，不得用湿手接触电源插座，以免触电；</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C、严格遵守防火制度，清洁工作中不得动用明火，以免发生火灾；</w:t>
      </w:r>
    </w:p>
    <w:p>
      <w:pPr>
        <w:spacing w:line="40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D、操作与安全发生矛盾时，应先服从安全，以安全为重；</w:t>
      </w:r>
    </w:p>
    <w:p>
      <w:pPr>
        <w:spacing w:line="40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E、在清洁玻璃门、窗、扶梯挡板等时，小心操作，以免划伤手；</w:t>
      </w:r>
    </w:p>
    <w:p>
      <w:pPr>
        <w:spacing w:line="40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F、严禁使用强酸强碱制剂清洁卫生洁具、台面等设施，以免造成毁损；</w:t>
      </w:r>
    </w:p>
    <w:p>
      <w:pPr>
        <w:spacing w:line="40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11、保洁员清洁湿滑地面和卫生间地面时，要安放防滑警示标识，不得用自制的大扇面风干湿滑地面，而应使用干燥地拖；</w:t>
      </w:r>
    </w:p>
    <w:p>
      <w:pPr>
        <w:spacing w:line="40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12、工作中发扬互助精神，支持同事工作，需要协作完成的工作要给予良好的配合；</w:t>
      </w:r>
    </w:p>
    <w:p>
      <w:pPr>
        <w:spacing w:line="400" w:lineRule="exact"/>
        <w:ind w:firstLine="420" w:firstLineChars="15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13、清洁过程若发现异常现象，如跑、冒、漏水和水、电、暖、电梯、门、窗、广告牌等各种设备设施损坏、故障等，及时报告主管或专管人员，必要时积极协助专业人员排除故障；</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14、事故隐患和可疑迹象，立即报告上级主管；</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15、保管清洁工具和清洁用品，不得丢失和人为损坏，不得将清洁工具和清洁用品私借他人使用和带回家中使用；</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16、道德规范，做到拾金不昧，拾到物品立即上交或送还给失主；</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17、完成上级主管临时交办的各项保洁任务；</w:t>
      </w:r>
    </w:p>
    <w:p>
      <w:pPr>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18、每日晚上闭店下班前，须将所有用电设施检查一遍，确保断电后再离开。</w:t>
      </w:r>
    </w:p>
    <w:p>
      <w:pPr>
        <w:spacing w:line="500" w:lineRule="exact"/>
        <w:ind w:firstLine="551" w:firstLineChars="196"/>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二、考核标准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1、卫生间内区域按各项检查标准，第一次不达标，口头警告一次；第二次不达标，三项扣1分；第三次以后不达标，每项扣1分。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2、卫生间保洁工具外露、储物间门未及时关闭，每次、每项扣1分。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3、大盘纸、擦手纸、洗手液断档，每次、每项扣1分。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4、厕位内垃圾桶满溢，每次扣2分。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5、步行梯区域按各项检查标准，第一次不达标，口头警告一次；第二次不达标，三项扣1分；第三次以后不达标，每项扣1分。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6、迟到、早退，未佩戴工牌或佩戴不规范的每次扣1分。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7、未按规定着装，工装不整洁，每次扣1分。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8、工作时间浏览商品、购物、会私客，无故空岗、串岗、聚伙聊天的每次扣2分。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9、工作时间捡拾商城废弃物的，每次扣10分。情节严重的扣20分。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10、经检查未按规定人数上岗的，每次扣20分/人；</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11、商场内偷拿、隐匿他人财物的，以各种方式偷拿、盗窃、侵占商品的交至公安机关处理，并责令公司换人。</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12、在商场内吸烟，扣100分/人/次</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13、在商场内与顾客发生争吵或肢体冲突者但未被投诉至客服中心，扣20分并要求公司更换当事人；</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14、被顾客投诉至商城服务管理处（投诉室、总服务台），客服966118及媒体曝光每项扣5—20分。视情况要求公司更换当事人；</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15、未按规定巡视填写《卫生间一日清洁检查表》，超过20分钟，每次扣1分，当日3次以上未填写扣2分。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16、充电保洁设备未按规定充电、填写充电记录，每次扣1分。</w:t>
      </w:r>
    </w:p>
    <w:p>
      <w:pPr>
        <w:spacing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17、其他违反规定的行为。</w:t>
      </w:r>
    </w:p>
    <w:p>
      <w:pPr>
        <w:spacing w:line="5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六、投标文件递交。</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（一）投标文件的递交、密封和标记。</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1、投标单位应将所有的投标文件清楚注明“正本”或“副本”，装在同一袋中密封。开标前不得开封。</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2、投标人需在密封袋上文字注明招标人名称，项目编号，投标人名称，并加盖投标人公章和法定代表人印鉴做骑缝章。</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3、密封袋上下两端应加贴密封条，确保密封袋开口和底部的严密性。加贴的密封条上下翻折的宽度4公分左右。</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4.封装的投标文件如未按要求制作、装订、无标识，以及投标文件无密封或残破，将作为无效投标而予以拒绝，因此导致的所有后果均由投标人承担。</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（二）投标文件的递交、修改和撤回。</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1.投标人应在投标截止时间前将密封合格的投标文件送达规定的地点，不接受电话、传真投标。</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2.招标单位将拒绝并退回在规定的截止期后递交的任何投标文件。</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3.投标人递交投标文件后，可修改或撤回投标文件，但必须在投标截止时间前书面通知招标人，投标截止后不得修改或撤回投标文件。</w:t>
      </w:r>
    </w:p>
    <w:p>
      <w:pPr>
        <w:spacing w:line="5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七、开标、评标和定标。</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（一）开标。</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1.招标人拟按回标截止日期后3个工作日内进行开标。</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2.开标时，查验投标文件的密封状况，确认无误后由招标小组共同当面进行拆封唱标。</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（二）评标和定标。</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工作的基本原则：遵循国家有关法律、法规；保护招标人的合法利益，客观、公正地对待所有投标人；以招标文件作为评标的基本依据；凡涉及审查、评估和比较投标文件以及定标等，均不得向投标人及与评标无关的人员透露。保洁基本员工工资不得低于1500元/月。</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由招标人核定投标内容是否实质性响应了招标文件的内容及要求，相符后根据综合评定确定中标单位。保洁人员工资设定是否合理将予以考量（出于便利招聘和工作质量考虑），以及占投标总价的比重，和管理费用、利润、保洁物耗等经营费用占投标总价的比重，劳务工资部分宜高，经营费用部分宜低，综上而形成的投标总价为合理低价者优先考虑。</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各项分数参照以下方式得出：</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综合得分=保洁工资项得分*37.5%+投标总价项得分*62.5%.</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保洁工资项得分=（投标报价/评标基准价）*100.</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投标总价项得分=（评标基准价/投标报价）*100.</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保洁工资项的评标基准价为投标价格最高的投标报价，投标总价项的评标基准价为投标价格最低的投标报价，最终按照综合得分数值参考响应我单位需求情况确定中标候选人。</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3.招标人不向落标的投标人退还投标文件。</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（三）投标文件的澄清。</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1.为了有助于投标文件的审查、评估和比较，招标人有权向投标人质疑并请投标人澄清其投标内容。投标人应当按照通知投标人的时间、地点，指派专人进行答疑和澄清。</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2.重要的澄清应是书面的，但不得对投标内容进行实质性修改。</w:t>
      </w:r>
    </w:p>
    <w:p>
      <w:pPr>
        <w:spacing w:line="5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八、合同主要条款。</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（一）合同签订。</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1.投标方中标后3日内双方商定签署合同。</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2.招标文件、中标人的投标文件(含澄清文件) 均为签订合同的依据。</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3.招标人在授予合同时有权对保洁服务予以适当的增加或减少。</w:t>
      </w:r>
    </w:p>
    <w:p>
      <w:pPr>
        <w:spacing w:line="52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4.中标人不与招标方签订合同的，招标人可单方面取消其中标资格，依实际情况追究责任。</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（二）违约责任。</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1.如乙方全面、适当履行本合同，甲方无正当理由逾期支付保洁服务费，经乙方书面催告仍未支付的，甲方按自逾期付款之日起，每日向乙方支付应付未付款项1‰的迟延付款违约金。</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2、如甲方提出调换乙方不合格人员，要求一周内必须到位，超过一周未进行调换的，乙方应向甲方支付本岗位工资的3倍/天的违约金。</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3.如乙方提供的保洁服务不符合附件一约定标准，甲方有权要求乙方限期整改。</w:t>
      </w:r>
    </w:p>
    <w:p>
      <w:pPr>
        <w:spacing w:line="560" w:lineRule="exact"/>
        <w:ind w:firstLine="560" w:firstLineChars="200"/>
        <w:jc w:val="left"/>
        <w:rPr>
          <w:rFonts w:ascii="宋体" w:hAnsi="宋体" w:cs="宋体"/>
          <w:kern w:val="0"/>
          <w:sz w:val="28"/>
          <w:szCs w:val="28"/>
        </w:rPr>
      </w:pPr>
      <w:r>
        <w:rPr>
          <w:rFonts w:hint="eastAsia" w:ascii="宋体" w:hAnsi="宋体" w:cs="宋体"/>
          <w:kern w:val="0"/>
          <w:sz w:val="28"/>
          <w:szCs w:val="28"/>
        </w:rPr>
        <w:t>4.乙方未按本合同附件《北国商城保洁服务标准》、附件《</w:t>
      </w:r>
      <w:r>
        <w:rPr>
          <w:rFonts w:hint="eastAsia" w:ascii="宋体" w:hAnsi="宋体"/>
          <w:sz w:val="28"/>
          <w:szCs w:val="28"/>
        </w:rPr>
        <w:t>北国商城股份有限公司保洁员工作规范及考核标准</w:t>
      </w:r>
      <w:r>
        <w:rPr>
          <w:rFonts w:hint="eastAsia" w:ascii="宋体" w:hAnsi="宋体" w:cs="宋体"/>
          <w:kern w:val="0"/>
          <w:sz w:val="28"/>
          <w:szCs w:val="28"/>
        </w:rPr>
        <w:t>》中所列明标准提供保洁服务和规范进行操作。如未明确事项，低于通常保洁要求的标准执行。</w:t>
      </w:r>
      <w:r>
        <w:rPr>
          <w:rFonts w:hint="eastAsia" w:ascii="宋体" w:hAnsi="宋体"/>
          <w:kern w:val="0"/>
          <w:sz w:val="28"/>
          <w:szCs w:val="28"/>
        </w:rPr>
        <w:t>甲方会针对乙方</w:t>
      </w:r>
      <w:r>
        <w:rPr>
          <w:rFonts w:hint="eastAsia" w:ascii="宋体" w:hAnsi="宋体" w:cs="宋体"/>
          <w:kern w:val="0"/>
          <w:sz w:val="28"/>
          <w:szCs w:val="28"/>
        </w:rPr>
        <w:t>提供保洁服务和规范进行严格的检查考核，并扣除当月考核分，乙方应按5元/分的标准，以及</w:t>
      </w:r>
      <w:r>
        <w:rPr>
          <w:rFonts w:hint="eastAsia" w:ascii="宋体" w:hAnsi="宋体" w:cs="宋体"/>
          <w:bCs/>
          <w:kern w:val="0"/>
          <w:sz w:val="28"/>
          <w:szCs w:val="28"/>
        </w:rPr>
        <w:t>招标文件第四项重要说明所列情形相应标准向甲方支付违约金。</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5.乙方保洁服务遭到投诉，经甲方查证属实，乙方应就每次属实投诉向甲方支付月保洁服务费3%的违约金。</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6.乙方未按甲方要求更换不合格人员，每逾期1日，应向甲方支付月保洁服务费1%的违约金。</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7. 发生如下情况之一，视为乙方严重违约，甲方有权立即解除合同：</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（1）甲方1个月内收到针对乙方保洁服务的属实投诉超过5次（含）。</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（2）乙方未按甲方要求更换不合格人员超过5日。</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（3）乙方派驻本项目现场的保洁人员不足本合同约定人数连续超过5日，或累计超过10日。</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（4）乙方保洁服务存在瑕疵，导致甲方受到卫生主管部门处罚。</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（5）乙方作业过程中发生重大安全事故。</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（6）乙方未经甲方事先书面允许，将本合同项下保洁服务整体或部分转包。</w:t>
      </w:r>
    </w:p>
    <w:p>
      <w:pPr>
        <w:widowControl/>
        <w:spacing w:line="560" w:lineRule="exact"/>
        <w:ind w:firstLine="420" w:firstLineChars="150"/>
        <w:rPr>
          <w:rFonts w:ascii="宋体" w:hAnsi="宋体" w:cs="宋体"/>
          <w:kern w:val="0"/>
          <w:sz w:val="28"/>
          <w:szCs w:val="28"/>
        </w:rPr>
      </w:pPr>
      <w:r>
        <w:rPr>
          <w:rFonts w:hint="eastAsia" w:ascii="宋体" w:hAnsi="宋体" w:cs="宋体"/>
          <w:kern w:val="0"/>
          <w:sz w:val="28"/>
          <w:szCs w:val="28"/>
        </w:rPr>
        <w:t>（7）乙方违反本合同其他约定，且在甲方书面指出后未予限期改正。</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8.本合同因一方违约导致提前终止（包括守约方行使合同解除权的情况），违约方除按照相关约定承担违约责任外，还应向另一方支付相当于1个月保洁服务费用的违约金。</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9.在乙方违约的情况下，如果乙方支付的违约金不足以补偿甲方因乙方违约行为而遭受的损失，则甲方有权要求乙方就差额部分予以补偿并使甲方免受损失。</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10.无论任何原因导致本合同终止，乙方均应按甲方要求限期撤走全部人员和设备，否则每逾期1日，应向甲方支付相当于月保洁服务费用3%的滞留违约金，逾期超过5日的，视为乙方对该部分设备的放弃，甲方有权对该部分设备自行处理。</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11.本合同项下乙方应承担的违约金或赔偿金，甲方有权从应付乙方的任何一笔款项中直接扣除。</w:t>
      </w:r>
    </w:p>
    <w:p>
      <w:pPr>
        <w:widowControl/>
        <w:spacing w:line="560" w:lineRule="exact"/>
        <w:ind w:firstLine="480"/>
        <w:rPr>
          <w:rFonts w:ascii="宋体" w:hAnsi="宋体" w:cs="宋体"/>
          <w:kern w:val="0"/>
          <w:sz w:val="28"/>
          <w:szCs w:val="28"/>
        </w:rPr>
      </w:pPr>
      <w:r>
        <w:rPr>
          <w:rFonts w:hint="eastAsia" w:ascii="宋体" w:hAnsi="宋体" w:cs="宋体"/>
          <w:kern w:val="0"/>
          <w:sz w:val="28"/>
          <w:szCs w:val="28"/>
        </w:rPr>
        <w:t>12.合同项下违约方的损失赔偿范围包括守约方的直接损失和间接损失，包括但不限于守约方向第三方承担的赔偿责任、诉讼费、仲裁费、律师费、鉴定费等费用支出。</w:t>
      </w:r>
    </w:p>
    <w:p>
      <w:pPr>
        <w:spacing w:line="52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（三）付款方式。</w:t>
      </w:r>
    </w:p>
    <w:p>
      <w:pPr>
        <w:widowControl/>
        <w:spacing w:line="52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sz w:val="28"/>
          <w:szCs w:val="28"/>
        </w:rPr>
        <w:t>按中标单位年保洁费总额的中标价签订合同，合同生效后保洁服务费按月结算支付。乙方完成每月保洁服务，经甲方确认后于次月的30日前，甲方向乙方付清上月的保洁服务费。</w:t>
      </w:r>
    </w:p>
    <w:p>
      <w:pPr>
        <w:pStyle w:val="8"/>
        <w:shd w:val="clear" w:color="auto" w:fill="FFFFFF"/>
        <w:spacing w:before="0" w:beforeAutospacing="0" w:after="0" w:afterAutospacing="0"/>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九、附件。（见P2</w:t>
      </w:r>
      <w:r>
        <w:rPr>
          <w:rFonts w:asciiTheme="minorEastAsia" w:hAnsiTheme="minorEastAsia" w:eastAsiaTheme="minorEastAsia" w:cstheme="minorEastAsia"/>
          <w:b/>
          <w:sz w:val="28"/>
          <w:szCs w:val="28"/>
        </w:rPr>
        <w:t>8</w:t>
      </w:r>
      <w:r>
        <w:rPr>
          <w:rFonts w:hint="eastAsia" w:asciiTheme="minorEastAsia" w:hAnsiTheme="minorEastAsia" w:eastAsiaTheme="minorEastAsia" w:cstheme="minorEastAsia"/>
          <w:b/>
          <w:sz w:val="28"/>
          <w:szCs w:val="28"/>
        </w:rPr>
        <w:t>-P3</w:t>
      </w:r>
      <w:r>
        <w:rPr>
          <w:rFonts w:asciiTheme="minorEastAsia" w:hAnsiTheme="minorEastAsia" w:eastAsiaTheme="minorEastAsia" w:cstheme="minorEastAsia"/>
          <w:b/>
          <w:sz w:val="28"/>
          <w:szCs w:val="28"/>
        </w:rPr>
        <w:t>8</w:t>
      </w:r>
      <w:r>
        <w:rPr>
          <w:rFonts w:hint="eastAsia" w:asciiTheme="minorEastAsia" w:hAnsiTheme="minorEastAsia" w:eastAsiaTheme="minorEastAsia" w:cstheme="minorEastAsia"/>
          <w:b/>
          <w:sz w:val="28"/>
          <w:szCs w:val="28"/>
        </w:rPr>
        <w:t>）</w:t>
      </w:r>
    </w:p>
    <w:p>
      <w:pPr>
        <w:pStyle w:val="8"/>
        <w:shd w:val="clear" w:color="auto" w:fill="FFFFFF"/>
        <w:spacing w:before="0" w:beforeAutospacing="0" w:after="0" w:afterAutospacing="0"/>
        <w:rPr>
          <w:rFonts w:asciiTheme="minorEastAsia" w:hAnsiTheme="minorEastAsia" w:eastAsiaTheme="minorEastAsia" w:cstheme="minorEastAsia"/>
          <w:b/>
          <w:sz w:val="28"/>
          <w:szCs w:val="28"/>
        </w:rPr>
      </w:pPr>
    </w:p>
    <w:p>
      <w:pPr>
        <w:pStyle w:val="8"/>
        <w:shd w:val="clear" w:color="auto" w:fill="FFFFFF"/>
        <w:spacing w:before="0" w:beforeAutospacing="0" w:after="0" w:afterAutospacing="0"/>
        <w:rPr>
          <w:rFonts w:asciiTheme="minorEastAsia" w:hAnsiTheme="minorEastAsia" w:eastAsiaTheme="minorEastAsia" w:cstheme="minorEastAsia"/>
          <w:b/>
          <w:sz w:val="28"/>
          <w:szCs w:val="28"/>
        </w:rPr>
      </w:pPr>
    </w:p>
    <w:p>
      <w:pPr>
        <w:pStyle w:val="8"/>
        <w:shd w:val="clear" w:color="auto" w:fill="FFFFFF"/>
        <w:spacing w:before="0" w:beforeAutospacing="0" w:after="0" w:afterAutospacing="0"/>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附件1: 投标函。</w:t>
      </w:r>
    </w:p>
    <w:p>
      <w:pPr>
        <w:pStyle w:val="8"/>
        <w:shd w:val="clear" w:color="auto" w:fill="FFFFFF"/>
        <w:spacing w:before="0" w:beforeAutospacing="0" w:after="0" w:afterAutospacing="0"/>
        <w:ind w:firstLine="390"/>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投标函</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致： （招标机构）</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根据贵方对 项目名称 招标编号为：</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（姓名、职务）经正式授权并代表投标人参与招标采购，授权代表 （投标人名称、地址）提交本投标文件。</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在此，授权代表宣布同意如下：</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1、按所附投标价格表中的规定提交投标价格。</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2、投标人已详细审查全部招标文件（含其澄清、修改文件）以及全部参考资料和有关附件。我们完全理解并同意放弃对这方面有不明及误解的权利。</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3、投标人将按招标文件的规定履行合同责任和义务。</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4、本投标有效期为自开标日起</w:t>
      </w:r>
      <w:r>
        <w:rPr>
          <w:rFonts w:asciiTheme="minorEastAsia" w:hAnsiTheme="minorEastAsia" w:eastAsiaTheme="minorEastAsia" w:cstheme="minorEastAsia"/>
          <w:sz w:val="28"/>
          <w:szCs w:val="28"/>
        </w:rPr>
        <w:t>10</w:t>
      </w:r>
      <w:r>
        <w:rPr>
          <w:rFonts w:hint="eastAsia" w:asciiTheme="minorEastAsia" w:hAnsiTheme="minorEastAsia" w:eastAsiaTheme="minorEastAsia" w:cstheme="minorEastAsia"/>
          <w:sz w:val="28"/>
          <w:szCs w:val="28"/>
        </w:rPr>
        <w:t>天。</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5、我们同意提供招标人要求的与投标有关的一切数据或资料，完全理解招标人不一定要接受最低价的投标或收到的任何投标。</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6、我们承诺对所提供的文件、资料的真实性承担全部责任。</w:t>
      </w:r>
    </w:p>
    <w:p>
      <w:pPr>
        <w:pStyle w:val="8"/>
        <w:shd w:val="clear" w:color="auto" w:fill="FFFFFF"/>
        <w:spacing w:before="0" w:beforeAutospacing="0" w:after="0" w:afterAutospacing="0" w:line="560" w:lineRule="exact"/>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7、与本投标有关的一切正式往来通讯请寄：</w:t>
      </w:r>
    </w:p>
    <w:p>
      <w:pPr>
        <w:pStyle w:val="8"/>
        <w:shd w:val="clear" w:color="auto" w:fill="FFFFFF"/>
        <w:spacing w:before="0" w:beforeAutospacing="0" w:after="0" w:afterAutospacing="0" w:line="560" w:lineRule="exact"/>
        <w:ind w:firstLine="4163" w:firstLineChars="148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投标人（盖章）</w:t>
      </w:r>
    </w:p>
    <w:p>
      <w:pPr>
        <w:pStyle w:val="8"/>
        <w:shd w:val="clear" w:color="auto" w:fill="FFFFFF"/>
        <w:spacing w:before="0" w:beforeAutospacing="0" w:after="0" w:afterAutospacing="0" w:line="560" w:lineRule="exact"/>
        <w:ind w:firstLine="4163" w:firstLineChars="148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法定代表人或授权代表（签字）</w:t>
      </w:r>
    </w:p>
    <w:p>
      <w:pPr>
        <w:pStyle w:val="8"/>
        <w:shd w:val="clear" w:color="auto" w:fill="FFFFFF"/>
        <w:spacing w:before="0" w:beforeAutospacing="0" w:after="0" w:afterAutospacing="0" w:line="560" w:lineRule="exact"/>
        <w:ind w:firstLine="4163" w:firstLineChars="148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w:t>
      </w:r>
    </w:p>
    <w:p>
      <w:pPr>
        <w:pStyle w:val="8"/>
        <w:shd w:val="clear" w:color="auto" w:fill="FFFFFF"/>
        <w:spacing w:before="0" w:beforeAutospacing="0" w:after="0" w:afterAutospacing="0" w:line="560" w:lineRule="exact"/>
        <w:ind w:firstLine="4163" w:firstLineChars="148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电话（手机）</w:t>
      </w:r>
    </w:p>
    <w:p>
      <w:pPr>
        <w:pStyle w:val="8"/>
        <w:shd w:val="clear" w:color="auto" w:fill="FFFFFF"/>
        <w:spacing w:before="0" w:beforeAutospacing="0" w:after="0" w:afterAutospacing="0" w:line="560" w:lineRule="exact"/>
        <w:ind w:firstLine="4163" w:firstLineChars="1487"/>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传真：</w:t>
      </w:r>
    </w:p>
    <w:p>
      <w:pPr>
        <w:spacing w:line="440" w:lineRule="exact"/>
        <w:rPr>
          <w:rFonts w:asciiTheme="minorEastAsia" w:hAnsiTheme="minorEastAsia" w:eastAsiaTheme="minorEastAsia" w:cstheme="minorEastAsia"/>
          <w:b/>
          <w:sz w:val="28"/>
          <w:szCs w:val="28"/>
          <w:shd w:val="clear" w:color="auto" w:fill="FFFFFF"/>
        </w:rPr>
      </w:pPr>
    </w:p>
    <w:p>
      <w:pPr>
        <w:spacing w:line="440" w:lineRule="exact"/>
        <w:rPr>
          <w:rFonts w:asciiTheme="minorEastAsia" w:hAnsiTheme="minorEastAsia" w:eastAsiaTheme="minorEastAsia" w:cstheme="minorEastAsia"/>
          <w:b/>
          <w:sz w:val="28"/>
          <w:szCs w:val="28"/>
          <w:shd w:val="clear" w:color="auto" w:fill="FFFFFF"/>
        </w:rPr>
      </w:pPr>
    </w:p>
    <w:p>
      <w:pPr>
        <w:spacing w:line="440" w:lineRule="exact"/>
        <w:rPr>
          <w:rFonts w:asciiTheme="minorEastAsia" w:hAnsiTheme="minorEastAsia" w:eastAsiaTheme="minorEastAsia" w:cstheme="minorEastAsia"/>
          <w:b/>
          <w:sz w:val="28"/>
          <w:szCs w:val="28"/>
          <w:shd w:val="clear" w:color="auto" w:fill="FFFFFF"/>
        </w:rPr>
      </w:pPr>
    </w:p>
    <w:p>
      <w:pPr>
        <w:spacing w:line="440" w:lineRule="exact"/>
        <w:rPr>
          <w:rFonts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rPr>
        <w:t>附件2：项目报价单。</w:t>
      </w:r>
    </w:p>
    <w:p>
      <w:pPr>
        <w:spacing w:line="4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一层、广场、办公区</w:t>
      </w:r>
    </w:p>
    <w:p>
      <w:pPr>
        <w:numPr>
          <w:ilvl w:val="0"/>
          <w:numId w:val="5"/>
        </w:numPr>
        <w:spacing w:line="4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保洁费用——人工费用表                     单位（元）</w:t>
      </w:r>
    </w:p>
    <w:tbl>
      <w:tblPr>
        <w:tblStyle w:val="9"/>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5"/>
        <w:gridCol w:w="1123"/>
        <w:gridCol w:w="1544"/>
        <w:gridCol w:w="1409"/>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Borders>
              <w:top w:val="single" w:color="auto" w:sz="4" w:space="0"/>
              <w:left w:val="single" w:color="auto" w:sz="4" w:space="0"/>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岗位</w:t>
            </w:r>
          </w:p>
        </w:tc>
        <w:tc>
          <w:tcPr>
            <w:tcW w:w="112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人数</w:t>
            </w:r>
          </w:p>
        </w:tc>
        <w:tc>
          <w:tcPr>
            <w:tcW w:w="1545"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工资标准</w:t>
            </w:r>
          </w:p>
        </w:tc>
        <w:tc>
          <w:tcPr>
            <w:tcW w:w="141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每月</w:t>
            </w:r>
          </w:p>
        </w:tc>
        <w:tc>
          <w:tcPr>
            <w:tcW w:w="175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9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保洁主管</w:t>
            </w:r>
          </w:p>
        </w:tc>
        <w:tc>
          <w:tcPr>
            <w:tcW w:w="1124" w:type="dxa"/>
            <w:tcBorders>
              <w:top w:val="single" w:color="auto" w:sz="4" w:space="0"/>
              <w:left w:val="nil"/>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1</w:t>
            </w:r>
          </w:p>
        </w:tc>
        <w:tc>
          <w:tcPr>
            <w:tcW w:w="1545"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41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75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一楼保洁人员</w:t>
            </w:r>
          </w:p>
        </w:tc>
        <w:tc>
          <w:tcPr>
            <w:tcW w:w="1124" w:type="dxa"/>
            <w:tcBorders>
              <w:top w:val="single" w:color="auto" w:sz="4" w:space="0"/>
              <w:left w:val="nil"/>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w:t>
            </w:r>
          </w:p>
        </w:tc>
        <w:tc>
          <w:tcPr>
            <w:tcW w:w="1545"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41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75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男/女卫生间</w:t>
            </w:r>
          </w:p>
        </w:tc>
        <w:tc>
          <w:tcPr>
            <w:tcW w:w="1124" w:type="dxa"/>
            <w:tcBorders>
              <w:top w:val="single" w:color="auto" w:sz="4" w:space="0"/>
              <w:left w:val="nil"/>
              <w:bottom w:val="single" w:color="auto" w:sz="4" w:space="0"/>
              <w:right w:val="single" w:color="auto" w:sz="4" w:space="0"/>
            </w:tcBorders>
            <w:vAlign w:val="center"/>
          </w:tcPr>
          <w:p>
            <w:pPr>
              <w:widowControl/>
              <w:jc w:val="center"/>
              <w:textAlignment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kern w:val="0"/>
                <w:sz w:val="28"/>
                <w:szCs w:val="28"/>
                <w:lang w:bidi="ar"/>
              </w:rPr>
              <w:t>4</w:t>
            </w:r>
          </w:p>
        </w:tc>
        <w:tc>
          <w:tcPr>
            <w:tcW w:w="1545"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41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c>
          <w:tcPr>
            <w:tcW w:w="175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Borders>
              <w:top w:val="single" w:color="auto" w:sz="4" w:space="0"/>
              <w:left w:val="single" w:color="auto" w:sz="4" w:space="0"/>
              <w:bottom w:val="single" w:color="auto" w:sz="4" w:space="0"/>
              <w:right w:val="single" w:color="auto" w:sz="4" w:space="0"/>
            </w:tcBorders>
          </w:tcPr>
          <w:p>
            <w:pPr>
              <w:spacing w:line="420" w:lineRule="exact"/>
              <w:rPr>
                <w:rFonts w:asciiTheme="minorEastAsia" w:hAnsiTheme="minorEastAsia" w:eastAsiaTheme="minorEastAsia" w:cstheme="minorEastAsia"/>
                <w:b/>
                <w:bCs/>
                <w:sz w:val="28"/>
                <w:szCs w:val="28"/>
              </w:rPr>
            </w:pPr>
          </w:p>
        </w:tc>
        <w:tc>
          <w:tcPr>
            <w:tcW w:w="1124" w:type="dxa"/>
            <w:tcBorders>
              <w:top w:val="single" w:color="auto" w:sz="4" w:space="0"/>
              <w:left w:val="nil"/>
              <w:bottom w:val="single" w:color="auto" w:sz="4" w:space="0"/>
              <w:right w:val="single" w:color="auto" w:sz="4" w:space="0"/>
            </w:tcBorders>
            <w:vAlign w:val="center"/>
          </w:tcPr>
          <w:p>
            <w:pPr>
              <w:widowControl/>
              <w:jc w:val="right"/>
              <w:textAlignment w:val="center"/>
              <w:rPr>
                <w:rFonts w:asciiTheme="minorEastAsia" w:hAnsiTheme="minorEastAsia" w:eastAsiaTheme="minorEastAsia" w:cstheme="minorEastAsia"/>
                <w:b/>
                <w:bCs/>
                <w:sz w:val="28"/>
                <w:szCs w:val="28"/>
              </w:rPr>
            </w:pPr>
          </w:p>
        </w:tc>
        <w:tc>
          <w:tcPr>
            <w:tcW w:w="1545"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c>
          <w:tcPr>
            <w:tcW w:w="141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c>
          <w:tcPr>
            <w:tcW w:w="175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Borders>
              <w:top w:val="single" w:color="auto" w:sz="4" w:space="0"/>
              <w:left w:val="single" w:color="auto" w:sz="4" w:space="0"/>
              <w:bottom w:val="single" w:color="auto" w:sz="4" w:space="0"/>
              <w:right w:val="single" w:color="auto" w:sz="4" w:space="0"/>
            </w:tcBorders>
          </w:tcPr>
          <w:p>
            <w:pPr>
              <w:spacing w:line="42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合计</w:t>
            </w:r>
          </w:p>
        </w:tc>
        <w:tc>
          <w:tcPr>
            <w:tcW w:w="1124"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13</w:t>
            </w:r>
          </w:p>
        </w:tc>
        <w:tc>
          <w:tcPr>
            <w:tcW w:w="1545"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c>
          <w:tcPr>
            <w:tcW w:w="141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c>
          <w:tcPr>
            <w:tcW w:w="1750" w:type="dxa"/>
            <w:tcBorders>
              <w:top w:val="single" w:color="auto" w:sz="4" w:space="0"/>
              <w:left w:val="nil"/>
              <w:bottom w:val="single" w:color="auto" w:sz="4" w:space="0"/>
              <w:right w:val="single" w:color="auto" w:sz="4" w:space="0"/>
            </w:tcBorders>
          </w:tcPr>
          <w:p>
            <w:pPr>
              <w:spacing w:line="420" w:lineRule="exact"/>
              <w:jc w:val="center"/>
              <w:rPr>
                <w:rFonts w:asciiTheme="minorEastAsia" w:hAnsiTheme="minorEastAsia" w:eastAsiaTheme="minorEastAsia" w:cstheme="minorEastAsia"/>
                <w:b/>
                <w:bCs/>
                <w:sz w:val="28"/>
                <w:szCs w:val="28"/>
              </w:rPr>
            </w:pPr>
          </w:p>
        </w:tc>
      </w:tr>
    </w:tbl>
    <w:p>
      <w:pPr>
        <w:spacing w:line="420" w:lineRule="exac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（二）保洁费用总表</w:t>
      </w:r>
    </w:p>
    <w:tbl>
      <w:tblPr>
        <w:tblStyle w:val="9"/>
        <w:tblW w:w="9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195"/>
        <w:gridCol w:w="1350"/>
        <w:gridCol w:w="1350"/>
        <w:gridCol w:w="1365"/>
        <w:gridCol w:w="945"/>
        <w:gridCol w:w="915"/>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35"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项目</w:t>
            </w:r>
          </w:p>
        </w:tc>
        <w:tc>
          <w:tcPr>
            <w:tcW w:w="1195"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人工费用</w:t>
            </w:r>
          </w:p>
        </w:tc>
        <w:tc>
          <w:tcPr>
            <w:tcW w:w="1350"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物耗费用</w:t>
            </w:r>
          </w:p>
        </w:tc>
        <w:tc>
          <w:tcPr>
            <w:tcW w:w="1350"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设备折旧</w:t>
            </w:r>
          </w:p>
        </w:tc>
        <w:tc>
          <w:tcPr>
            <w:tcW w:w="1365"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管理费用</w:t>
            </w:r>
          </w:p>
        </w:tc>
        <w:tc>
          <w:tcPr>
            <w:tcW w:w="945"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利润</w:t>
            </w:r>
          </w:p>
        </w:tc>
        <w:tc>
          <w:tcPr>
            <w:tcW w:w="915" w:type="dxa"/>
          </w:tcPr>
          <w:p>
            <w:pPr>
              <w:spacing w:line="420" w:lineRule="exact"/>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税金</w:t>
            </w:r>
          </w:p>
        </w:tc>
        <w:tc>
          <w:tcPr>
            <w:tcW w:w="1179" w:type="dxa"/>
          </w:tcPr>
          <w:p>
            <w:pPr>
              <w:spacing w:line="420" w:lineRule="exact"/>
              <w:ind w:right="36" w:rightChars="17"/>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235" w:type="dxa"/>
          </w:tcPr>
          <w:p>
            <w:pPr>
              <w:spacing w:line="420" w:lineRule="exact"/>
              <w:rPr>
                <w:rFonts w:asciiTheme="minorEastAsia" w:hAnsiTheme="minorEastAsia" w:eastAsiaTheme="minorEastAsia" w:cstheme="minorEastAsia"/>
                <w:b/>
                <w:sz w:val="28"/>
                <w:szCs w:val="28"/>
              </w:rPr>
            </w:pPr>
          </w:p>
        </w:tc>
        <w:tc>
          <w:tcPr>
            <w:tcW w:w="1195"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65" w:type="dxa"/>
          </w:tcPr>
          <w:p>
            <w:pPr>
              <w:spacing w:line="420" w:lineRule="exact"/>
              <w:rPr>
                <w:rFonts w:asciiTheme="minorEastAsia" w:hAnsiTheme="minorEastAsia" w:eastAsiaTheme="minorEastAsia" w:cstheme="minorEastAsia"/>
                <w:sz w:val="28"/>
                <w:szCs w:val="28"/>
              </w:rPr>
            </w:pPr>
          </w:p>
        </w:tc>
        <w:tc>
          <w:tcPr>
            <w:tcW w:w="945" w:type="dxa"/>
          </w:tcPr>
          <w:p>
            <w:pPr>
              <w:spacing w:line="420" w:lineRule="exact"/>
              <w:rPr>
                <w:rFonts w:asciiTheme="minorEastAsia" w:hAnsiTheme="minorEastAsia" w:eastAsiaTheme="minorEastAsia" w:cstheme="minorEastAsia"/>
                <w:sz w:val="28"/>
                <w:szCs w:val="28"/>
              </w:rPr>
            </w:pPr>
          </w:p>
        </w:tc>
        <w:tc>
          <w:tcPr>
            <w:tcW w:w="915" w:type="dxa"/>
          </w:tcPr>
          <w:p>
            <w:pPr>
              <w:spacing w:line="420" w:lineRule="exact"/>
              <w:rPr>
                <w:rFonts w:asciiTheme="minorEastAsia" w:hAnsiTheme="minorEastAsia" w:eastAsiaTheme="minorEastAsia" w:cstheme="minorEastAsia"/>
                <w:sz w:val="28"/>
                <w:szCs w:val="28"/>
              </w:rPr>
            </w:pPr>
          </w:p>
        </w:tc>
        <w:tc>
          <w:tcPr>
            <w:tcW w:w="1179" w:type="dxa"/>
          </w:tcPr>
          <w:p>
            <w:pPr>
              <w:spacing w:line="42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5" w:type="dxa"/>
          </w:tcPr>
          <w:p>
            <w:pPr>
              <w:spacing w:line="420" w:lineRule="exact"/>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费率</w:t>
            </w:r>
          </w:p>
        </w:tc>
        <w:tc>
          <w:tcPr>
            <w:tcW w:w="1195"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65" w:type="dxa"/>
          </w:tcPr>
          <w:p>
            <w:pPr>
              <w:spacing w:line="420" w:lineRule="exact"/>
              <w:rPr>
                <w:rFonts w:asciiTheme="minorEastAsia" w:hAnsiTheme="minorEastAsia" w:eastAsiaTheme="minorEastAsia" w:cstheme="minorEastAsia"/>
                <w:sz w:val="28"/>
                <w:szCs w:val="28"/>
              </w:rPr>
            </w:pPr>
          </w:p>
        </w:tc>
        <w:tc>
          <w:tcPr>
            <w:tcW w:w="945" w:type="dxa"/>
          </w:tcPr>
          <w:p>
            <w:pPr>
              <w:spacing w:line="420" w:lineRule="exact"/>
              <w:rPr>
                <w:rFonts w:asciiTheme="minorEastAsia" w:hAnsiTheme="minorEastAsia" w:eastAsiaTheme="minorEastAsia" w:cstheme="minorEastAsia"/>
                <w:sz w:val="28"/>
                <w:szCs w:val="28"/>
              </w:rPr>
            </w:pPr>
          </w:p>
        </w:tc>
        <w:tc>
          <w:tcPr>
            <w:tcW w:w="915" w:type="dxa"/>
          </w:tcPr>
          <w:p>
            <w:pPr>
              <w:spacing w:line="420" w:lineRule="exact"/>
              <w:rPr>
                <w:rFonts w:asciiTheme="minorEastAsia" w:hAnsiTheme="minorEastAsia" w:eastAsiaTheme="minorEastAsia" w:cstheme="minorEastAsia"/>
                <w:sz w:val="28"/>
                <w:szCs w:val="28"/>
              </w:rPr>
            </w:pPr>
          </w:p>
        </w:tc>
        <w:tc>
          <w:tcPr>
            <w:tcW w:w="1179" w:type="dxa"/>
          </w:tcPr>
          <w:p>
            <w:pPr>
              <w:spacing w:line="42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5" w:type="dxa"/>
          </w:tcPr>
          <w:p>
            <w:pPr>
              <w:spacing w:line="420" w:lineRule="exact"/>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月费用</w:t>
            </w:r>
          </w:p>
        </w:tc>
        <w:tc>
          <w:tcPr>
            <w:tcW w:w="1195"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65" w:type="dxa"/>
          </w:tcPr>
          <w:p>
            <w:pPr>
              <w:spacing w:line="420" w:lineRule="exact"/>
              <w:rPr>
                <w:rFonts w:asciiTheme="minorEastAsia" w:hAnsiTheme="minorEastAsia" w:eastAsiaTheme="minorEastAsia" w:cstheme="minorEastAsia"/>
                <w:sz w:val="28"/>
                <w:szCs w:val="28"/>
              </w:rPr>
            </w:pPr>
          </w:p>
        </w:tc>
        <w:tc>
          <w:tcPr>
            <w:tcW w:w="945" w:type="dxa"/>
          </w:tcPr>
          <w:p>
            <w:pPr>
              <w:spacing w:line="420" w:lineRule="exact"/>
              <w:rPr>
                <w:rFonts w:asciiTheme="minorEastAsia" w:hAnsiTheme="minorEastAsia" w:eastAsiaTheme="minorEastAsia" w:cstheme="minorEastAsia"/>
                <w:sz w:val="28"/>
                <w:szCs w:val="28"/>
              </w:rPr>
            </w:pPr>
          </w:p>
        </w:tc>
        <w:tc>
          <w:tcPr>
            <w:tcW w:w="915" w:type="dxa"/>
          </w:tcPr>
          <w:p>
            <w:pPr>
              <w:spacing w:line="420" w:lineRule="exact"/>
              <w:rPr>
                <w:rFonts w:asciiTheme="minorEastAsia" w:hAnsiTheme="minorEastAsia" w:eastAsiaTheme="minorEastAsia" w:cstheme="minorEastAsia"/>
                <w:sz w:val="28"/>
                <w:szCs w:val="28"/>
              </w:rPr>
            </w:pPr>
          </w:p>
        </w:tc>
        <w:tc>
          <w:tcPr>
            <w:tcW w:w="1179" w:type="dxa"/>
          </w:tcPr>
          <w:p>
            <w:pPr>
              <w:spacing w:line="420" w:lineRule="exact"/>
              <w:rPr>
                <w:rFonts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5" w:type="dxa"/>
          </w:tcPr>
          <w:p>
            <w:pPr>
              <w:spacing w:line="420" w:lineRule="exact"/>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年费用</w:t>
            </w:r>
          </w:p>
        </w:tc>
        <w:tc>
          <w:tcPr>
            <w:tcW w:w="1195" w:type="dxa"/>
          </w:tcPr>
          <w:p>
            <w:pPr>
              <w:spacing w:line="420" w:lineRule="exact"/>
              <w:rPr>
                <w:rFonts w:asciiTheme="minorEastAsia" w:hAnsiTheme="minorEastAsia" w:eastAsiaTheme="minorEastAsia" w:cstheme="minorEastAsia"/>
                <w:b/>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50" w:type="dxa"/>
          </w:tcPr>
          <w:p>
            <w:pPr>
              <w:spacing w:line="420" w:lineRule="exact"/>
              <w:rPr>
                <w:rFonts w:asciiTheme="minorEastAsia" w:hAnsiTheme="minorEastAsia" w:eastAsiaTheme="minorEastAsia" w:cstheme="minorEastAsia"/>
                <w:sz w:val="28"/>
                <w:szCs w:val="28"/>
              </w:rPr>
            </w:pPr>
          </w:p>
        </w:tc>
        <w:tc>
          <w:tcPr>
            <w:tcW w:w="1365" w:type="dxa"/>
          </w:tcPr>
          <w:p>
            <w:pPr>
              <w:spacing w:line="420" w:lineRule="exact"/>
              <w:rPr>
                <w:rFonts w:asciiTheme="minorEastAsia" w:hAnsiTheme="minorEastAsia" w:eastAsiaTheme="minorEastAsia" w:cstheme="minorEastAsia"/>
                <w:sz w:val="28"/>
                <w:szCs w:val="28"/>
              </w:rPr>
            </w:pPr>
          </w:p>
        </w:tc>
        <w:tc>
          <w:tcPr>
            <w:tcW w:w="945" w:type="dxa"/>
          </w:tcPr>
          <w:p>
            <w:pPr>
              <w:spacing w:line="420" w:lineRule="exact"/>
              <w:rPr>
                <w:rFonts w:asciiTheme="minorEastAsia" w:hAnsiTheme="minorEastAsia" w:eastAsiaTheme="minorEastAsia" w:cstheme="minorEastAsia"/>
                <w:sz w:val="28"/>
                <w:szCs w:val="28"/>
              </w:rPr>
            </w:pPr>
          </w:p>
        </w:tc>
        <w:tc>
          <w:tcPr>
            <w:tcW w:w="915" w:type="dxa"/>
          </w:tcPr>
          <w:p>
            <w:pPr>
              <w:spacing w:line="420" w:lineRule="exact"/>
              <w:rPr>
                <w:rFonts w:asciiTheme="minorEastAsia" w:hAnsiTheme="minorEastAsia" w:eastAsiaTheme="minorEastAsia" w:cstheme="minorEastAsia"/>
                <w:sz w:val="28"/>
                <w:szCs w:val="28"/>
              </w:rPr>
            </w:pPr>
          </w:p>
        </w:tc>
        <w:tc>
          <w:tcPr>
            <w:tcW w:w="1179" w:type="dxa"/>
          </w:tcPr>
          <w:p>
            <w:pPr>
              <w:spacing w:line="420" w:lineRule="exact"/>
              <w:rPr>
                <w:rFonts w:asciiTheme="minorEastAsia" w:hAnsiTheme="minorEastAsia" w:eastAsiaTheme="minorEastAsia" w:cstheme="minor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4" w:type="dxa"/>
            <w:gridSpan w:val="8"/>
          </w:tcPr>
          <w:p>
            <w:pPr>
              <w:spacing w:line="420" w:lineRule="exac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说明：物耗费用含卫生间客用品（大盘纸、洗手液、喷香液等）</w:t>
            </w:r>
          </w:p>
        </w:tc>
      </w:tr>
    </w:tbl>
    <w:p>
      <w:pPr>
        <w:spacing w:line="420" w:lineRule="exact"/>
        <w:rPr>
          <w:rFonts w:asciiTheme="minorEastAsia" w:hAnsiTheme="minorEastAsia" w:eastAsiaTheme="minorEastAsia" w:cstheme="minorEastAsia"/>
          <w:b/>
          <w:bCs/>
          <w:sz w:val="28"/>
          <w:szCs w:val="28"/>
        </w:rPr>
      </w:pPr>
    </w:p>
    <w:p>
      <w:pPr>
        <w:spacing w:line="420" w:lineRule="exact"/>
        <w:rPr>
          <w:rFonts w:asciiTheme="minorEastAsia" w:hAnsiTheme="minorEastAsia" w:eastAsiaTheme="minorEastAsia" w:cstheme="minorEastAsia"/>
          <w:b/>
          <w:bCs/>
          <w:sz w:val="28"/>
          <w:szCs w:val="28"/>
        </w:rPr>
      </w:pPr>
    </w:p>
    <w:p>
      <w:pPr>
        <w:spacing w:line="50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sz w:val="28"/>
          <w:szCs w:val="28"/>
          <w:shd w:val="clear" w:color="auto" w:fill="FFFFFF"/>
        </w:rPr>
        <w:t>附件3:</w:t>
      </w:r>
      <w:r>
        <w:rPr>
          <w:rFonts w:hint="eastAsia" w:asciiTheme="minorEastAsia" w:hAnsiTheme="minorEastAsia" w:eastAsiaTheme="minorEastAsia" w:cstheme="minorEastAsia"/>
          <w:b/>
          <w:bCs/>
          <w:sz w:val="28"/>
          <w:szCs w:val="28"/>
        </w:rPr>
        <w:t>保洁工具及物耗用品明细及月费用表</w:t>
      </w:r>
    </w:p>
    <w:tbl>
      <w:tblPr>
        <w:tblStyle w:val="9"/>
        <w:tblW w:w="0" w:type="auto"/>
        <w:jc w:val="center"/>
        <w:tblLayout w:type="fixed"/>
        <w:tblCellMar>
          <w:top w:w="0" w:type="dxa"/>
          <w:left w:w="108" w:type="dxa"/>
          <w:bottom w:w="0" w:type="dxa"/>
          <w:right w:w="108" w:type="dxa"/>
        </w:tblCellMar>
      </w:tblPr>
      <w:tblGrid>
        <w:gridCol w:w="1783"/>
        <w:gridCol w:w="1305"/>
        <w:gridCol w:w="912"/>
        <w:gridCol w:w="960"/>
        <w:gridCol w:w="880"/>
        <w:gridCol w:w="880"/>
        <w:gridCol w:w="880"/>
        <w:gridCol w:w="1080"/>
      </w:tblGrid>
      <w:tr>
        <w:tblPrEx>
          <w:tblCellMar>
            <w:top w:w="0" w:type="dxa"/>
            <w:left w:w="108" w:type="dxa"/>
            <w:bottom w:w="0" w:type="dxa"/>
            <w:right w:w="108" w:type="dxa"/>
          </w:tblCellMar>
        </w:tblPrEx>
        <w:trPr>
          <w:trHeight w:val="419" w:hRule="atLeast"/>
          <w:jc w:val="center"/>
        </w:trPr>
        <w:tc>
          <w:tcPr>
            <w:tcW w:w="8680" w:type="dxa"/>
            <w:gridSpan w:val="8"/>
            <w:tcBorders>
              <w:top w:val="nil"/>
              <w:left w:val="nil"/>
              <w:bottom w:val="nil"/>
              <w:right w:val="nil"/>
            </w:tcBorders>
            <w:vAlign w:val="center"/>
          </w:tcPr>
          <w:p>
            <w:pPr>
              <w:widowControl/>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 xml:space="preserve">（1）工具、低值易耗品（包括但不限于以下物品及数量）                   </w:t>
            </w:r>
          </w:p>
        </w:tc>
      </w:tr>
      <w:tr>
        <w:tblPrEx>
          <w:tblCellMar>
            <w:top w:w="0" w:type="dxa"/>
            <w:left w:w="108" w:type="dxa"/>
            <w:bottom w:w="0" w:type="dxa"/>
            <w:right w:w="108" w:type="dxa"/>
          </w:tblCellMar>
        </w:tblPrEx>
        <w:trPr>
          <w:trHeight w:val="570" w:hRule="atLeast"/>
          <w:jc w:val="center"/>
        </w:trPr>
        <w:tc>
          <w:tcPr>
            <w:tcW w:w="17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名    称</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功  能</w:t>
            </w:r>
          </w:p>
        </w:tc>
        <w:tc>
          <w:tcPr>
            <w:tcW w:w="9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折旧  年限</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单位</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配置  数量</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单价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总价</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折旧 /月</w:t>
            </w:r>
          </w:p>
        </w:tc>
      </w:tr>
      <w:tr>
        <w:tblPrEx>
          <w:tblCellMar>
            <w:top w:w="0" w:type="dxa"/>
            <w:left w:w="108" w:type="dxa"/>
            <w:bottom w:w="0" w:type="dxa"/>
            <w:right w:w="108" w:type="dxa"/>
          </w:tblCellMar>
        </w:tblPrEx>
        <w:trPr>
          <w:trHeight w:val="570" w:hRule="atLeast"/>
          <w:jc w:val="center"/>
        </w:trPr>
        <w:tc>
          <w:tcPr>
            <w:tcW w:w="17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大盘纸盒</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装纸</w:t>
            </w:r>
          </w:p>
        </w:tc>
        <w:tc>
          <w:tcPr>
            <w:tcW w:w="9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r>
      <w:tr>
        <w:tblPrEx>
          <w:tblCellMar>
            <w:top w:w="0" w:type="dxa"/>
            <w:left w:w="108" w:type="dxa"/>
            <w:bottom w:w="0" w:type="dxa"/>
            <w:right w:w="108" w:type="dxa"/>
          </w:tblCellMar>
        </w:tblPrEx>
        <w:trPr>
          <w:trHeight w:val="570" w:hRule="atLeast"/>
          <w:jc w:val="center"/>
        </w:trPr>
        <w:tc>
          <w:tcPr>
            <w:tcW w:w="17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喷香盒</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装香液</w:t>
            </w:r>
          </w:p>
        </w:tc>
        <w:tc>
          <w:tcPr>
            <w:tcW w:w="9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r>
      <w:tr>
        <w:tblPrEx>
          <w:tblCellMar>
            <w:top w:w="0" w:type="dxa"/>
            <w:left w:w="108" w:type="dxa"/>
            <w:bottom w:w="0" w:type="dxa"/>
            <w:right w:w="108" w:type="dxa"/>
          </w:tblCellMar>
        </w:tblPrEx>
        <w:trPr>
          <w:trHeight w:val="570" w:hRule="atLeast"/>
          <w:jc w:val="center"/>
        </w:trPr>
        <w:tc>
          <w:tcPr>
            <w:tcW w:w="17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感应皂盒</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装皂液</w:t>
            </w:r>
          </w:p>
        </w:tc>
        <w:tc>
          <w:tcPr>
            <w:tcW w:w="9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r>
      <w:tr>
        <w:tblPrEx>
          <w:tblCellMar>
            <w:top w:w="0" w:type="dxa"/>
            <w:left w:w="108" w:type="dxa"/>
            <w:bottom w:w="0" w:type="dxa"/>
            <w:right w:w="108" w:type="dxa"/>
          </w:tblCellMar>
        </w:tblPrEx>
        <w:trPr>
          <w:trHeight w:val="570" w:hRule="atLeast"/>
          <w:jc w:val="center"/>
        </w:trPr>
        <w:tc>
          <w:tcPr>
            <w:tcW w:w="17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皂盒</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装肥皂</w:t>
            </w:r>
          </w:p>
        </w:tc>
        <w:tc>
          <w:tcPr>
            <w:tcW w:w="9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一季度</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尘推</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套</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簸箕笤帚</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套</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拖布</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榨水车</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去水</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套</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垃圾袋</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分装</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每月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百洁布</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纳米海绵</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随时</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件</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麂皮绒</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随时</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块</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胶皮手套</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护手</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付</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恭桶刷</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钢丝球</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1周</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涂水器</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玻璃刮</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厕位、水房垃圾桶</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分装</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大扫把</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把</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垃圾夹子</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抹布</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毛刷</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3个月</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把</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塑料水桶</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鸡毛掸子</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除尘</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纸篓</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分装</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喷壶</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清洗</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地刮子</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地刷</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铲刀</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伸缩杆</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清洁</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半年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雨鞋</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防水</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双</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雨衣</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防水</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件</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405" w:hRule="atLeast"/>
          <w:jc w:val="center"/>
        </w:trPr>
        <w:tc>
          <w:tcPr>
            <w:tcW w:w="1783"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警示牌</w:t>
            </w:r>
          </w:p>
        </w:tc>
        <w:tc>
          <w:tcPr>
            <w:tcW w:w="130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警示</w:t>
            </w:r>
          </w:p>
        </w:tc>
        <w:tc>
          <w:tcPr>
            <w:tcW w:w="91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个</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178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合计</w:t>
            </w:r>
          </w:p>
        </w:tc>
        <w:tc>
          <w:tcPr>
            <w:tcW w:w="130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bl>
    <w:p>
      <w:pPr>
        <w:spacing w:line="500" w:lineRule="exac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 xml:space="preserve"> </w:t>
      </w:r>
    </w:p>
    <w:tbl>
      <w:tblPr>
        <w:tblStyle w:val="9"/>
        <w:tblW w:w="0" w:type="auto"/>
        <w:jc w:val="center"/>
        <w:tblLayout w:type="fixed"/>
        <w:tblCellMar>
          <w:top w:w="0" w:type="dxa"/>
          <w:left w:w="108" w:type="dxa"/>
          <w:bottom w:w="0" w:type="dxa"/>
          <w:right w:w="108" w:type="dxa"/>
        </w:tblCellMar>
      </w:tblPr>
      <w:tblGrid>
        <w:gridCol w:w="2080"/>
        <w:gridCol w:w="960"/>
        <w:gridCol w:w="960"/>
        <w:gridCol w:w="1292"/>
        <w:gridCol w:w="855"/>
        <w:gridCol w:w="1001"/>
      </w:tblGrid>
      <w:tr>
        <w:tblPrEx>
          <w:tblCellMar>
            <w:top w:w="0" w:type="dxa"/>
            <w:left w:w="108" w:type="dxa"/>
            <w:bottom w:w="0" w:type="dxa"/>
            <w:right w:w="108" w:type="dxa"/>
          </w:tblCellMar>
        </w:tblPrEx>
        <w:trPr>
          <w:trHeight w:val="535" w:hRule="atLeast"/>
          <w:jc w:val="center"/>
        </w:trPr>
        <w:tc>
          <w:tcPr>
            <w:tcW w:w="7148" w:type="dxa"/>
            <w:gridSpan w:val="6"/>
            <w:tcBorders>
              <w:top w:val="nil"/>
              <w:left w:val="nil"/>
              <w:bottom w:val="nil"/>
              <w:right w:val="nil"/>
            </w:tcBorders>
            <w:vAlign w:val="center"/>
          </w:tcPr>
          <w:p>
            <w:pPr>
              <w:widowControl/>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（2）药剂、清洁用品月使用清单（包括但不限于以下物品及数量）</w:t>
            </w:r>
            <w:r>
              <w:rPr>
                <w:rFonts w:hint="eastAsia" w:asciiTheme="minorEastAsia" w:hAnsiTheme="minorEastAsia" w:eastAsiaTheme="minorEastAsia" w:cstheme="minorEastAsia"/>
                <w:kern w:val="0"/>
                <w:sz w:val="28"/>
                <w:szCs w:val="28"/>
              </w:rPr>
              <w:t xml:space="preserve">  </w:t>
            </w:r>
          </w:p>
        </w:tc>
      </w:tr>
      <w:tr>
        <w:tblPrEx>
          <w:tblCellMar>
            <w:top w:w="0" w:type="dxa"/>
            <w:left w:w="108" w:type="dxa"/>
            <w:bottom w:w="0" w:type="dxa"/>
            <w:right w:w="108" w:type="dxa"/>
          </w:tblCellMar>
        </w:tblPrEx>
        <w:trPr>
          <w:trHeight w:val="405" w:hRule="atLeast"/>
          <w:jc w:val="center"/>
        </w:trPr>
        <w:tc>
          <w:tcPr>
            <w:tcW w:w="2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名  称</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品牌</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单位</w:t>
            </w:r>
          </w:p>
        </w:tc>
        <w:tc>
          <w:tcPr>
            <w:tcW w:w="129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数量</w:t>
            </w:r>
          </w:p>
        </w:tc>
        <w:tc>
          <w:tcPr>
            <w:tcW w:w="855"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单价</w:t>
            </w:r>
          </w:p>
        </w:tc>
        <w:tc>
          <w:tcPr>
            <w:tcW w:w="1001"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总价</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大盘纸</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卷</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380（仅供参照）</w:t>
            </w: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洗手液</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药皂</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盒</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喷香液</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洁厕灵</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超宝</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全能水</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超宝</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84消毒液</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玻璃清洁剂</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除胶剂</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洗衣粉</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袋</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去污粉</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袋</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洁而亮</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尘推油</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除油王</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小便斗除味剂</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片</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不锈钢油</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桶</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合计</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9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1292"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55"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01"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bl>
    <w:p>
      <w:pPr>
        <w:spacing w:line="480" w:lineRule="atLeast"/>
        <w:jc w:val="center"/>
        <w:rPr>
          <w:rFonts w:asciiTheme="minorEastAsia" w:hAnsiTheme="minorEastAsia" w:eastAsiaTheme="minorEastAsia" w:cstheme="minorEastAsia"/>
          <w:b/>
          <w:bCs/>
          <w:sz w:val="28"/>
          <w:szCs w:val="28"/>
        </w:rPr>
      </w:pPr>
    </w:p>
    <w:p>
      <w:pPr>
        <w:spacing w:line="480" w:lineRule="atLeast"/>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sz w:val="28"/>
          <w:szCs w:val="28"/>
          <w:shd w:val="clear" w:color="auto" w:fill="FFFFFF"/>
        </w:rPr>
        <w:t>附件4：</w:t>
      </w:r>
      <w:r>
        <w:rPr>
          <w:rFonts w:hint="eastAsia" w:asciiTheme="minorEastAsia" w:hAnsiTheme="minorEastAsia" w:eastAsiaTheme="minorEastAsia" w:cstheme="minorEastAsia"/>
          <w:b/>
          <w:bCs/>
          <w:sz w:val="28"/>
          <w:szCs w:val="28"/>
        </w:rPr>
        <w:t>各种保洁设备配置表</w:t>
      </w:r>
    </w:p>
    <w:tbl>
      <w:tblPr>
        <w:tblStyle w:val="9"/>
        <w:tblW w:w="0" w:type="auto"/>
        <w:jc w:val="center"/>
        <w:tblLayout w:type="fixed"/>
        <w:tblCellMar>
          <w:top w:w="0" w:type="dxa"/>
          <w:left w:w="108" w:type="dxa"/>
          <w:bottom w:w="0" w:type="dxa"/>
          <w:right w:w="108" w:type="dxa"/>
        </w:tblCellMar>
      </w:tblPr>
      <w:tblGrid>
        <w:gridCol w:w="2468"/>
        <w:gridCol w:w="1260"/>
        <w:gridCol w:w="1080"/>
        <w:gridCol w:w="759"/>
        <w:gridCol w:w="880"/>
        <w:gridCol w:w="880"/>
        <w:gridCol w:w="880"/>
        <w:gridCol w:w="1080"/>
      </w:tblGrid>
      <w:tr>
        <w:tblPrEx>
          <w:tblCellMar>
            <w:top w:w="0" w:type="dxa"/>
            <w:left w:w="108" w:type="dxa"/>
            <w:bottom w:w="0" w:type="dxa"/>
            <w:right w:w="108" w:type="dxa"/>
          </w:tblCellMar>
        </w:tblPrEx>
        <w:trPr>
          <w:trHeight w:val="497" w:hRule="atLeast"/>
          <w:jc w:val="center"/>
        </w:trPr>
        <w:tc>
          <w:tcPr>
            <w:tcW w:w="9287" w:type="dxa"/>
            <w:gridSpan w:val="8"/>
            <w:tcBorders>
              <w:top w:val="nil"/>
              <w:left w:val="nil"/>
              <w:bottom w:val="nil"/>
              <w:right w:val="nil"/>
            </w:tcBorders>
            <w:vAlign w:val="center"/>
          </w:tcPr>
          <w:p>
            <w:pPr>
              <w:widowControl/>
              <w:jc w:val="left"/>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（包括但不限于以下物品及数量）</w:t>
            </w:r>
          </w:p>
        </w:tc>
      </w:tr>
      <w:tr>
        <w:tblPrEx>
          <w:tblCellMar>
            <w:top w:w="0" w:type="dxa"/>
            <w:left w:w="108" w:type="dxa"/>
            <w:bottom w:w="0" w:type="dxa"/>
            <w:right w:w="108" w:type="dxa"/>
          </w:tblCellMar>
        </w:tblPrEx>
        <w:trPr>
          <w:trHeight w:val="450" w:hRule="atLeast"/>
          <w:jc w:val="center"/>
        </w:trPr>
        <w:tc>
          <w:tcPr>
            <w:tcW w:w="24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设备名称</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品牌</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型号</w:t>
            </w:r>
          </w:p>
        </w:tc>
        <w:tc>
          <w:tcPr>
            <w:tcW w:w="759"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折旧  年限</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单价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总价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配置 数量</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折旧 /月</w:t>
            </w:r>
          </w:p>
        </w:tc>
      </w:tr>
      <w:tr>
        <w:tblPrEx>
          <w:tblCellMar>
            <w:top w:w="0" w:type="dxa"/>
            <w:left w:w="108" w:type="dxa"/>
            <w:bottom w:w="0" w:type="dxa"/>
            <w:right w:w="108" w:type="dxa"/>
          </w:tblCellMar>
        </w:tblPrEx>
        <w:trPr>
          <w:trHeight w:val="340" w:hRule="atLeast"/>
          <w:jc w:val="center"/>
        </w:trPr>
        <w:tc>
          <w:tcPr>
            <w:tcW w:w="24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sz w:val="28"/>
                <w:szCs w:val="28"/>
              </w:rPr>
              <w:t>外广场全自动扫地机</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759"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kern w:val="0"/>
                <w:sz w:val="28"/>
                <w:szCs w:val="28"/>
              </w:rPr>
              <w:t>3年</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kern w:val="0"/>
                <w:sz w:val="28"/>
                <w:szCs w:val="28"/>
              </w:rPr>
            </w:pPr>
          </w:p>
        </w:tc>
      </w:tr>
      <w:tr>
        <w:tblPrEx>
          <w:tblCellMar>
            <w:top w:w="0" w:type="dxa"/>
            <w:left w:w="108" w:type="dxa"/>
            <w:bottom w:w="0" w:type="dxa"/>
            <w:right w:w="108" w:type="dxa"/>
          </w:tblCellMar>
        </w:tblPrEx>
        <w:trPr>
          <w:trHeight w:val="31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全自动洗地机</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电动尘推车</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吸尘吸水机</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吹风机</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吸水性地毯、地垫</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临时围挡</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梯子</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保洁工具车</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冬季工装</w:t>
            </w:r>
          </w:p>
        </w:tc>
        <w:tc>
          <w:tcPr>
            <w:tcW w:w="126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上衣、裤子</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每人2套</w:t>
            </w: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夏季工装</w:t>
            </w:r>
          </w:p>
        </w:tc>
        <w:tc>
          <w:tcPr>
            <w:tcW w:w="1260" w:type="dxa"/>
            <w:tcBorders>
              <w:top w:val="nil"/>
              <w:left w:val="nil"/>
              <w:bottom w:val="single" w:color="auto" w:sz="4" w:space="0"/>
              <w:right w:val="single" w:color="auto" w:sz="4" w:space="0"/>
            </w:tcBorders>
            <w:vAlign w:val="center"/>
          </w:tcPr>
          <w:p>
            <w:pPr>
              <w:widowControl/>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上衣、裤子</w:t>
            </w: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每人2套</w:t>
            </w:r>
          </w:p>
        </w:tc>
        <w:tc>
          <w:tcPr>
            <w:tcW w:w="759"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1年</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c>
          <w:tcPr>
            <w:tcW w:w="8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w:t>
            </w:r>
          </w:p>
        </w:tc>
      </w:tr>
      <w:tr>
        <w:tblPrEx>
          <w:tblCellMar>
            <w:top w:w="0" w:type="dxa"/>
            <w:left w:w="108" w:type="dxa"/>
            <w:bottom w:w="0" w:type="dxa"/>
            <w:right w:w="108" w:type="dxa"/>
          </w:tblCellMar>
        </w:tblPrEx>
        <w:trPr>
          <w:trHeight w:val="360" w:hRule="atLeast"/>
          <w:jc w:val="center"/>
        </w:trPr>
        <w:tc>
          <w:tcPr>
            <w:tcW w:w="24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合计</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759"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kern w:val="0"/>
                <w:sz w:val="28"/>
                <w:szCs w:val="28"/>
              </w:rPr>
            </w:pPr>
          </w:p>
        </w:tc>
      </w:tr>
    </w:tbl>
    <w:p>
      <w:pPr>
        <w:spacing w:line="500" w:lineRule="exact"/>
        <w:rPr>
          <w:rFonts w:asciiTheme="minorEastAsia" w:hAnsiTheme="minorEastAsia" w:eastAsiaTheme="minorEastAsia" w:cstheme="minorEastAsia"/>
          <w:b/>
          <w:sz w:val="28"/>
          <w:szCs w:val="28"/>
        </w:rPr>
      </w:pPr>
    </w:p>
    <w:p>
      <w:pPr>
        <w:spacing w:line="500" w:lineRule="exact"/>
        <w:rPr>
          <w:rFonts w:asciiTheme="minorEastAsia" w:hAnsiTheme="minorEastAsia" w:eastAsiaTheme="minorEastAsia" w:cstheme="minorEastAsia"/>
          <w:b/>
          <w:sz w:val="28"/>
          <w:szCs w:val="28"/>
        </w:rPr>
      </w:pPr>
    </w:p>
    <w:p>
      <w:pPr>
        <w:spacing w:line="500" w:lineRule="exac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附件5：资格审查。</w:t>
      </w:r>
    </w:p>
    <w:p>
      <w:pPr>
        <w:pStyle w:val="8"/>
        <w:widowControl/>
        <w:shd w:val="clear" w:color="auto" w:fill="FFFFFF"/>
        <w:spacing w:before="0" w:beforeAutospacing="0" w:after="0" w:afterAutospacing="0"/>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商务资格审查文件</w:t>
      </w:r>
    </w:p>
    <w:p>
      <w:pPr>
        <w:pStyle w:val="8"/>
        <w:widowControl/>
        <w:shd w:val="clear" w:color="auto" w:fill="FFFFFF"/>
        <w:spacing w:before="0" w:beforeAutospacing="0" w:after="0" w:afterAutospacing="0"/>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1、投标人资格简表</w:t>
      </w:r>
    </w:p>
    <w:p>
      <w:pPr>
        <w:pStyle w:val="8"/>
        <w:shd w:val="clear" w:color="auto" w:fill="FFFFFF"/>
        <w:spacing w:before="0" w:beforeAutospacing="0" w:after="0" w:afterAutospacing="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3970020" cy="2556510"/>
            <wp:effectExtent l="0" t="0" r="11430" b="15240"/>
            <wp:docPr id="1" name="图片 1" descr="http://pic.chinawenben.com/upload/14_d7251vk18r1vq888q85aad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pic.chinawenben.com/upload/14_d7251vk18r1vq888q85aadrd.jpg"/>
                    <pic:cNvPicPr>
                      <a:picLocks noChangeAspect="1" noChangeArrowheads="1"/>
                    </pic:cNvPicPr>
                  </pic:nvPicPr>
                  <pic:blipFill>
                    <a:blip r:embed="rId4"/>
                    <a:srcRect/>
                    <a:stretch>
                      <a:fillRect/>
                    </a:stretch>
                  </pic:blipFill>
                  <pic:spPr>
                    <a:xfrm>
                      <a:off x="0" y="0"/>
                      <a:ext cx="3970020" cy="2556510"/>
                    </a:xfrm>
                    <a:prstGeom prst="rect">
                      <a:avLst/>
                    </a:prstGeom>
                    <a:noFill/>
                    <a:ln w="9525">
                      <a:noFill/>
                      <a:miter lim="800000"/>
                      <a:headEnd/>
                      <a:tailEnd/>
                    </a:ln>
                  </pic:spPr>
                </pic:pic>
              </a:graphicData>
            </a:graphic>
          </wp:inline>
        </w:drawing>
      </w:r>
    </w:p>
    <w:p>
      <w:pPr>
        <w:widowControl/>
        <w:spacing w:line="480" w:lineRule="exact"/>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2、公司简介；</w:t>
      </w:r>
    </w:p>
    <w:p>
      <w:pPr>
        <w:widowControl/>
        <w:spacing w:line="480" w:lineRule="exact"/>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3、保洁等资质证书复印件，加盖公章；</w:t>
      </w:r>
    </w:p>
    <w:p>
      <w:pPr>
        <w:widowControl/>
        <w:spacing w:line="480" w:lineRule="exact"/>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4、业绩证明，获省、部级以上的奖励情况；</w:t>
      </w:r>
    </w:p>
    <w:p>
      <w:pPr>
        <w:widowControl/>
        <w:spacing w:line="480" w:lineRule="exact"/>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5、能够按照招标文件要求满足所有服务条件和保证服务质量的承诺；</w:t>
      </w:r>
    </w:p>
    <w:p>
      <w:pPr>
        <w:widowControl/>
        <w:spacing w:line="480" w:lineRule="exact"/>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6、已依法参加社会保险、依法缴纳社会保险费用、依法参加缴纳员工意外保险的承诺；</w:t>
      </w:r>
    </w:p>
    <w:p>
      <w:pPr>
        <w:widowControl/>
        <w:spacing w:line="480" w:lineRule="exact"/>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7、保洁服务考核办法、工作细则、人员编制情况等；</w:t>
      </w:r>
    </w:p>
    <w:p>
      <w:pPr>
        <w:widowControl/>
        <w:spacing w:line="4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我们已按上述商务资格审查文件的要求提供了现有的全部文件、资料，并对所提供的文件、资料的真实性承担责任。</w:t>
      </w:r>
    </w:p>
    <w:p>
      <w:pPr>
        <w:widowControl/>
        <w:spacing w:line="480" w:lineRule="exact"/>
        <w:jc w:val="left"/>
        <w:rPr>
          <w:rFonts w:asciiTheme="minorEastAsia" w:hAnsiTheme="minorEastAsia" w:eastAsiaTheme="minorEastAsia" w:cstheme="minorEastAsia"/>
          <w:sz w:val="28"/>
          <w:szCs w:val="28"/>
        </w:rPr>
      </w:pPr>
    </w:p>
    <w:p>
      <w:pPr>
        <w:widowControl/>
        <w:spacing w:line="480" w:lineRule="exact"/>
        <w:ind w:firstLine="719" w:firstLineChars="257"/>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投标人名称（盖章）：</w:t>
      </w:r>
    </w:p>
    <w:p>
      <w:pPr>
        <w:widowControl/>
        <w:spacing w:line="480" w:lineRule="exact"/>
        <w:ind w:firstLine="719" w:firstLineChars="257"/>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法定代表人或授权代表（签字）：</w:t>
      </w:r>
    </w:p>
    <w:p>
      <w:pPr>
        <w:widowControl/>
        <w:spacing w:line="480" w:lineRule="exact"/>
        <w:ind w:firstLine="719" w:firstLineChars="257"/>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日期：</w:t>
      </w:r>
    </w:p>
    <w:p>
      <w:pPr>
        <w:spacing w:line="500" w:lineRule="exact"/>
        <w:rPr>
          <w:rFonts w:asciiTheme="minorEastAsia" w:hAnsiTheme="minorEastAsia" w:eastAsiaTheme="minorEastAsia" w:cstheme="minorEastAsia"/>
          <w:b/>
          <w:sz w:val="28"/>
          <w:szCs w:val="28"/>
        </w:rPr>
      </w:pPr>
    </w:p>
    <w:p>
      <w:pPr>
        <w:spacing w:line="500" w:lineRule="exact"/>
        <w:rPr>
          <w:rFonts w:asciiTheme="minorEastAsia" w:hAnsiTheme="minorEastAsia" w:eastAsiaTheme="minorEastAsia" w:cstheme="minorEastAsia"/>
          <w:b/>
          <w:sz w:val="28"/>
          <w:szCs w:val="28"/>
        </w:rPr>
      </w:pPr>
    </w:p>
    <w:p>
      <w:pPr>
        <w:spacing w:line="500" w:lineRule="exact"/>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附件6：廉政承诺书。</w:t>
      </w:r>
    </w:p>
    <w:p>
      <w:pPr>
        <w:pStyle w:val="8"/>
        <w:shd w:val="clear" w:color="auto" w:fill="FFFFFF"/>
        <w:spacing w:before="0" w:beforeAutospacing="0" w:after="0" w:afterAutospacing="0"/>
        <w:ind w:firstLine="390"/>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廉 政 承 诺 书</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北国商城股份有限公司益友百货分公司：</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一、我单位为了保证招投标、合同签订和合同履行的顺利进行，做好此过程中的廉政建设和反腐败工作，共同维护双方单位形象和员工本人利益不受损害，我单位做如下承诺：</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1、尊重贵单位的廉政建设制度和招投标管理规定，本着廉洁、公开、公平、公正的原则进行招投标、合同签订和合同履行。</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2、不以任何形式向贵公司工作人员或其家属赠送礼金、礼品、有价证券、购物券或给予其他好处。</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3、不邀请贵公司工作人员及其家属参加旅游、健身或娱乐等消费活动。</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4、不与贵公司工作人员或其家属发生公司生产经营以外的业务合作和经济往来。</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5、随合同赠送的硬件、软件或其他折扣在合同中明确约定、办理到货验收手续；不以任何方式私自支付给甲方工作人员。</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6、根据合同应向贵公司支付的工程技术配合费、咨询费、劳务费等款项，不以任何形式私自支付给贵公司部门或工作人员。</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7、发现贵公司工作人员有索要礼金、礼品、有价证券、购物券或给予其他好处等不廉洁行为，及时告知贵公司监察部门。</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三、本承诺书经我单位盖章生效。</w:t>
      </w:r>
    </w:p>
    <w:p>
      <w:pPr>
        <w:pStyle w:val="8"/>
        <w:shd w:val="clear" w:color="auto" w:fill="FFFFFF"/>
        <w:spacing w:before="0" w:beforeAutospacing="0" w:after="0" w:afterAutospacing="0"/>
        <w:ind w:firstLine="390"/>
        <w:rPr>
          <w:rFonts w:asciiTheme="minorEastAsia" w:hAnsiTheme="minorEastAsia" w:eastAsiaTheme="minorEastAsia" w:cstheme="minorEastAsia"/>
          <w:sz w:val="28"/>
          <w:szCs w:val="28"/>
        </w:rPr>
      </w:pPr>
    </w:p>
    <w:p>
      <w:pPr>
        <w:pStyle w:val="8"/>
        <w:shd w:val="clear" w:color="auto" w:fill="FFFFFF"/>
        <w:spacing w:before="0" w:beforeAutospacing="0" w:after="0" w:afterAutospacing="0"/>
        <w:ind w:right="400"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单位（盖章）：</w:t>
      </w:r>
    </w:p>
    <w:p>
      <w:pPr>
        <w:pStyle w:val="8"/>
        <w:shd w:val="clear" w:color="auto" w:fill="FFFFFF"/>
        <w:spacing w:before="0" w:beforeAutospacing="0" w:after="0" w:afterAutospacing="0"/>
        <w:ind w:right="400"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负责人（签章）：</w:t>
      </w:r>
    </w:p>
    <w:p>
      <w:pPr>
        <w:pStyle w:val="8"/>
        <w:shd w:val="clear" w:color="auto" w:fill="FFFFFF"/>
        <w:spacing w:before="0" w:beforeAutospacing="0" w:after="0" w:afterAutospacing="0"/>
        <w:ind w:right="400"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w:t>
      </w:r>
    </w:p>
    <w:p>
      <w:pPr>
        <w:pStyle w:val="8"/>
        <w:shd w:val="clear" w:color="auto" w:fill="FFFFFF"/>
        <w:spacing w:before="0" w:beforeAutospacing="0" w:after="0" w:afterAutospacing="0"/>
        <w:ind w:right="400"/>
        <w:rPr>
          <w:rFonts w:asciiTheme="minorEastAsia" w:hAnsiTheme="minorEastAsia" w:eastAsiaTheme="minorEastAsia" w:cstheme="minorEastAsia"/>
          <w:sz w:val="28"/>
          <w:szCs w:val="28"/>
        </w:rPr>
      </w:pPr>
    </w:p>
    <w:p>
      <w:pPr>
        <w:pStyle w:val="8"/>
        <w:shd w:val="clear" w:color="auto" w:fill="FFFFFF"/>
        <w:spacing w:before="0" w:beforeAutospacing="0" w:after="0" w:afterAutospacing="0"/>
        <w:ind w:right="40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附件七：</w:t>
      </w:r>
    </w:p>
    <w:p>
      <w:pPr>
        <w:spacing w:line="800" w:lineRule="exact"/>
        <w:jc w:val="center"/>
        <w:rPr>
          <w:rFonts w:ascii="宋体"/>
          <w:b/>
          <w:bCs/>
          <w:sz w:val="32"/>
          <w:szCs w:val="32"/>
        </w:rPr>
      </w:pPr>
      <w:r>
        <w:rPr>
          <w:rFonts w:hint="eastAsia" w:ascii="宋体"/>
          <w:b/>
          <w:bCs/>
          <w:sz w:val="32"/>
          <w:szCs w:val="32"/>
        </w:rPr>
        <w:t>法定代表人身份证明书</w:t>
      </w:r>
    </w:p>
    <w:p>
      <w:pPr>
        <w:spacing w:line="800" w:lineRule="exact"/>
        <w:ind w:firstLine="560" w:firstLineChars="200"/>
        <w:jc w:val="left"/>
        <w:rPr>
          <w:rFonts w:ascii="宋体" w:hAnsi="宋体" w:cs="宋体"/>
          <w:sz w:val="28"/>
        </w:rPr>
      </w:pP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 xml:space="preserve">地址:             </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职务：</w:t>
      </w:r>
    </w:p>
    <w:p>
      <w:pPr>
        <w:spacing w:line="800" w:lineRule="exact"/>
        <w:ind w:firstLine="560" w:firstLineChars="200"/>
        <w:jc w:val="lef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jc w:val="left"/>
        <w:rPr>
          <w:rFonts w:ascii="宋体" w:hAnsi="宋体" w:cs="宋体"/>
          <w:sz w:val="28"/>
        </w:rPr>
      </w:pPr>
      <w:r>
        <w:rPr>
          <w:rFonts w:hint="eastAsia" w:ascii="宋体" w:hAnsi="宋体" w:cs="宋体"/>
          <w:sz w:val="28"/>
        </w:rPr>
        <w:t>特此证明。</w:t>
      </w:r>
    </w:p>
    <w:p>
      <w:pPr>
        <w:pStyle w:val="2"/>
      </w:pPr>
    </w:p>
    <w:p>
      <w:pPr>
        <w:spacing w:line="800" w:lineRule="exact"/>
        <w:ind w:firstLine="560" w:firstLineChars="200"/>
        <w:jc w:val="righ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right"/>
        <w:outlineLvl w:val="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pStyle w:val="2"/>
      </w:pPr>
    </w:p>
    <w:p>
      <w:pPr>
        <w:pStyle w:val="8"/>
        <w:shd w:val="clear" w:color="auto" w:fill="FFFFFF"/>
        <w:spacing w:before="0" w:beforeAutospacing="0" w:after="0" w:afterAutospacing="0"/>
        <w:ind w:right="40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附件八：</w:t>
      </w:r>
    </w:p>
    <w:p>
      <w:pPr>
        <w:spacing w:line="800" w:lineRule="exact"/>
        <w:jc w:val="center"/>
        <w:rPr>
          <w:rFonts w:ascii="宋体"/>
          <w:b/>
          <w:sz w:val="32"/>
          <w:szCs w:val="32"/>
        </w:rPr>
      </w:pPr>
      <w:r>
        <w:rPr>
          <w:rFonts w:hint="eastAsia" w:ascii="宋体"/>
          <w:b/>
          <w:sz w:val="32"/>
          <w:szCs w:val="32"/>
        </w:rPr>
        <w:t>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的法定代表人，现授权委托</w:t>
      </w:r>
      <w:r>
        <w:rPr>
          <w:rFonts w:hint="eastAsia" w:ascii="宋体"/>
          <w:sz w:val="24"/>
          <w:u w:val="single"/>
        </w:rPr>
        <w:t xml:space="preserve">      </w:t>
      </w:r>
      <w:r>
        <w:rPr>
          <w:rFonts w:ascii="宋体"/>
          <w:sz w:val="24"/>
          <w:u w:val="single"/>
        </w:rPr>
        <w:t xml:space="preserve">   </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为我公司代理人，以本公司的名义参加</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项目的投标活动。代理人在开标、评标、合同谈判、签署合同协议和处理与本工程有关的一切事务，我均予以承认。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r>
        <w:rPr>
          <w:rFonts w:hint="eastAsia" w:ascii="宋体"/>
          <w:sz w:val="24"/>
        </w:rPr>
        <w:t xml:space="preserve">  </w:t>
      </w:r>
    </w:p>
    <w:p>
      <w:pPr>
        <w:spacing w:line="360" w:lineRule="exact"/>
        <w:ind w:firstLine="960" w:firstLineChars="400"/>
        <w:rPr>
          <w:rFonts w:ascii="宋体" w:hAnsi="宋体" w:cs="宋体"/>
          <w:sz w:val="24"/>
          <w:u w:val="single"/>
        </w:rPr>
      </w:pPr>
      <w:r>
        <w:rPr>
          <w:rFonts w:hint="eastAsia" w:ascii="宋体" w:hAnsi="宋体" w:cs="宋体"/>
          <w:sz w:val="24"/>
        </w:rPr>
        <w:t>代理人：</w:t>
      </w:r>
      <w:r>
        <w:rPr>
          <w:rFonts w:hint="eastAsia" w:ascii="宋体" w:hAnsi="宋体" w:cs="宋体"/>
          <w:sz w:val="24"/>
          <w:u w:val="single"/>
        </w:rPr>
        <w:t xml:space="preserve">    </w:t>
      </w:r>
      <w:r>
        <w:rPr>
          <w:rFonts w:hint="eastAsia" w:ascii="宋体" w:hAnsi="宋体" w:cs="宋体"/>
          <w:sz w:val="24"/>
        </w:rPr>
        <w:t xml:space="preserve">  性别 ：</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p>
    <w:p>
      <w:pPr>
        <w:spacing w:line="360" w:lineRule="exact"/>
        <w:ind w:left="2699"/>
        <w:rPr>
          <w:rFonts w:ascii="宋体" w:hAnsi="宋体" w:cs="宋体"/>
          <w:sz w:val="24"/>
        </w:rPr>
      </w:pPr>
    </w:p>
    <w:p>
      <w:pPr>
        <w:spacing w:line="360" w:lineRule="exact"/>
        <w:ind w:left="960"/>
        <w:rPr>
          <w:rFonts w:ascii="宋体" w:hAnsi="宋体" w:cs="宋体"/>
          <w:sz w:val="24"/>
        </w:rPr>
      </w:pPr>
    </w:p>
    <w:p>
      <w:pPr>
        <w:spacing w:line="360" w:lineRule="exact"/>
        <w:ind w:left="960"/>
        <w:rPr>
          <w:rFonts w:ascii="宋体" w:hAnsi="宋体" w:cs="宋体"/>
          <w:sz w:val="24"/>
        </w:rPr>
      </w:pPr>
      <w:r>
        <w:rPr>
          <w:rFonts w:hint="eastAsia" w:ascii="宋体" w:hAnsi="宋体" w:cs="宋体"/>
          <w:sz w:val="24"/>
        </w:rPr>
        <w:t>投标人：</w:t>
      </w:r>
      <w:r>
        <w:rPr>
          <w:rFonts w:hint="eastAsia" w:ascii="宋体"/>
          <w:sz w:val="24"/>
          <w:u w:val="single"/>
        </w:rPr>
        <w:t xml:space="preserve">           </w:t>
      </w:r>
      <w:r>
        <w:rPr>
          <w:rFonts w:hint="eastAsia" w:ascii="宋体" w:hAnsi="宋体" w:cs="宋体"/>
          <w:sz w:val="24"/>
          <w:u w:val="single"/>
        </w:rPr>
        <w:t xml:space="preserve">    （盖章）</w:t>
      </w:r>
    </w:p>
    <w:p>
      <w:pPr>
        <w:spacing w:line="360" w:lineRule="exact"/>
        <w:ind w:left="960"/>
        <w:rPr>
          <w:rFonts w:ascii="宋体" w:hAnsi="宋体" w:cs="宋体"/>
          <w:sz w:val="24"/>
        </w:rPr>
      </w:pPr>
    </w:p>
    <w:p>
      <w:pPr>
        <w:spacing w:line="360" w:lineRule="exact"/>
        <w:ind w:left="960"/>
        <w:rPr>
          <w:rFonts w:ascii="宋体" w:hAnsi="宋体" w:cs="宋体"/>
          <w:sz w:val="24"/>
        </w:rPr>
      </w:pPr>
    </w:p>
    <w:p>
      <w:pPr>
        <w:spacing w:line="360" w:lineRule="exact"/>
        <w:ind w:left="960"/>
        <w:rPr>
          <w:rFonts w:ascii="宋体" w:hAnsi="宋体" w:cs="宋体"/>
          <w:sz w:val="24"/>
        </w:rPr>
      </w:pPr>
      <w:r>
        <w:rPr>
          <w:rFonts w:hint="eastAsia" w:ascii="宋体" w:hAnsi="宋体" w:cs="宋体"/>
          <w:sz w:val="24"/>
        </w:rPr>
        <w:t>法定代表人</w:t>
      </w:r>
      <w:r>
        <w:rPr>
          <w:rFonts w:hint="eastAsia" w:ascii="宋体"/>
          <w:sz w:val="24"/>
        </w:rPr>
        <w:t>：</w:t>
      </w:r>
      <w:r>
        <w:rPr>
          <w:rFonts w:hint="eastAsia" w:ascii="宋体"/>
          <w:sz w:val="24"/>
          <w:u w:val="single"/>
        </w:rPr>
        <w:t xml:space="preserve">                  </w:t>
      </w:r>
      <w:r>
        <w:rPr>
          <w:rFonts w:hint="eastAsia" w:ascii="宋体" w:hAnsi="宋体" w:cs="宋体"/>
          <w:sz w:val="24"/>
          <w:u w:val="single"/>
        </w:rPr>
        <w:t xml:space="preserve"> （签字或盖章）</w:t>
      </w:r>
    </w:p>
    <w:p>
      <w:pPr>
        <w:spacing w:line="800" w:lineRule="exact"/>
        <w:ind w:firstLine="525"/>
        <w:rPr>
          <w:rFonts w:ascii="宋体"/>
          <w:sz w:val="24"/>
        </w:rPr>
      </w:pPr>
    </w:p>
    <w:p>
      <w:pPr>
        <w:spacing w:line="800" w:lineRule="exact"/>
        <w:ind w:firstLine="525"/>
        <w:rPr>
          <w:rFonts w:ascii="宋体"/>
          <w:sz w:val="24"/>
        </w:rPr>
      </w:pPr>
      <w:r>
        <w:rPr>
          <w:rFonts w:hint="eastAsia" w:ascii="宋体"/>
          <w:sz w:val="24"/>
        </w:rPr>
        <w:t xml:space="preserve">   授权委托日期：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 xml:space="preserve">日 </w:t>
      </w:r>
    </w:p>
    <w:p>
      <w:pPr>
        <w:pStyle w:val="8"/>
        <w:shd w:val="clear" w:color="auto" w:fill="FFFFFF"/>
        <w:spacing w:before="0" w:beforeAutospacing="0" w:after="0" w:afterAutospacing="0"/>
        <w:ind w:right="400"/>
        <w:rPr>
          <w:rFonts w:asciiTheme="minorEastAsia" w:hAnsiTheme="minorEastAsia" w:eastAsiaTheme="minorEastAsia" w:cstheme="minorEastAsia"/>
          <w:b/>
          <w:bCs/>
          <w:sz w:val="28"/>
          <w:szCs w:val="28"/>
        </w:rPr>
      </w:pPr>
    </w:p>
    <w:p>
      <w:pPr>
        <w:pStyle w:val="8"/>
        <w:shd w:val="clear" w:color="auto" w:fill="FFFFFF"/>
        <w:spacing w:before="0" w:beforeAutospacing="0" w:after="0" w:afterAutospacing="0"/>
        <w:ind w:right="400"/>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注：附被授权人身份证复印件。</w:t>
      </w:r>
    </w:p>
    <w:sectPr>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BB26D"/>
    <w:multiLevelType w:val="singleLevel"/>
    <w:tmpl w:val="81CBB26D"/>
    <w:lvl w:ilvl="0" w:tentative="0">
      <w:start w:val="1"/>
      <w:numFmt w:val="decimal"/>
      <w:suff w:val="nothing"/>
      <w:lvlText w:val="%1、"/>
      <w:lvlJc w:val="left"/>
    </w:lvl>
  </w:abstractNum>
  <w:abstractNum w:abstractNumId="1">
    <w:nsid w:val="C8A69E1F"/>
    <w:multiLevelType w:val="singleLevel"/>
    <w:tmpl w:val="C8A69E1F"/>
    <w:lvl w:ilvl="0" w:tentative="0">
      <w:start w:val="2"/>
      <w:numFmt w:val="decimal"/>
      <w:lvlText w:val="%1."/>
      <w:lvlJc w:val="left"/>
      <w:pPr>
        <w:tabs>
          <w:tab w:val="left" w:pos="312"/>
        </w:tabs>
      </w:pPr>
    </w:lvl>
  </w:abstractNum>
  <w:abstractNum w:abstractNumId="2">
    <w:nsid w:val="0248FE78"/>
    <w:multiLevelType w:val="singleLevel"/>
    <w:tmpl w:val="0248FE78"/>
    <w:lvl w:ilvl="0" w:tentative="0">
      <w:start w:val="1"/>
      <w:numFmt w:val="chineseCounting"/>
      <w:suff w:val="nothing"/>
      <w:lvlText w:val="（%1）"/>
      <w:lvlJc w:val="left"/>
      <w:rPr>
        <w:rFonts w:hint="eastAsia"/>
      </w:rPr>
    </w:lvl>
  </w:abstractNum>
  <w:abstractNum w:abstractNumId="3">
    <w:nsid w:val="69520EE4"/>
    <w:multiLevelType w:val="singleLevel"/>
    <w:tmpl w:val="69520EE4"/>
    <w:lvl w:ilvl="0" w:tentative="0">
      <w:start w:val="2"/>
      <w:numFmt w:val="decimal"/>
      <w:suff w:val="nothing"/>
      <w:lvlText w:val="%1）"/>
      <w:lvlJc w:val="left"/>
    </w:lvl>
  </w:abstractNum>
  <w:abstractNum w:abstractNumId="4">
    <w:nsid w:val="7F280D50"/>
    <w:multiLevelType w:val="singleLevel"/>
    <w:tmpl w:val="7F280D50"/>
    <w:lvl w:ilvl="0" w:tentative="0">
      <w:start w:val="5"/>
      <w:numFmt w:val="chineseCounting"/>
      <w:suff w:val="nothing"/>
      <w:lvlText w:val="%1、"/>
      <w:lvlJc w:val="left"/>
      <w:rPr>
        <w:rFonts w:hint="eastAsia"/>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hMTAyZWQwODNmYWU3YThmMGJiZTUwY2YxZTE4NTYifQ=="/>
  </w:docVars>
  <w:rsids>
    <w:rsidRoot w:val="002722E4"/>
    <w:rsid w:val="00001344"/>
    <w:rsid w:val="0000609C"/>
    <w:rsid w:val="00033531"/>
    <w:rsid w:val="00052DEF"/>
    <w:rsid w:val="0005406D"/>
    <w:rsid w:val="00054149"/>
    <w:rsid w:val="00054A1E"/>
    <w:rsid w:val="00056174"/>
    <w:rsid w:val="00067F37"/>
    <w:rsid w:val="000847B9"/>
    <w:rsid w:val="00091356"/>
    <w:rsid w:val="00094067"/>
    <w:rsid w:val="00096D96"/>
    <w:rsid w:val="000A072C"/>
    <w:rsid w:val="000B3D74"/>
    <w:rsid w:val="000D108D"/>
    <w:rsid w:val="000D51C0"/>
    <w:rsid w:val="000D7CFA"/>
    <w:rsid w:val="000E3FC3"/>
    <w:rsid w:val="000E538B"/>
    <w:rsid w:val="000F451A"/>
    <w:rsid w:val="000F7207"/>
    <w:rsid w:val="00101EA9"/>
    <w:rsid w:val="00102844"/>
    <w:rsid w:val="001029E0"/>
    <w:rsid w:val="00111D97"/>
    <w:rsid w:val="00115D2E"/>
    <w:rsid w:val="0011716D"/>
    <w:rsid w:val="001237D2"/>
    <w:rsid w:val="00141ADC"/>
    <w:rsid w:val="00150440"/>
    <w:rsid w:val="00151AF2"/>
    <w:rsid w:val="0016281F"/>
    <w:rsid w:val="00166DF9"/>
    <w:rsid w:val="00170082"/>
    <w:rsid w:val="0018195A"/>
    <w:rsid w:val="001A1534"/>
    <w:rsid w:val="001A3EC2"/>
    <w:rsid w:val="001D3234"/>
    <w:rsid w:val="001F6F07"/>
    <w:rsid w:val="002029C1"/>
    <w:rsid w:val="00216844"/>
    <w:rsid w:val="00224295"/>
    <w:rsid w:val="002312A3"/>
    <w:rsid w:val="002345A4"/>
    <w:rsid w:val="00237617"/>
    <w:rsid w:val="0024442A"/>
    <w:rsid w:val="00247BBA"/>
    <w:rsid w:val="0025023E"/>
    <w:rsid w:val="002722E4"/>
    <w:rsid w:val="00290622"/>
    <w:rsid w:val="0029355D"/>
    <w:rsid w:val="002947C3"/>
    <w:rsid w:val="002A4380"/>
    <w:rsid w:val="002B65B0"/>
    <w:rsid w:val="002B66DC"/>
    <w:rsid w:val="002F334F"/>
    <w:rsid w:val="002F4962"/>
    <w:rsid w:val="0030003A"/>
    <w:rsid w:val="00310422"/>
    <w:rsid w:val="003106CF"/>
    <w:rsid w:val="003123DC"/>
    <w:rsid w:val="00325914"/>
    <w:rsid w:val="00341BFA"/>
    <w:rsid w:val="003578B7"/>
    <w:rsid w:val="00370FD3"/>
    <w:rsid w:val="0038781A"/>
    <w:rsid w:val="00390CD0"/>
    <w:rsid w:val="003B4617"/>
    <w:rsid w:val="003B54E3"/>
    <w:rsid w:val="003C6520"/>
    <w:rsid w:val="003D1A37"/>
    <w:rsid w:val="003D5E4E"/>
    <w:rsid w:val="003E0524"/>
    <w:rsid w:val="003F1F3B"/>
    <w:rsid w:val="003F5BA6"/>
    <w:rsid w:val="003F7C6D"/>
    <w:rsid w:val="00427854"/>
    <w:rsid w:val="004408F7"/>
    <w:rsid w:val="00440B60"/>
    <w:rsid w:val="00441992"/>
    <w:rsid w:val="004477D1"/>
    <w:rsid w:val="00447D28"/>
    <w:rsid w:val="00450E61"/>
    <w:rsid w:val="00461EC4"/>
    <w:rsid w:val="00467111"/>
    <w:rsid w:val="004676E5"/>
    <w:rsid w:val="004717D6"/>
    <w:rsid w:val="00472555"/>
    <w:rsid w:val="00474E03"/>
    <w:rsid w:val="00481273"/>
    <w:rsid w:val="00482902"/>
    <w:rsid w:val="004A3E8B"/>
    <w:rsid w:val="004C1608"/>
    <w:rsid w:val="004C35C0"/>
    <w:rsid w:val="004C3BAF"/>
    <w:rsid w:val="004C4F59"/>
    <w:rsid w:val="004D62A3"/>
    <w:rsid w:val="004E1B74"/>
    <w:rsid w:val="004F13FE"/>
    <w:rsid w:val="0050651B"/>
    <w:rsid w:val="0051119E"/>
    <w:rsid w:val="00513D12"/>
    <w:rsid w:val="00514EDB"/>
    <w:rsid w:val="00522582"/>
    <w:rsid w:val="00532B50"/>
    <w:rsid w:val="00555798"/>
    <w:rsid w:val="00560065"/>
    <w:rsid w:val="0056481C"/>
    <w:rsid w:val="00566F2E"/>
    <w:rsid w:val="00590A83"/>
    <w:rsid w:val="005A21F4"/>
    <w:rsid w:val="005B5FE8"/>
    <w:rsid w:val="005D77D8"/>
    <w:rsid w:val="005E0AB5"/>
    <w:rsid w:val="005F65B8"/>
    <w:rsid w:val="006013E0"/>
    <w:rsid w:val="00605F43"/>
    <w:rsid w:val="006126E1"/>
    <w:rsid w:val="00621168"/>
    <w:rsid w:val="00623038"/>
    <w:rsid w:val="00630EC5"/>
    <w:rsid w:val="0066145C"/>
    <w:rsid w:val="00664E39"/>
    <w:rsid w:val="00665349"/>
    <w:rsid w:val="00682110"/>
    <w:rsid w:val="00682EF9"/>
    <w:rsid w:val="00693623"/>
    <w:rsid w:val="006948A2"/>
    <w:rsid w:val="0069789B"/>
    <w:rsid w:val="006A781D"/>
    <w:rsid w:val="006B7535"/>
    <w:rsid w:val="006C4B9B"/>
    <w:rsid w:val="006D18D2"/>
    <w:rsid w:val="006D51AD"/>
    <w:rsid w:val="006D7958"/>
    <w:rsid w:val="006F39C6"/>
    <w:rsid w:val="00705CF5"/>
    <w:rsid w:val="00706EA8"/>
    <w:rsid w:val="00706F8E"/>
    <w:rsid w:val="00713336"/>
    <w:rsid w:val="00716801"/>
    <w:rsid w:val="007219E4"/>
    <w:rsid w:val="007457C7"/>
    <w:rsid w:val="007467FF"/>
    <w:rsid w:val="0075009F"/>
    <w:rsid w:val="00751702"/>
    <w:rsid w:val="00756829"/>
    <w:rsid w:val="00761A84"/>
    <w:rsid w:val="00765F81"/>
    <w:rsid w:val="007A0F01"/>
    <w:rsid w:val="007A205F"/>
    <w:rsid w:val="007A6595"/>
    <w:rsid w:val="007B0E54"/>
    <w:rsid w:val="007B2E4B"/>
    <w:rsid w:val="007C7B75"/>
    <w:rsid w:val="007E532D"/>
    <w:rsid w:val="007F16CE"/>
    <w:rsid w:val="007F7582"/>
    <w:rsid w:val="007F7F11"/>
    <w:rsid w:val="00802BEC"/>
    <w:rsid w:val="00804E9D"/>
    <w:rsid w:val="00804EBB"/>
    <w:rsid w:val="0080786C"/>
    <w:rsid w:val="0081178C"/>
    <w:rsid w:val="0082299D"/>
    <w:rsid w:val="00822A68"/>
    <w:rsid w:val="00823B08"/>
    <w:rsid w:val="00834CBB"/>
    <w:rsid w:val="00835580"/>
    <w:rsid w:val="00846B38"/>
    <w:rsid w:val="0085431B"/>
    <w:rsid w:val="00863E90"/>
    <w:rsid w:val="008741DB"/>
    <w:rsid w:val="008748F1"/>
    <w:rsid w:val="008802EB"/>
    <w:rsid w:val="00884A0C"/>
    <w:rsid w:val="00893C45"/>
    <w:rsid w:val="008A4899"/>
    <w:rsid w:val="008A7CEE"/>
    <w:rsid w:val="008B1726"/>
    <w:rsid w:val="008B20D1"/>
    <w:rsid w:val="008D2F49"/>
    <w:rsid w:val="008E1A37"/>
    <w:rsid w:val="008F2C55"/>
    <w:rsid w:val="008F44B1"/>
    <w:rsid w:val="009011AF"/>
    <w:rsid w:val="00904699"/>
    <w:rsid w:val="0090482A"/>
    <w:rsid w:val="00905C93"/>
    <w:rsid w:val="00914099"/>
    <w:rsid w:val="0091745F"/>
    <w:rsid w:val="00941473"/>
    <w:rsid w:val="00952C36"/>
    <w:rsid w:val="009912D1"/>
    <w:rsid w:val="009954A5"/>
    <w:rsid w:val="009B5414"/>
    <w:rsid w:val="009D02FB"/>
    <w:rsid w:val="00A0460F"/>
    <w:rsid w:val="00A117DB"/>
    <w:rsid w:val="00A14ABD"/>
    <w:rsid w:val="00A51CAB"/>
    <w:rsid w:val="00A54BA4"/>
    <w:rsid w:val="00A577C4"/>
    <w:rsid w:val="00A610F1"/>
    <w:rsid w:val="00A8688B"/>
    <w:rsid w:val="00AA4EA2"/>
    <w:rsid w:val="00AA6543"/>
    <w:rsid w:val="00AC1023"/>
    <w:rsid w:val="00AD249B"/>
    <w:rsid w:val="00AE101B"/>
    <w:rsid w:val="00AF3C85"/>
    <w:rsid w:val="00B02BA6"/>
    <w:rsid w:val="00B05293"/>
    <w:rsid w:val="00B16A11"/>
    <w:rsid w:val="00B23023"/>
    <w:rsid w:val="00B34F6C"/>
    <w:rsid w:val="00B42170"/>
    <w:rsid w:val="00B47250"/>
    <w:rsid w:val="00B775D8"/>
    <w:rsid w:val="00B80B25"/>
    <w:rsid w:val="00B82C08"/>
    <w:rsid w:val="00B84492"/>
    <w:rsid w:val="00BA4021"/>
    <w:rsid w:val="00BA73FC"/>
    <w:rsid w:val="00BB2412"/>
    <w:rsid w:val="00BB3148"/>
    <w:rsid w:val="00BB6A6F"/>
    <w:rsid w:val="00BD4882"/>
    <w:rsid w:val="00BF1B62"/>
    <w:rsid w:val="00BF23EF"/>
    <w:rsid w:val="00C04BC8"/>
    <w:rsid w:val="00C25084"/>
    <w:rsid w:val="00C26305"/>
    <w:rsid w:val="00C368F8"/>
    <w:rsid w:val="00C4121A"/>
    <w:rsid w:val="00C564D8"/>
    <w:rsid w:val="00C627C5"/>
    <w:rsid w:val="00C63E0A"/>
    <w:rsid w:val="00C6409B"/>
    <w:rsid w:val="00C7114C"/>
    <w:rsid w:val="00C81288"/>
    <w:rsid w:val="00CB695B"/>
    <w:rsid w:val="00CC043D"/>
    <w:rsid w:val="00CD5A12"/>
    <w:rsid w:val="00CD61ED"/>
    <w:rsid w:val="00CE0FAD"/>
    <w:rsid w:val="00CE662B"/>
    <w:rsid w:val="00D06794"/>
    <w:rsid w:val="00D166E0"/>
    <w:rsid w:val="00D30933"/>
    <w:rsid w:val="00D407D8"/>
    <w:rsid w:val="00D461C9"/>
    <w:rsid w:val="00D94344"/>
    <w:rsid w:val="00DA5C0E"/>
    <w:rsid w:val="00DB10B5"/>
    <w:rsid w:val="00DB2182"/>
    <w:rsid w:val="00DD5A02"/>
    <w:rsid w:val="00DE6044"/>
    <w:rsid w:val="00DF01AF"/>
    <w:rsid w:val="00E061AA"/>
    <w:rsid w:val="00E1748C"/>
    <w:rsid w:val="00E3553D"/>
    <w:rsid w:val="00E413C9"/>
    <w:rsid w:val="00E424B6"/>
    <w:rsid w:val="00E43BF9"/>
    <w:rsid w:val="00E61F4E"/>
    <w:rsid w:val="00E642E0"/>
    <w:rsid w:val="00E72BBB"/>
    <w:rsid w:val="00E76350"/>
    <w:rsid w:val="00E77649"/>
    <w:rsid w:val="00E837F8"/>
    <w:rsid w:val="00E86D39"/>
    <w:rsid w:val="00EA0B59"/>
    <w:rsid w:val="00EC55E0"/>
    <w:rsid w:val="00ED440F"/>
    <w:rsid w:val="00ED5E88"/>
    <w:rsid w:val="00EF14C8"/>
    <w:rsid w:val="00F0034C"/>
    <w:rsid w:val="00F022BE"/>
    <w:rsid w:val="00F0248B"/>
    <w:rsid w:val="00F025B2"/>
    <w:rsid w:val="00F0587B"/>
    <w:rsid w:val="00F07437"/>
    <w:rsid w:val="00F26768"/>
    <w:rsid w:val="00F32C42"/>
    <w:rsid w:val="00F37621"/>
    <w:rsid w:val="00F40A6A"/>
    <w:rsid w:val="00F546D3"/>
    <w:rsid w:val="00F57D2E"/>
    <w:rsid w:val="00F833F5"/>
    <w:rsid w:val="00F83675"/>
    <w:rsid w:val="00F90434"/>
    <w:rsid w:val="00F93ABB"/>
    <w:rsid w:val="00FA5F59"/>
    <w:rsid w:val="00FA7D6C"/>
    <w:rsid w:val="00FC02BF"/>
    <w:rsid w:val="00FC1D36"/>
    <w:rsid w:val="00FD4AF0"/>
    <w:rsid w:val="00FD6B70"/>
    <w:rsid w:val="00FE0319"/>
    <w:rsid w:val="00FE1AE9"/>
    <w:rsid w:val="00FF26F2"/>
    <w:rsid w:val="01234DB4"/>
    <w:rsid w:val="01F03596"/>
    <w:rsid w:val="021C00F9"/>
    <w:rsid w:val="024019FA"/>
    <w:rsid w:val="039446C6"/>
    <w:rsid w:val="03EE2141"/>
    <w:rsid w:val="0474633B"/>
    <w:rsid w:val="048E0C52"/>
    <w:rsid w:val="04DA6F13"/>
    <w:rsid w:val="05376C79"/>
    <w:rsid w:val="053E2C54"/>
    <w:rsid w:val="058B1BDD"/>
    <w:rsid w:val="05B80C59"/>
    <w:rsid w:val="05B95865"/>
    <w:rsid w:val="06AA490C"/>
    <w:rsid w:val="07025814"/>
    <w:rsid w:val="07754529"/>
    <w:rsid w:val="07857FEF"/>
    <w:rsid w:val="087D6C72"/>
    <w:rsid w:val="08C6212D"/>
    <w:rsid w:val="08CF3E22"/>
    <w:rsid w:val="08DD2784"/>
    <w:rsid w:val="09011978"/>
    <w:rsid w:val="09054827"/>
    <w:rsid w:val="09456C36"/>
    <w:rsid w:val="09A9339A"/>
    <w:rsid w:val="09F943E0"/>
    <w:rsid w:val="0A783399"/>
    <w:rsid w:val="0B3E5C65"/>
    <w:rsid w:val="0B662F05"/>
    <w:rsid w:val="0C243773"/>
    <w:rsid w:val="0DD310E5"/>
    <w:rsid w:val="0DF30B86"/>
    <w:rsid w:val="0EE66F94"/>
    <w:rsid w:val="0F1C6BE5"/>
    <w:rsid w:val="0F5E1D13"/>
    <w:rsid w:val="115C18A5"/>
    <w:rsid w:val="11CB1D14"/>
    <w:rsid w:val="11CB65BB"/>
    <w:rsid w:val="11EF7F5C"/>
    <w:rsid w:val="12E43D20"/>
    <w:rsid w:val="130F111D"/>
    <w:rsid w:val="132F1ED6"/>
    <w:rsid w:val="13961EAE"/>
    <w:rsid w:val="143C501B"/>
    <w:rsid w:val="15AB68A8"/>
    <w:rsid w:val="15B825AF"/>
    <w:rsid w:val="16436B43"/>
    <w:rsid w:val="166C5E3D"/>
    <w:rsid w:val="16852592"/>
    <w:rsid w:val="16863DD4"/>
    <w:rsid w:val="169870DD"/>
    <w:rsid w:val="16995F15"/>
    <w:rsid w:val="16B50067"/>
    <w:rsid w:val="171D3BAB"/>
    <w:rsid w:val="17321E78"/>
    <w:rsid w:val="17EF6030"/>
    <w:rsid w:val="18786026"/>
    <w:rsid w:val="18C9145C"/>
    <w:rsid w:val="1964362F"/>
    <w:rsid w:val="1ABC48F0"/>
    <w:rsid w:val="1AC27B53"/>
    <w:rsid w:val="1B340633"/>
    <w:rsid w:val="1B6336F4"/>
    <w:rsid w:val="1BCF0D96"/>
    <w:rsid w:val="1C223A18"/>
    <w:rsid w:val="1CA92564"/>
    <w:rsid w:val="1CB71048"/>
    <w:rsid w:val="1CFF0AC4"/>
    <w:rsid w:val="1D0E0E13"/>
    <w:rsid w:val="1D13358B"/>
    <w:rsid w:val="1D4D182F"/>
    <w:rsid w:val="1D712206"/>
    <w:rsid w:val="1FA616CA"/>
    <w:rsid w:val="200E7905"/>
    <w:rsid w:val="20BB377D"/>
    <w:rsid w:val="20E06E5E"/>
    <w:rsid w:val="217C65E2"/>
    <w:rsid w:val="2381510D"/>
    <w:rsid w:val="240A2B60"/>
    <w:rsid w:val="24465251"/>
    <w:rsid w:val="244A1C0F"/>
    <w:rsid w:val="245C00DA"/>
    <w:rsid w:val="25B21B8A"/>
    <w:rsid w:val="270A253F"/>
    <w:rsid w:val="270A69E3"/>
    <w:rsid w:val="273A530A"/>
    <w:rsid w:val="27CA6CB5"/>
    <w:rsid w:val="28DE5CD0"/>
    <w:rsid w:val="2A1A518F"/>
    <w:rsid w:val="2A2658E2"/>
    <w:rsid w:val="2B151DB7"/>
    <w:rsid w:val="2B202A0F"/>
    <w:rsid w:val="2B204A27"/>
    <w:rsid w:val="2B523F54"/>
    <w:rsid w:val="2B873B07"/>
    <w:rsid w:val="2BF54BF4"/>
    <w:rsid w:val="2E441285"/>
    <w:rsid w:val="2F83327F"/>
    <w:rsid w:val="2FED4D01"/>
    <w:rsid w:val="3051628B"/>
    <w:rsid w:val="30C26694"/>
    <w:rsid w:val="311B1B92"/>
    <w:rsid w:val="314F3970"/>
    <w:rsid w:val="3154414E"/>
    <w:rsid w:val="32870CA1"/>
    <w:rsid w:val="33556356"/>
    <w:rsid w:val="33D82993"/>
    <w:rsid w:val="34126ED7"/>
    <w:rsid w:val="34580D8D"/>
    <w:rsid w:val="346C2A8B"/>
    <w:rsid w:val="34F62354"/>
    <w:rsid w:val="35332E2F"/>
    <w:rsid w:val="35335B08"/>
    <w:rsid w:val="36064819"/>
    <w:rsid w:val="36455341"/>
    <w:rsid w:val="367D0F7F"/>
    <w:rsid w:val="36EA3F31"/>
    <w:rsid w:val="37362EDC"/>
    <w:rsid w:val="37563EAE"/>
    <w:rsid w:val="377063EE"/>
    <w:rsid w:val="37754684"/>
    <w:rsid w:val="37AC416E"/>
    <w:rsid w:val="38A7113C"/>
    <w:rsid w:val="3902576C"/>
    <w:rsid w:val="390C65EA"/>
    <w:rsid w:val="39181497"/>
    <w:rsid w:val="3A970136"/>
    <w:rsid w:val="3AD55E4E"/>
    <w:rsid w:val="3AE34939"/>
    <w:rsid w:val="3B245E6D"/>
    <w:rsid w:val="3BAF0E2A"/>
    <w:rsid w:val="3BFA097C"/>
    <w:rsid w:val="3C226EB8"/>
    <w:rsid w:val="3C5A26F9"/>
    <w:rsid w:val="3CBE5E4E"/>
    <w:rsid w:val="3D346110"/>
    <w:rsid w:val="3D3958DE"/>
    <w:rsid w:val="3D8E75CE"/>
    <w:rsid w:val="3D910C6C"/>
    <w:rsid w:val="3E695719"/>
    <w:rsid w:val="3F973459"/>
    <w:rsid w:val="3FF2422E"/>
    <w:rsid w:val="409A4D02"/>
    <w:rsid w:val="40A10D3B"/>
    <w:rsid w:val="412D7071"/>
    <w:rsid w:val="41AB7285"/>
    <w:rsid w:val="42050C4A"/>
    <w:rsid w:val="425A03C6"/>
    <w:rsid w:val="431208D2"/>
    <w:rsid w:val="43684AE2"/>
    <w:rsid w:val="43F960C3"/>
    <w:rsid w:val="44921774"/>
    <w:rsid w:val="44E05D37"/>
    <w:rsid w:val="45950775"/>
    <w:rsid w:val="45D24BB2"/>
    <w:rsid w:val="45EC3A2B"/>
    <w:rsid w:val="460474CD"/>
    <w:rsid w:val="464A2ED4"/>
    <w:rsid w:val="465005F9"/>
    <w:rsid w:val="467A1037"/>
    <w:rsid w:val="46BE59A5"/>
    <w:rsid w:val="46E14B4D"/>
    <w:rsid w:val="472C74FD"/>
    <w:rsid w:val="4828573F"/>
    <w:rsid w:val="48BD732E"/>
    <w:rsid w:val="48D5633B"/>
    <w:rsid w:val="4A4B6263"/>
    <w:rsid w:val="4AE87980"/>
    <w:rsid w:val="4AF5186D"/>
    <w:rsid w:val="4B070143"/>
    <w:rsid w:val="4B21430C"/>
    <w:rsid w:val="4B7A69B9"/>
    <w:rsid w:val="4BA825E2"/>
    <w:rsid w:val="4BE331DB"/>
    <w:rsid w:val="4BED4581"/>
    <w:rsid w:val="4C2A16A5"/>
    <w:rsid w:val="4D184700"/>
    <w:rsid w:val="4D471926"/>
    <w:rsid w:val="4D6B792C"/>
    <w:rsid w:val="4DCE1C69"/>
    <w:rsid w:val="4DD7335F"/>
    <w:rsid w:val="4E1340F9"/>
    <w:rsid w:val="4E561FA2"/>
    <w:rsid w:val="4E8F262A"/>
    <w:rsid w:val="4F5A37B4"/>
    <w:rsid w:val="4FE338BC"/>
    <w:rsid w:val="500525A6"/>
    <w:rsid w:val="508F1B83"/>
    <w:rsid w:val="51164FE2"/>
    <w:rsid w:val="51840D7D"/>
    <w:rsid w:val="5246258F"/>
    <w:rsid w:val="52A07A58"/>
    <w:rsid w:val="52AE7641"/>
    <w:rsid w:val="5357294A"/>
    <w:rsid w:val="537118F3"/>
    <w:rsid w:val="542B2E67"/>
    <w:rsid w:val="56367597"/>
    <w:rsid w:val="56696E06"/>
    <w:rsid w:val="57AD0A86"/>
    <w:rsid w:val="580E15DF"/>
    <w:rsid w:val="585F3B8A"/>
    <w:rsid w:val="587D539C"/>
    <w:rsid w:val="589B0C82"/>
    <w:rsid w:val="58A40462"/>
    <w:rsid w:val="58E56F4B"/>
    <w:rsid w:val="59010033"/>
    <w:rsid w:val="591C7D2C"/>
    <w:rsid w:val="592B4413"/>
    <w:rsid w:val="593D0A49"/>
    <w:rsid w:val="59F7197F"/>
    <w:rsid w:val="5A0E677A"/>
    <w:rsid w:val="5B6924A5"/>
    <w:rsid w:val="5BB67C56"/>
    <w:rsid w:val="5BC04E26"/>
    <w:rsid w:val="5C302DB8"/>
    <w:rsid w:val="5CCB7F4A"/>
    <w:rsid w:val="5CDC7EFE"/>
    <w:rsid w:val="5D6B74D4"/>
    <w:rsid w:val="5E0131D9"/>
    <w:rsid w:val="5E60690D"/>
    <w:rsid w:val="5F760A1B"/>
    <w:rsid w:val="5FDF6E3A"/>
    <w:rsid w:val="62EA454A"/>
    <w:rsid w:val="633D147C"/>
    <w:rsid w:val="63F06FF5"/>
    <w:rsid w:val="63F34535"/>
    <w:rsid w:val="641F2DB7"/>
    <w:rsid w:val="64F1074A"/>
    <w:rsid w:val="650E3BB3"/>
    <w:rsid w:val="659A6304"/>
    <w:rsid w:val="665739CA"/>
    <w:rsid w:val="666833BA"/>
    <w:rsid w:val="66A7157D"/>
    <w:rsid w:val="66C712DD"/>
    <w:rsid w:val="670916D3"/>
    <w:rsid w:val="679528B0"/>
    <w:rsid w:val="67A60F4F"/>
    <w:rsid w:val="67CA0212"/>
    <w:rsid w:val="691055E8"/>
    <w:rsid w:val="69AB1384"/>
    <w:rsid w:val="69C2073E"/>
    <w:rsid w:val="6A417B9E"/>
    <w:rsid w:val="6C113747"/>
    <w:rsid w:val="6CB65AF8"/>
    <w:rsid w:val="6D117EA1"/>
    <w:rsid w:val="6D2B26FF"/>
    <w:rsid w:val="6D412AD3"/>
    <w:rsid w:val="6D583F81"/>
    <w:rsid w:val="6D747CDF"/>
    <w:rsid w:val="6DE10F8B"/>
    <w:rsid w:val="6E2201AF"/>
    <w:rsid w:val="6EB21A06"/>
    <w:rsid w:val="6F636252"/>
    <w:rsid w:val="6F705600"/>
    <w:rsid w:val="6F9636BC"/>
    <w:rsid w:val="70A37F87"/>
    <w:rsid w:val="71007DD4"/>
    <w:rsid w:val="730421F5"/>
    <w:rsid w:val="731F4E6F"/>
    <w:rsid w:val="735F14A2"/>
    <w:rsid w:val="740A7651"/>
    <w:rsid w:val="746C3B5A"/>
    <w:rsid w:val="7476167C"/>
    <w:rsid w:val="74982C73"/>
    <w:rsid w:val="74F25C2E"/>
    <w:rsid w:val="75216C86"/>
    <w:rsid w:val="75656558"/>
    <w:rsid w:val="75822F45"/>
    <w:rsid w:val="76197675"/>
    <w:rsid w:val="76352CCD"/>
    <w:rsid w:val="76FD4F72"/>
    <w:rsid w:val="77060A99"/>
    <w:rsid w:val="77387FCF"/>
    <w:rsid w:val="773F3E2A"/>
    <w:rsid w:val="77463779"/>
    <w:rsid w:val="77B05254"/>
    <w:rsid w:val="77F44170"/>
    <w:rsid w:val="790E2650"/>
    <w:rsid w:val="791D7FF0"/>
    <w:rsid w:val="792B6D82"/>
    <w:rsid w:val="79D31EBE"/>
    <w:rsid w:val="79D6663F"/>
    <w:rsid w:val="7AEB121C"/>
    <w:rsid w:val="7BD463CE"/>
    <w:rsid w:val="7C137C69"/>
    <w:rsid w:val="7C1649B9"/>
    <w:rsid w:val="7C594C70"/>
    <w:rsid w:val="7C751CD7"/>
    <w:rsid w:val="7D0203E7"/>
    <w:rsid w:val="7D61383E"/>
    <w:rsid w:val="7D8D1D85"/>
    <w:rsid w:val="7D9D0B8C"/>
    <w:rsid w:val="7DC06788"/>
    <w:rsid w:val="7E8D0C8F"/>
    <w:rsid w:val="7EE56A33"/>
    <w:rsid w:val="7F422C07"/>
    <w:rsid w:val="7FE91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after="260" w:line="413" w:lineRule="auto"/>
      <w:outlineLvl w:val="2"/>
    </w:pPr>
    <w:rPr>
      <w:b/>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link w:val="15"/>
    <w:semiHidden/>
    <w:qFormat/>
    <w:uiPriority w:val="0"/>
    <w:rPr>
      <w:sz w:val="28"/>
    </w:r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pPr>
    <w:rPr>
      <w:rFonts w:ascii="宋体" w:hAnsi="宋体" w:cs="宋体"/>
      <w:sz w:val="24"/>
    </w:rPr>
  </w:style>
  <w:style w:type="character" w:styleId="11">
    <w:name w:val="page number"/>
    <w:basedOn w:val="10"/>
    <w:qFormat/>
    <w:uiPriority w:val="0"/>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7"/>
    <w:qFormat/>
    <w:uiPriority w:val="99"/>
    <w:rPr>
      <w:sz w:val="18"/>
      <w:szCs w:val="18"/>
    </w:rPr>
  </w:style>
  <w:style w:type="character" w:customStyle="1" w:styleId="14">
    <w:name w:val="页脚 字符"/>
    <w:basedOn w:val="10"/>
    <w:link w:val="6"/>
    <w:qFormat/>
    <w:uiPriority w:val="99"/>
    <w:rPr>
      <w:sz w:val="18"/>
      <w:szCs w:val="18"/>
    </w:rPr>
  </w:style>
  <w:style w:type="character" w:customStyle="1" w:styleId="15">
    <w:name w:val="正文文本 字符"/>
    <w:basedOn w:val="10"/>
    <w:link w:val="4"/>
    <w:semiHidden/>
    <w:qFormat/>
    <w:uiPriority w:val="0"/>
    <w:rPr>
      <w:rFonts w:ascii="Times New Roman" w:hAnsi="Times New Roman" w:eastAsia="宋体" w:cs="Times New Roman"/>
      <w:sz w:val="28"/>
      <w:szCs w:val="24"/>
    </w:rPr>
  </w:style>
  <w:style w:type="paragraph" w:customStyle="1" w:styleId="16">
    <w:name w:val="p0"/>
    <w:basedOn w:val="1"/>
    <w:qFormat/>
    <w:uiPriority w:val="0"/>
    <w:pPr>
      <w:widowControl/>
    </w:pPr>
    <w:rPr>
      <w:kern w:val="0"/>
      <w:szCs w:val="21"/>
    </w:rPr>
  </w:style>
  <w:style w:type="character" w:customStyle="1" w:styleId="17">
    <w:name w:val="批注框文本 字符"/>
    <w:basedOn w:val="10"/>
    <w:link w:val="5"/>
    <w:semiHidden/>
    <w:qFormat/>
    <w:uiPriority w:val="99"/>
    <w:rPr>
      <w:rFonts w:ascii="Times New Roman" w:hAnsi="Times New Roman" w:eastAsia="宋体" w:cs="Times New Roman"/>
      <w:sz w:val="18"/>
      <w:szCs w:val="18"/>
    </w:rPr>
  </w:style>
  <w:style w:type="paragraph" w:customStyle="1" w:styleId="18">
    <w:name w:val="标题 11"/>
    <w:basedOn w:val="1"/>
    <w:qFormat/>
    <w:uiPriority w:val="1"/>
    <w:pPr>
      <w:autoSpaceDE w:val="0"/>
      <w:autoSpaceDN w:val="0"/>
      <w:ind w:left="2966" w:right="3023"/>
      <w:jc w:val="center"/>
      <w:outlineLvl w:val="1"/>
    </w:pPr>
    <w:rPr>
      <w:rFonts w:ascii="宋体" w:hAnsi="宋体" w:cs="宋体"/>
      <w:b/>
      <w:bCs/>
      <w:kern w:val="0"/>
      <w:sz w:val="44"/>
      <w:szCs w:val="44"/>
      <w:lang w:eastAsia="en-US"/>
    </w:rPr>
  </w:style>
  <w:style w:type="paragraph" w:styleId="19">
    <w:name w:val="List Paragraph"/>
    <w:basedOn w:val="1"/>
    <w:qFormat/>
    <w:uiPriority w:val="1"/>
    <w:pPr>
      <w:autoSpaceDE w:val="0"/>
      <w:autoSpaceDN w:val="0"/>
      <w:ind w:left="1687" w:right="635" w:firstLine="420"/>
      <w:jc w:val="left"/>
    </w:pPr>
    <w:rPr>
      <w:rFonts w:ascii="宋体" w:hAnsi="宋体" w:cs="宋体"/>
      <w:kern w:val="0"/>
      <w:sz w:val="22"/>
      <w:szCs w:val="22"/>
      <w:lang w:eastAsia="en-US"/>
    </w:rPr>
  </w:style>
  <w:style w:type="paragraph" w:customStyle="1" w:styleId="20">
    <w:name w:val="Table Paragraph"/>
    <w:basedOn w:val="1"/>
    <w:qFormat/>
    <w:uiPriority w:val="1"/>
    <w:pPr>
      <w:autoSpaceDE w:val="0"/>
      <w:autoSpaceDN w:val="0"/>
      <w:jc w:val="left"/>
    </w:pPr>
    <w:rPr>
      <w:rFonts w:ascii="宋体" w:hAnsi="宋体" w:cs="宋体"/>
      <w:kern w:val="0"/>
      <w:sz w:val="22"/>
      <w:szCs w:val="22"/>
      <w:lang w:val="zh-CN"/>
    </w:rPr>
  </w:style>
  <w:style w:type="character" w:customStyle="1" w:styleId="21">
    <w:name w:val="font11"/>
    <w:qFormat/>
    <w:uiPriority w:val="0"/>
    <w:rPr>
      <w:rFonts w:hint="eastAsia" w:ascii="宋体" w:hAnsi="宋体" w:eastAsia="宋体" w:cs="宋体"/>
      <w:color w:val="000000"/>
      <w:sz w:val="21"/>
      <w:szCs w:val="21"/>
      <w:u w:val="none"/>
    </w:rPr>
  </w:style>
  <w:style w:type="character" w:customStyle="1" w:styleId="22">
    <w:name w:val="font01"/>
    <w:qFormat/>
    <w:uiPriority w:val="0"/>
    <w:rPr>
      <w:rFonts w:hint="default" w:ascii="Times New Roman" w:hAnsi="Times New Roman" w:cs="Times New Roman"/>
      <w:color w:val="000000"/>
      <w:sz w:val="21"/>
      <w:szCs w:val="21"/>
      <w:u w:val="none"/>
    </w:rPr>
  </w:style>
  <w:style w:type="character" w:customStyle="1" w:styleId="23">
    <w:name w:val="font31"/>
    <w:qFormat/>
    <w:uiPriority w:val="0"/>
    <w:rPr>
      <w:rFonts w:hint="eastAsia" w:ascii="宋体" w:hAnsi="宋体" w:eastAsia="宋体" w:cs="宋体"/>
      <w:color w:val="000000"/>
      <w:sz w:val="24"/>
      <w:szCs w:val="24"/>
      <w:u w:val="single"/>
    </w:rPr>
  </w:style>
  <w:style w:type="character" w:customStyle="1" w:styleId="24">
    <w:name w:val="font2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BCA6789-1B92-41A4-9C46-A3DFE0A20873}">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38</Pages>
  <Words>14764</Words>
  <Characters>15451</Characters>
  <Lines>126</Lines>
  <Paragraphs>35</Paragraphs>
  <TotalTime>28</TotalTime>
  <ScaleCrop>false</ScaleCrop>
  <LinksUpToDate>false</LinksUpToDate>
  <CharactersWithSpaces>16052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2023-02-06T07:12:00Z</dcterms:created>
  <dc:creator>微软用户</dc:creator>
  <cp:lastModifiedBy>1126346032</cp:lastModifiedBy>
  <dcterms:modified xsi:type="dcterms:W3CDTF">2023-06-25T02:30:45Z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37844FDB0D0B4A179FFDA41C563BE930</vt:lpwstr>
  </property>
</Properties>
</file>