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eastAsia" w:ascii="微软雅黑" w:hAnsi="微软雅黑" w:eastAsia="微软雅黑"/>
          <w:b/>
          <w:bCs/>
          <w:color w:val="000000"/>
          <w:spacing w:val="26"/>
          <w:sz w:val="32"/>
          <w:szCs w:val="32"/>
          <w:shd w:val="clear" w:color="auto" w:fill="FFFFFF"/>
        </w:rPr>
      </w:pPr>
      <w:r>
        <w:rPr>
          <w:rFonts w:hint="eastAsia" w:ascii="微软雅黑" w:hAnsi="微软雅黑" w:eastAsia="微软雅黑"/>
          <w:b/>
          <w:bCs/>
          <w:color w:val="000000"/>
          <w:spacing w:val="26"/>
          <w:sz w:val="32"/>
          <w:szCs w:val="32"/>
          <w:shd w:val="clear" w:color="auto" w:fill="FFFFFF"/>
        </w:rPr>
        <w:t>北国商城股份有限公司</w:t>
      </w:r>
    </w:p>
    <w:p>
      <w:pPr>
        <w:adjustRightInd w:val="0"/>
        <w:snapToGrid w:val="0"/>
        <w:spacing w:line="360" w:lineRule="auto"/>
        <w:jc w:val="center"/>
        <w:rPr>
          <w:rFonts w:ascii="微软雅黑" w:hAnsi="微软雅黑" w:eastAsia="微软雅黑"/>
          <w:b/>
          <w:bCs/>
          <w:color w:val="000000"/>
          <w:spacing w:val="26"/>
          <w:szCs w:val="21"/>
          <w:shd w:val="clear" w:color="auto" w:fill="FFFFFF"/>
        </w:rPr>
      </w:pPr>
      <w:r>
        <w:rPr>
          <w:rFonts w:hint="eastAsia" w:ascii="微软雅黑" w:hAnsi="微软雅黑" w:eastAsia="微软雅黑"/>
          <w:b/>
          <w:bCs/>
          <w:color w:val="000000"/>
          <w:spacing w:val="26"/>
          <w:sz w:val="32"/>
          <w:szCs w:val="32"/>
          <w:shd w:val="clear" w:color="auto" w:fill="FFFFFF"/>
        </w:rPr>
        <w:t>物流产业园(石家庄</w:t>
      </w:r>
      <w:r>
        <w:rPr>
          <w:rFonts w:ascii="微软雅黑" w:hAnsi="微软雅黑" w:eastAsia="微软雅黑"/>
          <w:b/>
          <w:bCs/>
          <w:color w:val="000000"/>
          <w:spacing w:val="26"/>
          <w:sz w:val="32"/>
          <w:szCs w:val="32"/>
          <w:shd w:val="clear" w:color="auto" w:fill="FFFFFF"/>
        </w:rPr>
        <w:t>)</w:t>
      </w:r>
      <w:r>
        <w:rPr>
          <w:rFonts w:hint="eastAsia" w:ascii="微软雅黑" w:hAnsi="微软雅黑" w:eastAsia="微软雅黑"/>
          <w:b/>
          <w:bCs/>
          <w:color w:val="000000"/>
          <w:spacing w:val="26"/>
          <w:sz w:val="32"/>
          <w:szCs w:val="32"/>
          <w:shd w:val="clear" w:color="auto" w:fill="FFFFFF"/>
        </w:rPr>
        <w:t>分公司</w:t>
      </w:r>
    </w:p>
    <w:p>
      <w:pPr>
        <w:adjustRightInd w:val="0"/>
        <w:snapToGrid w:val="0"/>
        <w:spacing w:line="360" w:lineRule="auto"/>
        <w:jc w:val="center"/>
        <w:rPr>
          <w:rFonts w:ascii="微软雅黑" w:hAnsi="微软雅黑" w:eastAsia="微软雅黑"/>
          <w:b/>
          <w:bCs/>
          <w:color w:val="000000"/>
          <w:spacing w:val="26"/>
          <w:sz w:val="32"/>
          <w:szCs w:val="32"/>
          <w:shd w:val="clear" w:color="auto" w:fill="FFFFFF"/>
        </w:rPr>
      </w:pPr>
      <w:r>
        <w:rPr>
          <w:rFonts w:hint="eastAsia" w:ascii="微软雅黑" w:hAnsi="微软雅黑" w:eastAsia="微软雅黑"/>
          <w:b/>
          <w:bCs/>
          <w:color w:val="000000"/>
          <w:spacing w:val="26"/>
          <w:sz w:val="32"/>
          <w:szCs w:val="32"/>
          <w:shd w:val="clear" w:color="auto" w:fill="FFFFFF"/>
          <w:lang w:val="en-US" w:eastAsia="zh-CN"/>
        </w:rPr>
        <w:t>北国高科技产业园二期</w:t>
      </w:r>
      <w:r>
        <w:rPr>
          <w:rFonts w:hint="eastAsia" w:ascii="微软雅黑" w:hAnsi="微软雅黑" w:eastAsia="微软雅黑"/>
          <w:b/>
          <w:bCs/>
          <w:color w:val="000000"/>
          <w:spacing w:val="26"/>
          <w:sz w:val="32"/>
          <w:szCs w:val="32"/>
          <w:shd w:val="clear" w:color="auto" w:fill="FFFFFF"/>
        </w:rPr>
        <w:t>电话网络综合布线及服务项目</w:t>
      </w:r>
    </w:p>
    <w:p>
      <w:pPr>
        <w:adjustRightInd w:val="0"/>
        <w:snapToGrid w:val="0"/>
        <w:spacing w:line="360" w:lineRule="auto"/>
        <w:jc w:val="center"/>
        <w:rPr>
          <w:rFonts w:ascii="微软雅黑" w:hAnsi="微软雅黑" w:eastAsia="微软雅黑" w:cs="微软雅黑"/>
          <w:b/>
          <w:color w:val="000000"/>
          <w:kern w:val="0"/>
          <w:szCs w:val="21"/>
          <w:shd w:val="clear" w:color="auto" w:fill="FFFFFF"/>
        </w:rPr>
      </w:pPr>
    </w:p>
    <w:p>
      <w:pPr>
        <w:adjustRightInd w:val="0"/>
        <w:snapToGrid w:val="0"/>
        <w:spacing w:line="360" w:lineRule="auto"/>
        <w:jc w:val="center"/>
        <w:rPr>
          <w:rFonts w:ascii="微软雅黑" w:hAnsi="微软雅黑" w:eastAsia="微软雅黑" w:cs="微软雅黑"/>
          <w:b/>
          <w:color w:val="000000"/>
          <w:kern w:val="0"/>
          <w:szCs w:val="21"/>
          <w:shd w:val="clear" w:color="auto" w:fill="FFFFFF"/>
        </w:rPr>
      </w:pPr>
    </w:p>
    <w:p>
      <w:pPr>
        <w:adjustRightInd w:val="0"/>
        <w:snapToGrid w:val="0"/>
        <w:spacing w:line="360" w:lineRule="auto"/>
        <w:jc w:val="center"/>
        <w:rPr>
          <w:rFonts w:ascii="微软雅黑" w:hAnsi="微软雅黑" w:eastAsia="微软雅黑"/>
          <w:b/>
          <w:bCs/>
          <w:color w:val="000000"/>
          <w:spacing w:val="26"/>
          <w:sz w:val="32"/>
          <w:szCs w:val="32"/>
          <w:shd w:val="clear" w:color="auto" w:fill="FFFFFF"/>
        </w:rPr>
      </w:pPr>
    </w:p>
    <w:p>
      <w:pPr>
        <w:adjustRightInd w:val="0"/>
        <w:snapToGrid w:val="0"/>
        <w:spacing w:line="360" w:lineRule="auto"/>
        <w:jc w:val="center"/>
        <w:rPr>
          <w:rFonts w:ascii="微软雅黑" w:hAnsi="微软雅黑" w:eastAsia="微软雅黑"/>
          <w:b/>
          <w:bCs/>
          <w:color w:val="000000"/>
          <w:spacing w:val="48"/>
          <w:sz w:val="32"/>
          <w:szCs w:val="32"/>
          <w:shd w:val="clear" w:color="auto" w:fill="FFFFFF"/>
        </w:rPr>
      </w:pPr>
    </w:p>
    <w:p>
      <w:pPr>
        <w:adjustRightInd w:val="0"/>
        <w:snapToGrid w:val="0"/>
        <w:spacing w:line="360" w:lineRule="auto"/>
        <w:jc w:val="center"/>
        <w:rPr>
          <w:rFonts w:ascii="微软雅黑" w:hAnsi="微软雅黑" w:eastAsia="微软雅黑"/>
          <w:b/>
          <w:bCs/>
          <w:color w:val="000000"/>
          <w:spacing w:val="48"/>
          <w:sz w:val="32"/>
          <w:szCs w:val="32"/>
          <w:shd w:val="clear" w:color="auto" w:fill="FFFFFF"/>
        </w:rPr>
      </w:pPr>
    </w:p>
    <w:p>
      <w:pPr>
        <w:adjustRightInd w:val="0"/>
        <w:snapToGrid w:val="0"/>
        <w:spacing w:line="360" w:lineRule="auto"/>
        <w:jc w:val="center"/>
        <w:rPr>
          <w:rFonts w:ascii="微软雅黑" w:hAnsi="微软雅黑" w:eastAsia="微软雅黑"/>
          <w:b/>
          <w:bCs/>
          <w:color w:val="000000"/>
          <w:spacing w:val="48"/>
          <w:sz w:val="32"/>
          <w:szCs w:val="32"/>
          <w:shd w:val="clear" w:color="auto" w:fill="FFFFFF"/>
        </w:rPr>
      </w:pPr>
      <w:r>
        <w:rPr>
          <w:rFonts w:hint="eastAsia" w:ascii="微软雅黑" w:hAnsi="微软雅黑" w:eastAsia="微软雅黑"/>
          <w:b/>
          <w:bCs/>
          <w:color w:val="000000"/>
          <w:spacing w:val="48"/>
          <w:sz w:val="32"/>
          <w:szCs w:val="32"/>
          <w:shd w:val="clear" w:color="auto" w:fill="FFFFFF"/>
        </w:rPr>
        <w:t>招</w:t>
      </w:r>
    </w:p>
    <w:p>
      <w:pPr>
        <w:adjustRightInd w:val="0"/>
        <w:snapToGrid w:val="0"/>
        <w:spacing w:line="360" w:lineRule="auto"/>
        <w:jc w:val="center"/>
        <w:rPr>
          <w:rFonts w:ascii="微软雅黑" w:hAnsi="微软雅黑" w:eastAsia="微软雅黑"/>
          <w:b/>
          <w:bCs/>
          <w:color w:val="000000"/>
          <w:spacing w:val="48"/>
          <w:sz w:val="32"/>
          <w:szCs w:val="32"/>
          <w:shd w:val="clear" w:color="auto" w:fill="FFFFFF"/>
        </w:rPr>
      </w:pPr>
      <w:r>
        <w:rPr>
          <w:rFonts w:hint="eastAsia" w:ascii="微软雅黑" w:hAnsi="微软雅黑" w:eastAsia="微软雅黑"/>
          <w:b/>
          <w:bCs/>
          <w:color w:val="000000"/>
          <w:spacing w:val="48"/>
          <w:sz w:val="32"/>
          <w:szCs w:val="32"/>
          <w:shd w:val="clear" w:color="auto" w:fill="FFFFFF"/>
        </w:rPr>
        <w:t>标</w:t>
      </w:r>
    </w:p>
    <w:p>
      <w:pPr>
        <w:adjustRightInd w:val="0"/>
        <w:snapToGrid w:val="0"/>
        <w:spacing w:line="360" w:lineRule="auto"/>
        <w:jc w:val="center"/>
        <w:rPr>
          <w:rFonts w:ascii="微软雅黑" w:hAnsi="微软雅黑" w:eastAsia="微软雅黑"/>
          <w:b/>
          <w:bCs/>
          <w:color w:val="000000"/>
          <w:spacing w:val="48"/>
          <w:sz w:val="32"/>
          <w:szCs w:val="32"/>
          <w:shd w:val="clear" w:color="auto" w:fill="FFFFFF"/>
        </w:rPr>
      </w:pPr>
      <w:r>
        <w:rPr>
          <w:rFonts w:hint="eastAsia" w:ascii="微软雅黑" w:hAnsi="微软雅黑" w:eastAsia="微软雅黑"/>
          <w:b/>
          <w:bCs/>
          <w:color w:val="000000"/>
          <w:spacing w:val="48"/>
          <w:sz w:val="32"/>
          <w:szCs w:val="32"/>
          <w:shd w:val="clear" w:color="auto" w:fill="FFFFFF"/>
        </w:rPr>
        <w:t>文</w:t>
      </w:r>
    </w:p>
    <w:p>
      <w:pPr>
        <w:adjustRightInd w:val="0"/>
        <w:snapToGrid w:val="0"/>
        <w:spacing w:line="360" w:lineRule="auto"/>
        <w:jc w:val="center"/>
        <w:rPr>
          <w:rFonts w:ascii="微软雅黑" w:hAnsi="微软雅黑" w:eastAsia="微软雅黑"/>
          <w:b/>
          <w:bCs/>
          <w:color w:val="000000"/>
          <w:spacing w:val="5"/>
          <w:sz w:val="32"/>
          <w:szCs w:val="32"/>
          <w:shd w:val="clear" w:color="auto" w:fill="FFFFFF"/>
        </w:rPr>
      </w:pPr>
      <w:r>
        <w:rPr>
          <w:rFonts w:hint="eastAsia" w:ascii="微软雅黑" w:hAnsi="微软雅黑" w:eastAsia="微软雅黑"/>
          <w:b/>
          <w:bCs/>
          <w:color w:val="000000"/>
          <w:spacing w:val="5"/>
          <w:sz w:val="32"/>
          <w:szCs w:val="32"/>
          <w:shd w:val="clear" w:color="auto" w:fill="FFFFFF"/>
        </w:rPr>
        <w:t>件</w:t>
      </w:r>
    </w:p>
    <w:p>
      <w:pPr>
        <w:adjustRightInd w:val="0"/>
        <w:snapToGrid w:val="0"/>
        <w:spacing w:line="360" w:lineRule="auto"/>
        <w:jc w:val="center"/>
        <w:rPr>
          <w:rFonts w:ascii="微软雅黑" w:hAnsi="微软雅黑" w:eastAsia="微软雅黑"/>
          <w:b/>
          <w:bCs/>
          <w:color w:val="000000"/>
          <w:spacing w:val="5"/>
          <w:sz w:val="32"/>
          <w:szCs w:val="32"/>
          <w:shd w:val="clear" w:color="auto" w:fill="FFFFFF"/>
        </w:rPr>
      </w:pPr>
    </w:p>
    <w:p>
      <w:pPr>
        <w:adjustRightInd w:val="0"/>
        <w:snapToGrid w:val="0"/>
        <w:spacing w:line="360" w:lineRule="auto"/>
        <w:jc w:val="center"/>
        <w:rPr>
          <w:rFonts w:ascii="微软雅黑" w:hAnsi="微软雅黑" w:eastAsia="微软雅黑"/>
          <w:b/>
          <w:bCs/>
          <w:color w:val="000000"/>
          <w:spacing w:val="5"/>
          <w:sz w:val="32"/>
          <w:szCs w:val="32"/>
          <w:shd w:val="clear" w:color="auto" w:fill="FFFFFF"/>
        </w:rPr>
      </w:pPr>
    </w:p>
    <w:p>
      <w:pPr>
        <w:adjustRightInd w:val="0"/>
        <w:snapToGrid w:val="0"/>
        <w:spacing w:line="360" w:lineRule="auto"/>
        <w:rPr>
          <w:rFonts w:ascii="微软雅黑" w:hAnsi="微软雅黑" w:eastAsia="微软雅黑"/>
          <w:b/>
          <w:bCs/>
          <w:color w:val="000000"/>
          <w:spacing w:val="5"/>
          <w:sz w:val="32"/>
          <w:szCs w:val="32"/>
          <w:shd w:val="clear" w:color="auto" w:fill="FFFFFF"/>
        </w:rPr>
      </w:pPr>
    </w:p>
    <w:p>
      <w:pPr>
        <w:autoSpaceDE w:val="0"/>
        <w:autoSpaceDN w:val="0"/>
        <w:adjustRightInd w:val="0"/>
        <w:spacing w:line="360" w:lineRule="auto"/>
        <w:rPr>
          <w:rFonts w:ascii="微软雅黑" w:hAnsi="微软雅黑" w:eastAsia="微软雅黑"/>
          <w:b/>
          <w:color w:val="000000"/>
          <w:sz w:val="32"/>
          <w:szCs w:val="32"/>
          <w:shd w:val="clear" w:color="auto" w:fill="FFFFFF"/>
        </w:rPr>
      </w:pPr>
      <w:r>
        <w:rPr>
          <w:rFonts w:hint="eastAsia" w:ascii="微软雅黑" w:hAnsi="微软雅黑" w:eastAsia="微软雅黑"/>
          <w:b/>
          <w:color w:val="000000"/>
          <w:sz w:val="32"/>
          <w:szCs w:val="32"/>
          <w:shd w:val="clear" w:color="auto" w:fill="FFFFFF"/>
        </w:rPr>
        <w:t xml:space="preserve">               招 标 人：北国股份有限公司物流产业园</w:t>
      </w:r>
    </w:p>
    <w:p>
      <w:pPr>
        <w:autoSpaceDE w:val="0"/>
        <w:autoSpaceDN w:val="0"/>
        <w:adjustRightInd w:val="0"/>
        <w:spacing w:line="360" w:lineRule="auto"/>
        <w:ind w:left="3780" w:leftChars="1800"/>
        <w:rPr>
          <w:rFonts w:ascii="微软雅黑" w:hAnsi="微软雅黑" w:eastAsia="微软雅黑"/>
          <w:b/>
          <w:color w:val="000000"/>
          <w:sz w:val="32"/>
          <w:szCs w:val="32"/>
          <w:shd w:val="clear" w:color="auto" w:fill="FFFFFF"/>
        </w:rPr>
      </w:pPr>
      <w:r>
        <w:rPr>
          <w:rFonts w:hint="eastAsia" w:ascii="微软雅黑" w:hAnsi="微软雅黑" w:eastAsia="微软雅黑"/>
          <w:b/>
          <w:color w:val="000000"/>
          <w:sz w:val="32"/>
          <w:szCs w:val="32"/>
          <w:shd w:val="clear" w:color="auto" w:fill="FFFFFF"/>
        </w:rPr>
        <w:t>（石家庄）分公司</w:t>
      </w:r>
    </w:p>
    <w:p>
      <w:pPr>
        <w:widowControl/>
        <w:spacing w:line="360" w:lineRule="auto"/>
        <w:ind w:firstLine="2388" w:firstLineChars="746"/>
        <w:jc w:val="left"/>
        <w:rPr>
          <w:rFonts w:ascii="微软雅黑" w:hAnsi="微软雅黑" w:eastAsia="微软雅黑"/>
          <w:b/>
          <w:color w:val="000000"/>
          <w:sz w:val="32"/>
          <w:szCs w:val="32"/>
          <w:shd w:val="clear" w:color="auto" w:fill="FFFFFF"/>
        </w:rPr>
      </w:pPr>
      <w:r>
        <w:rPr>
          <w:rFonts w:hint="eastAsia" w:ascii="微软雅黑" w:hAnsi="微软雅黑" w:eastAsia="微软雅黑"/>
          <w:b/>
          <w:color w:val="000000"/>
          <w:sz w:val="32"/>
          <w:szCs w:val="32"/>
          <w:shd w:val="clear" w:color="auto" w:fill="FFFFFF"/>
        </w:rPr>
        <w:t>招标时间：</w:t>
      </w:r>
      <w:r>
        <w:rPr>
          <w:rFonts w:ascii="微软雅黑" w:hAnsi="微软雅黑" w:eastAsia="微软雅黑"/>
          <w:b/>
          <w:color w:val="000000"/>
          <w:sz w:val="32"/>
          <w:szCs w:val="32"/>
          <w:shd w:val="clear" w:color="auto" w:fill="FFFFFF"/>
        </w:rPr>
        <w:t>2023年</w:t>
      </w:r>
      <w:r>
        <w:rPr>
          <w:rFonts w:hint="eastAsia" w:ascii="微软雅黑" w:hAnsi="微软雅黑" w:eastAsia="微软雅黑"/>
          <w:b/>
          <w:color w:val="000000"/>
          <w:sz w:val="32"/>
          <w:szCs w:val="32"/>
          <w:shd w:val="clear" w:color="auto" w:fill="FFFFFF"/>
          <w:lang w:val="en-US" w:eastAsia="zh-CN"/>
        </w:rPr>
        <w:t>07</w:t>
      </w:r>
      <w:r>
        <w:rPr>
          <w:rFonts w:ascii="微软雅黑" w:hAnsi="微软雅黑" w:eastAsia="微软雅黑"/>
          <w:b/>
          <w:color w:val="000000"/>
          <w:sz w:val="32"/>
          <w:szCs w:val="32"/>
          <w:shd w:val="clear" w:color="auto" w:fill="FFFFFF"/>
        </w:rPr>
        <w:t>月</w:t>
      </w:r>
      <w:r>
        <w:rPr>
          <w:rFonts w:hint="eastAsia" w:ascii="微软雅黑" w:hAnsi="微软雅黑" w:eastAsia="微软雅黑"/>
          <w:b/>
          <w:color w:val="000000"/>
          <w:sz w:val="32"/>
          <w:szCs w:val="32"/>
          <w:shd w:val="clear" w:color="auto" w:fill="FFFFFF"/>
          <w:lang w:val="en-US" w:eastAsia="zh-CN"/>
        </w:rPr>
        <w:t>27</w:t>
      </w:r>
      <w:r>
        <w:rPr>
          <w:rFonts w:ascii="微软雅黑" w:hAnsi="微软雅黑" w:eastAsia="微软雅黑"/>
          <w:b/>
          <w:color w:val="000000"/>
          <w:sz w:val="32"/>
          <w:szCs w:val="32"/>
          <w:shd w:val="clear" w:color="auto" w:fill="FFFFFF"/>
        </w:rPr>
        <w:t>日</w:t>
      </w:r>
    </w:p>
    <w:p>
      <w:pPr>
        <w:widowControl/>
        <w:spacing w:line="360" w:lineRule="auto"/>
        <w:ind w:firstLine="2388" w:firstLineChars="746"/>
        <w:jc w:val="left"/>
        <w:rPr>
          <w:rFonts w:ascii="微软雅黑" w:hAnsi="微软雅黑" w:eastAsia="微软雅黑"/>
          <w:b/>
          <w:color w:val="000000"/>
          <w:sz w:val="32"/>
          <w:szCs w:val="32"/>
          <w:u w:val="single"/>
          <w:shd w:val="clear" w:color="auto" w:fill="FFFFFF"/>
        </w:rPr>
      </w:pPr>
      <w:r>
        <w:rPr>
          <w:rFonts w:hint="eastAsia" w:ascii="微软雅黑" w:hAnsi="微软雅黑" w:eastAsia="微软雅黑"/>
          <w:b/>
          <w:color w:val="000000"/>
          <w:sz w:val="32"/>
          <w:szCs w:val="32"/>
          <w:shd w:val="clear" w:color="auto" w:fill="FFFFFF"/>
        </w:rPr>
        <w:t>招标地点：石家庄中山东路188号北国商城</w:t>
      </w: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spacing w:line="0" w:lineRule="atLeast"/>
        <w:rPr>
          <w:color w:val="000000"/>
          <w:shd w:val="clear" w:color="auto" w:fill="FFFFFF"/>
        </w:rPr>
      </w:pPr>
    </w:p>
    <w:p>
      <w:pPr>
        <w:spacing w:line="0" w:lineRule="atLeast"/>
        <w:jc w:val="center"/>
        <w:rPr>
          <w:rFonts w:ascii="黑体" w:hAnsi="黑体" w:eastAsia="黑体"/>
          <w:color w:val="000000"/>
          <w:shd w:val="clear" w:color="auto" w:fill="FFFFFF"/>
        </w:rPr>
      </w:pPr>
      <w:r>
        <w:rPr>
          <w:rFonts w:ascii="黑体" w:hAnsi="黑体" w:eastAsia="黑体"/>
          <w:color w:val="000000"/>
          <w:shd w:val="clear" w:color="auto" w:fill="FFFFFF"/>
        </w:rPr>
        <w:t>目录</w:t>
      </w:r>
    </w:p>
    <w:p>
      <w:pPr>
        <w:pStyle w:val="11"/>
        <w:tabs>
          <w:tab w:val="right" w:leader="dot" w:pos="9742"/>
        </w:tabs>
        <w:spacing w:line="0" w:lineRule="atLeast"/>
        <w:rPr>
          <w:rFonts w:ascii="Calibri" w:hAnsi="Calibri" w:eastAsia="宋体" w:cs="黑体"/>
          <w:szCs w:val="22"/>
        </w:rPr>
      </w:pPr>
      <w:r>
        <w:rPr>
          <w:rFonts w:ascii="黑体" w:hAnsi="黑体" w:eastAsia="黑体"/>
          <w:color w:val="000000"/>
          <w:shd w:val="clear" w:color="auto" w:fill="FFFFFF"/>
        </w:rPr>
        <w:fldChar w:fldCharType="begin"/>
      </w:r>
      <w:r>
        <w:rPr>
          <w:rFonts w:ascii="黑体" w:hAnsi="黑体" w:eastAsia="黑体"/>
          <w:color w:val="000000"/>
          <w:shd w:val="clear" w:color="auto" w:fill="FFFFFF"/>
        </w:rPr>
        <w:instrText xml:space="preserve"> TOC \o "1-3" \h \z \u </w:instrText>
      </w:r>
      <w:r>
        <w:rPr>
          <w:rFonts w:ascii="黑体" w:hAnsi="黑体" w:eastAsia="黑体"/>
          <w:color w:val="000000"/>
          <w:shd w:val="clear" w:color="auto" w:fill="FFFFFF"/>
        </w:rPr>
        <w:fldChar w:fldCharType="separate"/>
      </w:r>
      <w:r>
        <w:fldChar w:fldCharType="begin"/>
      </w:r>
      <w:r>
        <w:instrText xml:space="preserve">HYPERLINK  \l "_Toc116219933" </w:instrText>
      </w:r>
      <w:r>
        <w:fldChar w:fldCharType="separate"/>
      </w:r>
      <w:r>
        <w:rPr>
          <w:rStyle w:val="19"/>
          <w:rFonts w:ascii="微软雅黑" w:hAnsi="微软雅黑" w:eastAsia="微软雅黑"/>
          <w:shd w:val="clear" w:color="auto" w:fill="FFFFFF"/>
        </w:rPr>
        <w:t>1.</w:t>
      </w:r>
      <w:r>
        <w:rPr>
          <w:rStyle w:val="19"/>
          <w:rFonts w:hint="eastAsia" w:ascii="微软雅黑" w:hAnsi="微软雅黑" w:eastAsia="微软雅黑"/>
          <w:shd w:val="clear" w:color="auto" w:fill="FFFFFF"/>
        </w:rPr>
        <w:t>投标邀请</w:t>
      </w:r>
      <w:r>
        <w:tab/>
      </w:r>
      <w:r>
        <w:fldChar w:fldCharType="begin"/>
      </w:r>
      <w:r>
        <w:instrText xml:space="preserve"> PAGEREF _Toc116219933 \h </w:instrText>
      </w:r>
      <w:r>
        <w:fldChar w:fldCharType="separate"/>
      </w:r>
      <w:r>
        <w:t>4</w:t>
      </w:r>
      <w:r>
        <w:fldChar w:fldCharType="end"/>
      </w:r>
      <w:r>
        <w:fldChar w:fldCharType="end"/>
      </w:r>
    </w:p>
    <w:p>
      <w:pPr>
        <w:pStyle w:val="11"/>
        <w:tabs>
          <w:tab w:val="right" w:leader="dot" w:pos="9742"/>
        </w:tabs>
        <w:spacing w:line="0" w:lineRule="atLeast"/>
        <w:rPr>
          <w:rFonts w:ascii="Calibri" w:hAnsi="Calibri" w:eastAsia="宋体" w:cs="黑体"/>
          <w:szCs w:val="22"/>
        </w:rPr>
      </w:pPr>
      <w:r>
        <w:fldChar w:fldCharType="begin"/>
      </w:r>
      <w:r>
        <w:instrText xml:space="preserve">HYPERLINK  \l "_Toc116219934" </w:instrText>
      </w:r>
      <w:r>
        <w:fldChar w:fldCharType="separate"/>
      </w:r>
      <w:r>
        <w:rPr>
          <w:rStyle w:val="19"/>
          <w:rFonts w:ascii="微软雅黑" w:hAnsi="微软雅黑" w:eastAsia="微软雅黑"/>
          <w:shd w:val="clear" w:color="auto" w:fill="FFFFFF"/>
        </w:rPr>
        <w:t>2.</w:t>
      </w:r>
      <w:r>
        <w:rPr>
          <w:rStyle w:val="19"/>
          <w:rFonts w:hint="eastAsia" w:ascii="微软雅黑" w:hAnsi="微软雅黑" w:eastAsia="微软雅黑"/>
          <w:shd w:val="clear" w:color="auto" w:fill="FFFFFF"/>
        </w:rPr>
        <w:t>投标须知</w:t>
      </w:r>
      <w:r>
        <w:tab/>
      </w:r>
      <w:r>
        <w:fldChar w:fldCharType="begin"/>
      </w:r>
      <w:r>
        <w:instrText xml:space="preserve"> PAGEREF _Toc116219934 \h </w:instrText>
      </w:r>
      <w:r>
        <w:fldChar w:fldCharType="separate"/>
      </w:r>
      <w:r>
        <w:t>6</w:t>
      </w:r>
      <w:r>
        <w:fldChar w:fldCharType="end"/>
      </w:r>
      <w:r>
        <w:fldChar w:fldCharType="end"/>
      </w:r>
    </w:p>
    <w:p>
      <w:pPr>
        <w:pStyle w:val="12"/>
        <w:tabs>
          <w:tab w:val="right" w:leader="dot" w:pos="9742"/>
        </w:tabs>
        <w:spacing w:line="0" w:lineRule="atLeast"/>
        <w:rPr>
          <w:rFonts w:ascii="Calibri" w:hAnsi="Calibri" w:eastAsia="宋体" w:cs="黑体"/>
          <w:szCs w:val="22"/>
        </w:rPr>
      </w:pPr>
      <w:r>
        <w:fldChar w:fldCharType="begin"/>
      </w:r>
      <w:r>
        <w:instrText xml:space="preserve">HYPERLINK  \l "_Toc116219935" </w:instrText>
      </w:r>
      <w:r>
        <w:fldChar w:fldCharType="separate"/>
      </w:r>
      <w:r>
        <w:rPr>
          <w:rStyle w:val="19"/>
          <w:rFonts w:ascii="微软雅黑" w:hAnsi="微软雅黑" w:eastAsia="微软雅黑"/>
          <w:shd w:val="clear" w:color="auto" w:fill="FFFFFF"/>
        </w:rPr>
        <w:t>2.1</w:t>
      </w:r>
      <w:r>
        <w:rPr>
          <w:rStyle w:val="19"/>
          <w:rFonts w:hint="eastAsia" w:ascii="微软雅黑" w:hAnsi="微软雅黑" w:eastAsia="微软雅黑"/>
          <w:shd w:val="clear" w:color="auto" w:fill="FFFFFF"/>
        </w:rPr>
        <w:t>概述</w:t>
      </w:r>
      <w:r>
        <w:tab/>
      </w:r>
      <w:r>
        <w:fldChar w:fldCharType="begin"/>
      </w:r>
      <w:r>
        <w:instrText xml:space="preserve"> PAGEREF _Toc116219935 \h </w:instrText>
      </w:r>
      <w:r>
        <w:fldChar w:fldCharType="separate"/>
      </w:r>
      <w:r>
        <w:t>6</w:t>
      </w:r>
      <w:r>
        <w:fldChar w:fldCharType="end"/>
      </w:r>
      <w:r>
        <w:fldChar w:fldCharType="end"/>
      </w:r>
    </w:p>
    <w:p>
      <w:pPr>
        <w:pStyle w:val="12"/>
        <w:tabs>
          <w:tab w:val="right" w:leader="dot" w:pos="9742"/>
        </w:tabs>
        <w:spacing w:line="0" w:lineRule="atLeast"/>
        <w:rPr>
          <w:rFonts w:ascii="Calibri" w:hAnsi="Calibri" w:eastAsia="宋体" w:cs="黑体"/>
          <w:szCs w:val="22"/>
        </w:rPr>
      </w:pPr>
      <w:r>
        <w:fldChar w:fldCharType="begin"/>
      </w:r>
      <w:r>
        <w:instrText xml:space="preserve">HYPERLINK  \l "_Toc116219936" </w:instrText>
      </w:r>
      <w:r>
        <w:fldChar w:fldCharType="separate"/>
      </w:r>
      <w:r>
        <w:rPr>
          <w:rStyle w:val="19"/>
          <w:rFonts w:ascii="微软雅黑" w:hAnsi="微软雅黑" w:eastAsia="微软雅黑"/>
          <w:shd w:val="clear" w:color="auto" w:fill="FFFFFF"/>
        </w:rPr>
        <w:t>2.2</w:t>
      </w:r>
      <w:r>
        <w:rPr>
          <w:rStyle w:val="19"/>
          <w:rFonts w:hint="eastAsia" w:ascii="微软雅黑" w:hAnsi="微软雅黑" w:eastAsia="微软雅黑"/>
          <w:shd w:val="clear" w:color="auto" w:fill="FFFFFF"/>
        </w:rPr>
        <w:t>投标人资格要求</w:t>
      </w:r>
      <w:r>
        <w:tab/>
      </w:r>
      <w:r>
        <w:fldChar w:fldCharType="begin"/>
      </w:r>
      <w:r>
        <w:instrText xml:space="preserve"> PAGEREF _Toc116219936 \h </w:instrText>
      </w:r>
      <w:r>
        <w:fldChar w:fldCharType="separate"/>
      </w:r>
      <w:r>
        <w:t>6</w:t>
      </w:r>
      <w:r>
        <w:fldChar w:fldCharType="end"/>
      </w:r>
      <w:r>
        <w:fldChar w:fldCharType="end"/>
      </w:r>
    </w:p>
    <w:p>
      <w:pPr>
        <w:pStyle w:val="12"/>
        <w:tabs>
          <w:tab w:val="right" w:leader="dot" w:pos="9742"/>
        </w:tabs>
        <w:spacing w:line="0" w:lineRule="atLeast"/>
        <w:rPr>
          <w:rFonts w:ascii="Calibri" w:hAnsi="Calibri" w:eastAsia="宋体" w:cs="黑体"/>
          <w:szCs w:val="22"/>
        </w:rPr>
      </w:pPr>
      <w:r>
        <w:fldChar w:fldCharType="begin"/>
      </w:r>
      <w:r>
        <w:instrText xml:space="preserve">HYPERLINK  \l "_Toc116219937" </w:instrText>
      </w:r>
      <w:r>
        <w:fldChar w:fldCharType="separate"/>
      </w:r>
      <w:r>
        <w:rPr>
          <w:rStyle w:val="19"/>
          <w:rFonts w:ascii="微软雅黑" w:hAnsi="微软雅黑" w:eastAsia="微软雅黑"/>
          <w:shd w:val="clear" w:color="auto" w:fill="FFFFFF"/>
        </w:rPr>
        <w:t>2.3</w:t>
      </w:r>
      <w:r>
        <w:rPr>
          <w:rStyle w:val="19"/>
          <w:rFonts w:hint="eastAsia" w:ascii="微软雅黑" w:hAnsi="微软雅黑" w:eastAsia="微软雅黑"/>
          <w:shd w:val="clear" w:color="auto" w:fill="FFFFFF"/>
        </w:rPr>
        <w:t>投标文件的组成</w:t>
      </w:r>
      <w:r>
        <w:tab/>
      </w:r>
      <w:r>
        <w:fldChar w:fldCharType="begin"/>
      </w:r>
      <w:r>
        <w:instrText xml:space="preserve"> PAGEREF _Toc116219937 \h </w:instrText>
      </w:r>
      <w:r>
        <w:fldChar w:fldCharType="separate"/>
      </w:r>
      <w:r>
        <w:t>7</w:t>
      </w:r>
      <w:r>
        <w:fldChar w:fldCharType="end"/>
      </w:r>
      <w:r>
        <w:fldChar w:fldCharType="end"/>
      </w:r>
    </w:p>
    <w:p>
      <w:pPr>
        <w:pStyle w:val="12"/>
        <w:tabs>
          <w:tab w:val="right" w:leader="dot" w:pos="9742"/>
        </w:tabs>
        <w:spacing w:line="0" w:lineRule="atLeast"/>
        <w:rPr>
          <w:rFonts w:ascii="Calibri" w:hAnsi="Calibri" w:eastAsia="宋体" w:cs="黑体"/>
          <w:szCs w:val="22"/>
        </w:rPr>
      </w:pPr>
      <w:r>
        <w:fldChar w:fldCharType="begin"/>
      </w:r>
      <w:r>
        <w:instrText xml:space="preserve">HYPERLINK  \l "_Toc116219938" </w:instrText>
      </w:r>
      <w:r>
        <w:fldChar w:fldCharType="separate"/>
      </w:r>
      <w:r>
        <w:rPr>
          <w:rStyle w:val="19"/>
          <w:rFonts w:ascii="微软雅黑" w:hAnsi="微软雅黑" w:eastAsia="微软雅黑"/>
          <w:shd w:val="clear" w:color="auto" w:fill="FFFFFF"/>
        </w:rPr>
        <w:t>2.4</w:t>
      </w:r>
      <w:r>
        <w:rPr>
          <w:rStyle w:val="19"/>
          <w:rFonts w:hint="eastAsia" w:ascii="微软雅黑" w:hAnsi="微软雅黑" w:eastAsia="微软雅黑"/>
          <w:shd w:val="clear" w:color="auto" w:fill="FFFFFF"/>
        </w:rPr>
        <w:t>投标文件的编制</w:t>
      </w:r>
      <w:r>
        <w:tab/>
      </w:r>
      <w:r>
        <w:fldChar w:fldCharType="begin"/>
      </w:r>
      <w:r>
        <w:instrText xml:space="preserve"> PAGEREF _Toc116219938 \h </w:instrText>
      </w:r>
      <w:r>
        <w:fldChar w:fldCharType="separate"/>
      </w:r>
      <w:r>
        <w:t>8</w:t>
      </w:r>
      <w:r>
        <w:fldChar w:fldCharType="end"/>
      </w:r>
      <w:r>
        <w:fldChar w:fldCharType="end"/>
      </w:r>
    </w:p>
    <w:p>
      <w:pPr>
        <w:pStyle w:val="12"/>
        <w:tabs>
          <w:tab w:val="right" w:leader="dot" w:pos="9742"/>
        </w:tabs>
        <w:spacing w:line="0" w:lineRule="atLeast"/>
        <w:rPr>
          <w:rFonts w:ascii="Calibri" w:hAnsi="Calibri" w:eastAsia="宋体" w:cs="黑体"/>
          <w:szCs w:val="22"/>
        </w:rPr>
      </w:pPr>
      <w:r>
        <w:fldChar w:fldCharType="begin"/>
      </w:r>
      <w:r>
        <w:instrText xml:space="preserve">HYPERLINK  \l "_Toc116219939" </w:instrText>
      </w:r>
      <w:r>
        <w:fldChar w:fldCharType="separate"/>
      </w:r>
      <w:r>
        <w:rPr>
          <w:rStyle w:val="19"/>
          <w:rFonts w:ascii="微软雅黑" w:hAnsi="微软雅黑" w:eastAsia="微软雅黑"/>
          <w:shd w:val="clear" w:color="auto" w:fill="FFFFFF"/>
        </w:rPr>
        <w:t>2.5</w:t>
      </w:r>
      <w:r>
        <w:rPr>
          <w:rStyle w:val="19"/>
          <w:rFonts w:hint="eastAsia" w:ascii="微软雅黑" w:hAnsi="微软雅黑" w:eastAsia="微软雅黑"/>
          <w:shd w:val="clear" w:color="auto" w:fill="FFFFFF"/>
        </w:rPr>
        <w:t>投标文件的内容</w:t>
      </w:r>
      <w:r>
        <w:tab/>
      </w:r>
      <w:r>
        <w:fldChar w:fldCharType="begin"/>
      </w:r>
      <w:r>
        <w:instrText xml:space="preserve"> PAGEREF _Toc116219939 \h </w:instrText>
      </w:r>
      <w:r>
        <w:fldChar w:fldCharType="separate"/>
      </w:r>
      <w:r>
        <w:t>8</w:t>
      </w:r>
      <w:r>
        <w:fldChar w:fldCharType="end"/>
      </w:r>
      <w:r>
        <w:fldChar w:fldCharType="end"/>
      </w:r>
    </w:p>
    <w:p>
      <w:pPr>
        <w:pStyle w:val="6"/>
        <w:tabs>
          <w:tab w:val="right" w:leader="dot" w:pos="9742"/>
        </w:tabs>
        <w:spacing w:line="0" w:lineRule="atLeast"/>
        <w:rPr>
          <w:rFonts w:ascii="Calibri" w:hAnsi="Calibri" w:eastAsia="宋体" w:cs="黑体"/>
          <w:szCs w:val="22"/>
        </w:rPr>
      </w:pPr>
      <w:r>
        <w:fldChar w:fldCharType="begin"/>
      </w:r>
      <w:r>
        <w:instrText xml:space="preserve">HYPERLINK  \l "_Toc116219940" </w:instrText>
      </w:r>
      <w:r>
        <w:fldChar w:fldCharType="separate"/>
      </w:r>
      <w:r>
        <w:rPr>
          <w:rStyle w:val="19"/>
          <w:rFonts w:ascii="微软雅黑" w:hAnsi="微软雅黑" w:eastAsia="微软雅黑"/>
          <w:shd w:val="clear" w:color="auto" w:fill="FFFFFF"/>
        </w:rPr>
        <w:t>2.5.1</w:t>
      </w:r>
      <w:r>
        <w:rPr>
          <w:rStyle w:val="19"/>
          <w:rFonts w:hint="eastAsia" w:ascii="微软雅黑" w:hAnsi="微软雅黑" w:eastAsia="微软雅黑"/>
          <w:shd w:val="clear" w:color="auto" w:fill="FFFFFF"/>
        </w:rPr>
        <w:t>商务标的内容</w:t>
      </w:r>
      <w:r>
        <w:tab/>
      </w:r>
      <w:r>
        <w:fldChar w:fldCharType="begin"/>
      </w:r>
      <w:r>
        <w:instrText xml:space="preserve"> PAGEREF _Toc116219940 \h </w:instrText>
      </w:r>
      <w:r>
        <w:fldChar w:fldCharType="separate"/>
      </w:r>
      <w:r>
        <w:t>8</w:t>
      </w:r>
      <w:r>
        <w:fldChar w:fldCharType="end"/>
      </w:r>
      <w:r>
        <w:fldChar w:fldCharType="end"/>
      </w:r>
    </w:p>
    <w:p>
      <w:pPr>
        <w:pStyle w:val="6"/>
        <w:tabs>
          <w:tab w:val="right" w:leader="dot" w:pos="9742"/>
        </w:tabs>
        <w:spacing w:line="0" w:lineRule="atLeast"/>
        <w:rPr>
          <w:rFonts w:ascii="Calibri" w:hAnsi="Calibri" w:eastAsia="宋体" w:cs="黑体"/>
          <w:szCs w:val="22"/>
        </w:rPr>
      </w:pPr>
      <w:r>
        <w:fldChar w:fldCharType="begin"/>
      </w:r>
      <w:r>
        <w:instrText xml:space="preserve">HYPERLINK  \l "_Toc116219941" </w:instrText>
      </w:r>
      <w:r>
        <w:fldChar w:fldCharType="separate"/>
      </w:r>
      <w:r>
        <w:rPr>
          <w:rStyle w:val="19"/>
          <w:rFonts w:ascii="微软雅黑" w:hAnsi="微软雅黑" w:eastAsia="微软雅黑"/>
          <w:shd w:val="clear" w:color="auto" w:fill="FFFFFF"/>
        </w:rPr>
        <w:t>2.5.2</w:t>
      </w:r>
      <w:r>
        <w:rPr>
          <w:rStyle w:val="19"/>
          <w:rFonts w:hint="eastAsia" w:ascii="微软雅黑" w:hAnsi="微软雅黑" w:eastAsia="微软雅黑"/>
          <w:shd w:val="clear" w:color="auto" w:fill="FFFFFF"/>
        </w:rPr>
        <w:t>技术标的内容</w:t>
      </w:r>
      <w:r>
        <w:tab/>
      </w:r>
      <w:r>
        <w:fldChar w:fldCharType="begin"/>
      </w:r>
      <w:r>
        <w:instrText xml:space="preserve"> PAGEREF _Toc116219941 \h </w:instrText>
      </w:r>
      <w:r>
        <w:fldChar w:fldCharType="separate"/>
      </w:r>
      <w:r>
        <w:t>9</w:t>
      </w:r>
      <w:r>
        <w:fldChar w:fldCharType="end"/>
      </w:r>
      <w:r>
        <w:fldChar w:fldCharType="end"/>
      </w:r>
    </w:p>
    <w:p>
      <w:pPr>
        <w:pStyle w:val="12"/>
        <w:tabs>
          <w:tab w:val="right" w:leader="dot" w:pos="9742"/>
        </w:tabs>
        <w:spacing w:line="0" w:lineRule="atLeast"/>
        <w:rPr>
          <w:rFonts w:ascii="Calibri" w:hAnsi="Calibri" w:eastAsia="宋体" w:cs="黑体"/>
          <w:szCs w:val="22"/>
        </w:rPr>
      </w:pPr>
      <w:r>
        <w:fldChar w:fldCharType="begin"/>
      </w:r>
      <w:r>
        <w:instrText xml:space="preserve">HYPERLINK  \l "_Toc116219942" </w:instrText>
      </w:r>
      <w:r>
        <w:fldChar w:fldCharType="separate"/>
      </w:r>
      <w:r>
        <w:rPr>
          <w:rStyle w:val="19"/>
          <w:rFonts w:ascii="微软雅黑" w:hAnsi="微软雅黑" w:eastAsia="微软雅黑"/>
          <w:shd w:val="clear" w:color="auto" w:fill="FFFFFF"/>
        </w:rPr>
        <w:t>2.6</w:t>
      </w:r>
      <w:r>
        <w:rPr>
          <w:rStyle w:val="19"/>
          <w:rFonts w:hint="eastAsia" w:ascii="微软雅黑" w:hAnsi="微软雅黑" w:eastAsia="微软雅黑"/>
          <w:shd w:val="clear" w:color="auto" w:fill="FFFFFF"/>
        </w:rPr>
        <w:t>投标报价</w:t>
      </w:r>
      <w:r>
        <w:tab/>
      </w:r>
      <w:r>
        <w:fldChar w:fldCharType="begin"/>
      </w:r>
      <w:r>
        <w:instrText xml:space="preserve"> PAGEREF _Toc116219942 \h </w:instrText>
      </w:r>
      <w:r>
        <w:fldChar w:fldCharType="separate"/>
      </w:r>
      <w:r>
        <w:t>10</w:t>
      </w:r>
      <w:r>
        <w:fldChar w:fldCharType="end"/>
      </w:r>
      <w:r>
        <w:fldChar w:fldCharType="end"/>
      </w:r>
    </w:p>
    <w:p>
      <w:pPr>
        <w:pStyle w:val="12"/>
        <w:tabs>
          <w:tab w:val="right" w:leader="dot" w:pos="9742"/>
        </w:tabs>
        <w:spacing w:line="0" w:lineRule="atLeast"/>
        <w:rPr>
          <w:rFonts w:ascii="Calibri" w:hAnsi="Calibri" w:eastAsia="宋体" w:cs="黑体"/>
          <w:szCs w:val="22"/>
        </w:rPr>
      </w:pPr>
      <w:r>
        <w:fldChar w:fldCharType="begin"/>
      </w:r>
      <w:r>
        <w:instrText xml:space="preserve">HYPERLINK  \l "_Toc116219943" </w:instrText>
      </w:r>
      <w:r>
        <w:fldChar w:fldCharType="separate"/>
      </w:r>
      <w:r>
        <w:rPr>
          <w:rStyle w:val="19"/>
          <w:rFonts w:ascii="微软雅黑" w:hAnsi="微软雅黑" w:eastAsia="微软雅黑"/>
          <w:shd w:val="clear" w:color="auto" w:fill="FFFFFF"/>
        </w:rPr>
        <w:t>2.7</w:t>
      </w:r>
      <w:r>
        <w:rPr>
          <w:rStyle w:val="19"/>
          <w:rFonts w:hint="eastAsia" w:ascii="微软雅黑" w:hAnsi="微软雅黑" w:eastAsia="微软雅黑"/>
          <w:shd w:val="clear" w:color="auto" w:fill="FFFFFF"/>
        </w:rPr>
        <w:t>投标文件的递交</w:t>
      </w:r>
      <w:r>
        <w:tab/>
      </w:r>
      <w:r>
        <w:fldChar w:fldCharType="begin"/>
      </w:r>
      <w:r>
        <w:instrText xml:space="preserve"> PAGEREF _Toc116219943 \h </w:instrText>
      </w:r>
      <w:r>
        <w:fldChar w:fldCharType="separate"/>
      </w:r>
      <w:r>
        <w:t>10</w:t>
      </w:r>
      <w:r>
        <w:fldChar w:fldCharType="end"/>
      </w:r>
      <w:r>
        <w:fldChar w:fldCharType="end"/>
      </w:r>
    </w:p>
    <w:p>
      <w:pPr>
        <w:pStyle w:val="12"/>
        <w:tabs>
          <w:tab w:val="right" w:leader="dot" w:pos="9742"/>
        </w:tabs>
        <w:spacing w:line="0" w:lineRule="atLeast"/>
        <w:rPr>
          <w:rFonts w:ascii="Calibri" w:hAnsi="Calibri" w:eastAsia="宋体" w:cs="黑体"/>
          <w:szCs w:val="22"/>
        </w:rPr>
      </w:pPr>
      <w:r>
        <w:fldChar w:fldCharType="begin"/>
      </w:r>
      <w:r>
        <w:instrText xml:space="preserve">HYPERLINK  \l "_Toc116219944" </w:instrText>
      </w:r>
      <w:r>
        <w:fldChar w:fldCharType="separate"/>
      </w:r>
      <w:r>
        <w:rPr>
          <w:rStyle w:val="19"/>
          <w:rFonts w:ascii="微软雅黑" w:hAnsi="微软雅黑" w:eastAsia="微软雅黑"/>
          <w:shd w:val="clear" w:color="auto" w:fill="FFFFFF"/>
        </w:rPr>
        <w:t>2.8</w:t>
      </w:r>
      <w:r>
        <w:rPr>
          <w:rStyle w:val="19"/>
          <w:rFonts w:hint="eastAsia" w:ascii="微软雅黑" w:hAnsi="微软雅黑" w:eastAsia="微软雅黑"/>
          <w:shd w:val="clear" w:color="auto" w:fill="FFFFFF"/>
        </w:rPr>
        <w:t>开标与评标</w:t>
      </w:r>
      <w:r>
        <w:tab/>
      </w:r>
      <w:r>
        <w:fldChar w:fldCharType="begin"/>
      </w:r>
      <w:r>
        <w:instrText xml:space="preserve"> PAGEREF _Toc116219944 \h </w:instrText>
      </w:r>
      <w:r>
        <w:fldChar w:fldCharType="separate"/>
      </w:r>
      <w:r>
        <w:t>10</w:t>
      </w:r>
      <w:r>
        <w:fldChar w:fldCharType="end"/>
      </w:r>
      <w:r>
        <w:fldChar w:fldCharType="end"/>
      </w:r>
    </w:p>
    <w:p>
      <w:pPr>
        <w:pStyle w:val="12"/>
        <w:tabs>
          <w:tab w:val="right" w:leader="dot" w:pos="9742"/>
        </w:tabs>
        <w:spacing w:line="0" w:lineRule="atLeast"/>
        <w:rPr>
          <w:rFonts w:ascii="Calibri" w:hAnsi="Calibri" w:eastAsia="宋体" w:cs="黑体"/>
          <w:szCs w:val="22"/>
        </w:rPr>
      </w:pPr>
      <w:r>
        <w:fldChar w:fldCharType="begin"/>
      </w:r>
      <w:r>
        <w:instrText xml:space="preserve">HYPERLINK  \l "_Toc116219945" </w:instrText>
      </w:r>
      <w:r>
        <w:fldChar w:fldCharType="separate"/>
      </w:r>
      <w:r>
        <w:rPr>
          <w:rStyle w:val="19"/>
          <w:rFonts w:ascii="微软雅黑" w:hAnsi="微软雅黑" w:eastAsia="微软雅黑"/>
          <w:shd w:val="clear" w:color="auto" w:fill="FFFFFF"/>
        </w:rPr>
        <w:t>2.9</w:t>
      </w:r>
      <w:r>
        <w:rPr>
          <w:rStyle w:val="19"/>
          <w:rFonts w:hint="eastAsia" w:ascii="微软雅黑" w:hAnsi="微软雅黑" w:eastAsia="微软雅黑"/>
          <w:shd w:val="clear" w:color="auto" w:fill="FFFFFF"/>
        </w:rPr>
        <w:t>授标及签约</w:t>
      </w:r>
      <w:r>
        <w:tab/>
      </w:r>
      <w:r>
        <w:fldChar w:fldCharType="begin"/>
      </w:r>
      <w:r>
        <w:instrText xml:space="preserve"> PAGEREF _Toc116219945 \h </w:instrText>
      </w:r>
      <w:r>
        <w:fldChar w:fldCharType="separate"/>
      </w:r>
      <w:r>
        <w:t>11</w:t>
      </w:r>
      <w:r>
        <w:fldChar w:fldCharType="end"/>
      </w:r>
      <w:r>
        <w:fldChar w:fldCharType="end"/>
      </w:r>
    </w:p>
    <w:p>
      <w:pPr>
        <w:pStyle w:val="6"/>
        <w:tabs>
          <w:tab w:val="right" w:leader="dot" w:pos="9742"/>
        </w:tabs>
        <w:spacing w:line="0" w:lineRule="atLeast"/>
        <w:rPr>
          <w:rFonts w:ascii="Calibri" w:hAnsi="Calibri" w:eastAsia="宋体" w:cs="黑体"/>
          <w:szCs w:val="22"/>
        </w:rPr>
      </w:pPr>
      <w:r>
        <w:fldChar w:fldCharType="begin"/>
      </w:r>
      <w:r>
        <w:instrText xml:space="preserve">HYPERLINK  \l "_Toc116219946" </w:instrText>
      </w:r>
      <w:r>
        <w:fldChar w:fldCharType="separate"/>
      </w:r>
      <w:r>
        <w:rPr>
          <w:rStyle w:val="19"/>
          <w:rFonts w:ascii="微软雅黑" w:hAnsi="微软雅黑" w:eastAsia="微软雅黑"/>
          <w:shd w:val="clear" w:color="auto" w:fill="FFFFFF"/>
        </w:rPr>
        <w:t>2.9.1</w:t>
      </w:r>
      <w:r>
        <w:rPr>
          <w:rStyle w:val="19"/>
          <w:rFonts w:hint="eastAsia" w:ascii="微软雅黑" w:hAnsi="微软雅黑" w:eastAsia="微软雅黑"/>
          <w:shd w:val="clear" w:color="auto" w:fill="FFFFFF"/>
        </w:rPr>
        <w:t>投标保证金</w:t>
      </w:r>
      <w:r>
        <w:tab/>
      </w:r>
      <w:r>
        <w:fldChar w:fldCharType="begin"/>
      </w:r>
      <w:r>
        <w:instrText xml:space="preserve"> PAGEREF _Toc116219946 \h </w:instrText>
      </w:r>
      <w:r>
        <w:fldChar w:fldCharType="separate"/>
      </w:r>
      <w:r>
        <w:t>12</w:t>
      </w:r>
      <w:r>
        <w:fldChar w:fldCharType="end"/>
      </w:r>
      <w:r>
        <w:fldChar w:fldCharType="end"/>
      </w:r>
    </w:p>
    <w:p>
      <w:pPr>
        <w:pStyle w:val="11"/>
        <w:tabs>
          <w:tab w:val="right" w:leader="dot" w:pos="9742"/>
        </w:tabs>
        <w:spacing w:line="0" w:lineRule="atLeast"/>
        <w:rPr>
          <w:rFonts w:ascii="Calibri" w:hAnsi="Calibri" w:eastAsia="宋体" w:cs="黑体"/>
          <w:szCs w:val="22"/>
        </w:rPr>
      </w:pPr>
      <w:r>
        <w:fldChar w:fldCharType="begin"/>
      </w:r>
      <w:r>
        <w:instrText xml:space="preserve">HYPERLINK  \l "_Toc116219947" </w:instrText>
      </w:r>
      <w:r>
        <w:fldChar w:fldCharType="separate"/>
      </w:r>
      <w:r>
        <w:rPr>
          <w:rStyle w:val="19"/>
          <w:rFonts w:ascii="微软雅黑" w:hAnsi="微软雅黑" w:eastAsia="微软雅黑"/>
          <w:shd w:val="clear" w:color="auto" w:fill="FFFFFF"/>
        </w:rPr>
        <w:t>3.</w:t>
      </w:r>
      <w:r>
        <w:rPr>
          <w:rStyle w:val="19"/>
          <w:rFonts w:hint="eastAsia" w:ascii="微软雅黑" w:hAnsi="微软雅黑" w:eastAsia="微软雅黑"/>
          <w:shd w:val="clear" w:color="auto" w:fill="FFFFFF"/>
        </w:rPr>
        <w:t>招标项目要求</w:t>
      </w:r>
      <w:r>
        <w:tab/>
      </w:r>
      <w:r>
        <w:fldChar w:fldCharType="begin"/>
      </w:r>
      <w:r>
        <w:instrText xml:space="preserve"> PAGEREF _Toc116219947 \h </w:instrText>
      </w:r>
      <w:r>
        <w:fldChar w:fldCharType="separate"/>
      </w:r>
      <w:r>
        <w:t>12</w:t>
      </w:r>
      <w:r>
        <w:fldChar w:fldCharType="end"/>
      </w:r>
      <w:r>
        <w:fldChar w:fldCharType="end"/>
      </w:r>
    </w:p>
    <w:p>
      <w:pPr>
        <w:pStyle w:val="12"/>
        <w:tabs>
          <w:tab w:val="right" w:leader="dot" w:pos="9742"/>
        </w:tabs>
        <w:spacing w:line="0" w:lineRule="atLeast"/>
        <w:rPr>
          <w:rFonts w:ascii="Calibri" w:hAnsi="Calibri" w:eastAsia="宋体" w:cs="黑体"/>
          <w:szCs w:val="22"/>
        </w:rPr>
      </w:pPr>
      <w:r>
        <w:fldChar w:fldCharType="begin"/>
      </w:r>
      <w:r>
        <w:instrText xml:space="preserve">HYPERLINK  \l "_Toc116219948" </w:instrText>
      </w:r>
      <w:r>
        <w:fldChar w:fldCharType="separate"/>
      </w:r>
      <w:r>
        <w:rPr>
          <w:rStyle w:val="19"/>
          <w:rFonts w:ascii="微软雅黑" w:hAnsi="微软雅黑" w:eastAsia="微软雅黑"/>
          <w:shd w:val="clear" w:color="auto" w:fill="FFFFFF"/>
        </w:rPr>
        <w:t>3.1</w:t>
      </w:r>
      <w:r>
        <w:rPr>
          <w:rStyle w:val="19"/>
          <w:rFonts w:hint="eastAsia" w:ascii="微软雅黑" w:hAnsi="微软雅黑" w:eastAsia="微软雅黑"/>
          <w:shd w:val="clear" w:color="auto" w:fill="FFFFFF"/>
        </w:rPr>
        <w:t>招标内容及要求</w:t>
      </w:r>
      <w:r>
        <w:tab/>
      </w:r>
      <w:r>
        <w:fldChar w:fldCharType="begin"/>
      </w:r>
      <w:r>
        <w:instrText xml:space="preserve"> PAGEREF _Toc116219948 \h </w:instrText>
      </w:r>
      <w:r>
        <w:fldChar w:fldCharType="separate"/>
      </w:r>
      <w:r>
        <w:t>12</w:t>
      </w:r>
      <w:r>
        <w:fldChar w:fldCharType="end"/>
      </w:r>
      <w:r>
        <w:fldChar w:fldCharType="end"/>
      </w:r>
    </w:p>
    <w:p>
      <w:pPr>
        <w:pStyle w:val="6"/>
        <w:tabs>
          <w:tab w:val="right" w:leader="dot" w:pos="9742"/>
        </w:tabs>
        <w:spacing w:line="0" w:lineRule="atLeast"/>
        <w:rPr>
          <w:rFonts w:ascii="Calibri" w:hAnsi="Calibri" w:eastAsia="宋体" w:cs="黑体"/>
          <w:szCs w:val="22"/>
        </w:rPr>
      </w:pPr>
      <w:r>
        <w:fldChar w:fldCharType="begin"/>
      </w:r>
      <w:r>
        <w:instrText xml:space="preserve">HYPERLINK  \l "_Toc116219949" </w:instrText>
      </w:r>
      <w:r>
        <w:fldChar w:fldCharType="separate"/>
      </w:r>
      <w:r>
        <w:rPr>
          <w:rStyle w:val="19"/>
          <w:rFonts w:ascii="微软雅黑" w:hAnsi="微软雅黑" w:eastAsia="微软雅黑"/>
          <w:shd w:val="clear" w:color="auto" w:fill="FFFFFF"/>
        </w:rPr>
        <w:t>3.1</w:t>
      </w:r>
      <w:r>
        <w:rPr>
          <w:rStyle w:val="19"/>
          <w:rFonts w:hint="eastAsia" w:ascii="微软雅黑" w:hAnsi="微软雅黑" w:eastAsia="微软雅黑"/>
          <w:shd w:val="clear" w:color="auto" w:fill="FFFFFF"/>
        </w:rPr>
        <w:t>北国物流园项目简介</w:t>
      </w:r>
      <w:r>
        <w:tab/>
      </w:r>
      <w:r>
        <w:fldChar w:fldCharType="begin"/>
      </w:r>
      <w:r>
        <w:instrText xml:space="preserve"> PAGEREF _Toc116219949 \h </w:instrText>
      </w:r>
      <w:r>
        <w:fldChar w:fldCharType="separate"/>
      </w:r>
      <w:r>
        <w:t>13</w:t>
      </w:r>
      <w:r>
        <w:fldChar w:fldCharType="end"/>
      </w:r>
      <w:r>
        <w:fldChar w:fldCharType="end"/>
      </w:r>
    </w:p>
    <w:p>
      <w:pPr>
        <w:pStyle w:val="6"/>
        <w:tabs>
          <w:tab w:val="right" w:leader="dot" w:pos="9742"/>
        </w:tabs>
        <w:spacing w:line="0" w:lineRule="atLeast"/>
        <w:rPr>
          <w:rFonts w:ascii="Calibri" w:hAnsi="Calibri" w:eastAsia="宋体" w:cs="黑体"/>
          <w:szCs w:val="22"/>
        </w:rPr>
      </w:pPr>
      <w:r>
        <w:fldChar w:fldCharType="begin"/>
      </w:r>
      <w:r>
        <w:instrText xml:space="preserve">HYPERLINK  \l "_Toc116219950" </w:instrText>
      </w:r>
      <w:r>
        <w:fldChar w:fldCharType="separate"/>
      </w:r>
      <w:r>
        <w:rPr>
          <w:rStyle w:val="19"/>
          <w:rFonts w:ascii="微软雅黑" w:hAnsi="微软雅黑" w:eastAsia="微软雅黑"/>
          <w:shd w:val="clear" w:color="auto" w:fill="FFFFFF"/>
        </w:rPr>
        <w:t>3.2</w:t>
      </w:r>
      <w:r>
        <w:rPr>
          <w:rStyle w:val="19"/>
          <w:rFonts w:hint="eastAsia" w:ascii="微软雅黑" w:hAnsi="微软雅黑" w:eastAsia="微软雅黑"/>
          <w:shd w:val="clear" w:color="auto" w:fill="FFFFFF"/>
        </w:rPr>
        <w:t>园区固话建设说明</w:t>
      </w:r>
      <w:r>
        <w:tab/>
      </w:r>
      <w:r>
        <w:fldChar w:fldCharType="begin"/>
      </w:r>
      <w:r>
        <w:instrText xml:space="preserve"> PAGEREF _Toc116219950 \h </w:instrText>
      </w:r>
      <w:r>
        <w:fldChar w:fldCharType="separate"/>
      </w:r>
      <w:r>
        <w:t>17</w:t>
      </w:r>
      <w:r>
        <w:fldChar w:fldCharType="end"/>
      </w:r>
      <w:r>
        <w:fldChar w:fldCharType="end"/>
      </w:r>
    </w:p>
    <w:p>
      <w:pPr>
        <w:pStyle w:val="11"/>
        <w:tabs>
          <w:tab w:val="right" w:leader="dot" w:pos="9742"/>
        </w:tabs>
        <w:spacing w:line="0" w:lineRule="atLeast"/>
        <w:rPr>
          <w:rFonts w:ascii="Calibri" w:hAnsi="Calibri" w:eastAsia="宋体" w:cs="黑体"/>
          <w:szCs w:val="22"/>
        </w:rPr>
      </w:pPr>
      <w:r>
        <w:fldChar w:fldCharType="begin"/>
      </w:r>
      <w:r>
        <w:instrText xml:space="preserve">HYPERLINK  \l "_Toc116219951" </w:instrText>
      </w:r>
      <w:r>
        <w:fldChar w:fldCharType="separate"/>
      </w:r>
      <w:r>
        <w:rPr>
          <w:rStyle w:val="19"/>
          <w:rFonts w:ascii="微软雅黑" w:hAnsi="微软雅黑" w:eastAsia="微软雅黑"/>
          <w:shd w:val="clear" w:color="auto" w:fill="FFFFFF"/>
        </w:rPr>
        <w:t>4.</w:t>
      </w:r>
      <w:r>
        <w:rPr>
          <w:rStyle w:val="19"/>
          <w:rFonts w:hint="eastAsia" w:ascii="微软雅黑" w:hAnsi="微软雅黑" w:eastAsia="微软雅黑"/>
          <w:shd w:val="clear" w:color="auto" w:fill="FFFFFF"/>
        </w:rPr>
        <w:t>评标标准</w:t>
      </w:r>
      <w:r>
        <w:tab/>
      </w:r>
      <w:r>
        <w:fldChar w:fldCharType="begin"/>
      </w:r>
      <w:r>
        <w:instrText xml:space="preserve"> PAGEREF _Toc116219951 \h </w:instrText>
      </w:r>
      <w:r>
        <w:fldChar w:fldCharType="separate"/>
      </w:r>
      <w:r>
        <w:t>17</w:t>
      </w:r>
      <w:r>
        <w:fldChar w:fldCharType="end"/>
      </w:r>
      <w:r>
        <w:fldChar w:fldCharType="end"/>
      </w:r>
    </w:p>
    <w:p>
      <w:pPr>
        <w:pStyle w:val="12"/>
        <w:tabs>
          <w:tab w:val="right" w:leader="dot" w:pos="9742"/>
        </w:tabs>
        <w:spacing w:line="0" w:lineRule="atLeast"/>
        <w:rPr>
          <w:rFonts w:ascii="Calibri" w:hAnsi="Calibri" w:eastAsia="宋体" w:cs="黑体"/>
          <w:szCs w:val="22"/>
        </w:rPr>
      </w:pPr>
      <w:r>
        <w:fldChar w:fldCharType="begin"/>
      </w:r>
      <w:r>
        <w:instrText xml:space="preserve">HYPERLINK  \l "_Toc116219952" </w:instrText>
      </w:r>
      <w:r>
        <w:fldChar w:fldCharType="separate"/>
      </w:r>
      <w:r>
        <w:rPr>
          <w:rStyle w:val="19"/>
          <w:rFonts w:ascii="微软雅黑" w:hAnsi="微软雅黑" w:eastAsia="微软雅黑"/>
          <w:shd w:val="clear" w:color="auto" w:fill="FFFFFF"/>
        </w:rPr>
        <w:t>4.1</w:t>
      </w:r>
      <w:r>
        <w:rPr>
          <w:rStyle w:val="19"/>
          <w:rFonts w:hint="eastAsia" w:ascii="微软雅黑" w:hAnsi="微软雅黑" w:eastAsia="微软雅黑"/>
          <w:shd w:val="clear" w:color="auto" w:fill="FFFFFF"/>
        </w:rPr>
        <w:t>评标标准</w:t>
      </w:r>
      <w:r>
        <w:tab/>
      </w:r>
      <w:r>
        <w:fldChar w:fldCharType="begin"/>
      </w:r>
      <w:r>
        <w:instrText xml:space="preserve"> PAGEREF _Toc116219952 \h </w:instrText>
      </w:r>
      <w:r>
        <w:fldChar w:fldCharType="separate"/>
      </w:r>
      <w:r>
        <w:t>17</w:t>
      </w:r>
      <w:r>
        <w:fldChar w:fldCharType="end"/>
      </w:r>
      <w:r>
        <w:fldChar w:fldCharType="end"/>
      </w:r>
    </w:p>
    <w:p>
      <w:pPr>
        <w:pStyle w:val="11"/>
        <w:tabs>
          <w:tab w:val="right" w:leader="dot" w:pos="9742"/>
        </w:tabs>
        <w:spacing w:line="0" w:lineRule="atLeast"/>
        <w:rPr>
          <w:rFonts w:ascii="Calibri" w:hAnsi="Calibri" w:eastAsia="宋体" w:cs="黑体"/>
          <w:szCs w:val="22"/>
        </w:rPr>
      </w:pPr>
      <w:r>
        <w:fldChar w:fldCharType="begin"/>
      </w:r>
      <w:r>
        <w:instrText xml:space="preserve">HYPERLINK  \l "_Toc116219954" </w:instrText>
      </w:r>
      <w:r>
        <w:fldChar w:fldCharType="separate"/>
      </w:r>
      <w:r>
        <w:rPr>
          <w:rStyle w:val="19"/>
          <w:rFonts w:ascii="微软雅黑" w:hAnsi="微软雅黑" w:eastAsia="微软雅黑"/>
          <w:shd w:val="clear" w:color="auto" w:fill="FFFFFF"/>
        </w:rPr>
        <w:t>5.</w:t>
      </w:r>
      <w:r>
        <w:rPr>
          <w:rStyle w:val="19"/>
          <w:rFonts w:hint="eastAsia" w:ascii="微软雅黑" w:hAnsi="微软雅黑" w:eastAsia="微软雅黑"/>
          <w:shd w:val="clear" w:color="auto" w:fill="FFFFFF"/>
        </w:rPr>
        <w:t>响应要求及文件格式</w:t>
      </w:r>
      <w:r>
        <w:tab/>
      </w:r>
      <w:r>
        <w:fldChar w:fldCharType="begin"/>
      </w:r>
      <w:r>
        <w:instrText xml:space="preserve"> PAGEREF _Toc116219954 \h </w:instrText>
      </w:r>
      <w:r>
        <w:fldChar w:fldCharType="separate"/>
      </w:r>
      <w:r>
        <w:t>23</w:t>
      </w:r>
      <w:r>
        <w:fldChar w:fldCharType="end"/>
      </w:r>
      <w:r>
        <w:fldChar w:fldCharType="end"/>
      </w:r>
    </w:p>
    <w:p>
      <w:pPr>
        <w:pStyle w:val="12"/>
        <w:tabs>
          <w:tab w:val="right" w:leader="dot" w:pos="9742"/>
        </w:tabs>
        <w:spacing w:line="0" w:lineRule="atLeast"/>
        <w:rPr>
          <w:rFonts w:ascii="Calibri" w:hAnsi="Calibri" w:eastAsia="宋体" w:cs="黑体"/>
          <w:szCs w:val="22"/>
        </w:rPr>
      </w:pPr>
      <w:r>
        <w:fldChar w:fldCharType="begin"/>
      </w:r>
      <w:r>
        <w:instrText xml:space="preserve">HYPERLINK  \l "_Toc116219955" </w:instrText>
      </w:r>
      <w:r>
        <w:fldChar w:fldCharType="separate"/>
      </w:r>
      <w:r>
        <w:rPr>
          <w:rStyle w:val="19"/>
          <w:rFonts w:ascii="微软雅黑" w:hAnsi="微软雅黑" w:eastAsia="微软雅黑"/>
          <w:shd w:val="clear" w:color="auto" w:fill="FFFFFF"/>
        </w:rPr>
        <w:t>5.1</w:t>
      </w:r>
      <w:r>
        <w:rPr>
          <w:rStyle w:val="19"/>
          <w:rFonts w:hint="eastAsia" w:ascii="微软雅黑" w:hAnsi="微软雅黑" w:eastAsia="微软雅黑"/>
          <w:shd w:val="clear" w:color="auto" w:fill="FFFFFF"/>
        </w:rPr>
        <w:t>响应要求</w:t>
      </w:r>
      <w:r>
        <w:tab/>
      </w:r>
      <w:r>
        <w:fldChar w:fldCharType="begin"/>
      </w:r>
      <w:r>
        <w:instrText xml:space="preserve"> PAGEREF _Toc116219955 \h </w:instrText>
      </w:r>
      <w:r>
        <w:fldChar w:fldCharType="separate"/>
      </w:r>
      <w:r>
        <w:t>23</w:t>
      </w:r>
      <w:r>
        <w:fldChar w:fldCharType="end"/>
      </w:r>
      <w:r>
        <w:fldChar w:fldCharType="end"/>
      </w:r>
    </w:p>
    <w:p>
      <w:pPr>
        <w:pStyle w:val="6"/>
        <w:tabs>
          <w:tab w:val="right" w:leader="dot" w:pos="9742"/>
        </w:tabs>
        <w:spacing w:line="0" w:lineRule="atLeast"/>
        <w:rPr>
          <w:rFonts w:ascii="Calibri" w:hAnsi="Calibri" w:eastAsia="宋体" w:cs="黑体"/>
          <w:szCs w:val="22"/>
        </w:rPr>
      </w:pPr>
      <w:r>
        <w:fldChar w:fldCharType="begin"/>
      </w:r>
      <w:r>
        <w:instrText xml:space="preserve">HYPERLINK  \l "_Toc116219956" </w:instrText>
      </w:r>
      <w:r>
        <w:fldChar w:fldCharType="separate"/>
      </w:r>
      <w:r>
        <w:rPr>
          <w:rStyle w:val="19"/>
          <w:rFonts w:ascii="微软雅黑" w:hAnsi="微软雅黑" w:eastAsia="微软雅黑"/>
          <w:shd w:val="clear" w:color="auto" w:fill="FFFFFF"/>
        </w:rPr>
        <w:t>5.1.1</w:t>
      </w:r>
      <w:r>
        <w:rPr>
          <w:rStyle w:val="19"/>
          <w:rFonts w:hint="eastAsia" w:ascii="微软雅黑" w:hAnsi="微软雅黑" w:eastAsia="微软雅黑"/>
          <w:shd w:val="clear" w:color="auto" w:fill="FFFFFF"/>
        </w:rPr>
        <w:t>服务响应</w:t>
      </w:r>
      <w:r>
        <w:tab/>
      </w:r>
      <w:r>
        <w:fldChar w:fldCharType="begin"/>
      </w:r>
      <w:r>
        <w:instrText xml:space="preserve"> PAGEREF _Toc116219956 \h </w:instrText>
      </w:r>
      <w:r>
        <w:fldChar w:fldCharType="separate"/>
      </w:r>
      <w:r>
        <w:t>23</w:t>
      </w:r>
      <w:r>
        <w:fldChar w:fldCharType="end"/>
      </w:r>
      <w:r>
        <w:fldChar w:fldCharType="end"/>
      </w:r>
    </w:p>
    <w:p>
      <w:pPr>
        <w:pStyle w:val="6"/>
        <w:tabs>
          <w:tab w:val="right" w:leader="dot" w:pos="9742"/>
        </w:tabs>
        <w:spacing w:line="0" w:lineRule="atLeast"/>
        <w:rPr>
          <w:rFonts w:ascii="Calibri" w:hAnsi="Calibri" w:eastAsia="宋体" w:cs="黑体"/>
          <w:szCs w:val="22"/>
        </w:rPr>
      </w:pPr>
      <w:r>
        <w:fldChar w:fldCharType="begin"/>
      </w:r>
      <w:r>
        <w:instrText xml:space="preserve">HYPERLINK  \l "_Toc116219957" </w:instrText>
      </w:r>
      <w:r>
        <w:fldChar w:fldCharType="separate"/>
      </w:r>
      <w:r>
        <w:rPr>
          <w:rStyle w:val="19"/>
          <w:rFonts w:ascii="微软雅黑" w:hAnsi="微软雅黑" w:eastAsia="微软雅黑"/>
          <w:shd w:val="clear" w:color="auto" w:fill="FFFFFF"/>
        </w:rPr>
        <w:t>5.2</w:t>
      </w:r>
      <w:r>
        <w:rPr>
          <w:rStyle w:val="19"/>
          <w:rFonts w:hint="eastAsia" w:ascii="微软雅黑" w:hAnsi="微软雅黑" w:eastAsia="微软雅黑"/>
          <w:shd w:val="clear" w:color="auto" w:fill="FFFFFF"/>
        </w:rPr>
        <w:t>投标函（规范）</w:t>
      </w:r>
      <w:r>
        <w:tab/>
      </w:r>
      <w:r>
        <w:fldChar w:fldCharType="begin"/>
      </w:r>
      <w:r>
        <w:instrText xml:space="preserve"> PAGEREF _Toc116219957 \h </w:instrText>
      </w:r>
      <w:r>
        <w:fldChar w:fldCharType="separate"/>
      </w:r>
      <w:r>
        <w:t>24</w:t>
      </w:r>
      <w:r>
        <w:fldChar w:fldCharType="end"/>
      </w:r>
      <w:r>
        <w:fldChar w:fldCharType="end"/>
      </w:r>
    </w:p>
    <w:p>
      <w:pPr>
        <w:pStyle w:val="6"/>
        <w:tabs>
          <w:tab w:val="right" w:leader="dot" w:pos="9742"/>
        </w:tabs>
        <w:spacing w:line="0" w:lineRule="atLeast"/>
        <w:rPr>
          <w:rFonts w:ascii="Calibri" w:hAnsi="Calibri" w:eastAsia="宋体" w:cs="黑体"/>
          <w:szCs w:val="22"/>
        </w:rPr>
      </w:pPr>
      <w:r>
        <w:fldChar w:fldCharType="begin"/>
      </w:r>
      <w:r>
        <w:instrText xml:space="preserve">HYPERLINK  \l "_Toc116219958" </w:instrText>
      </w:r>
      <w:r>
        <w:fldChar w:fldCharType="separate"/>
      </w:r>
      <w:r>
        <w:rPr>
          <w:rStyle w:val="19"/>
          <w:rFonts w:ascii="微软雅黑" w:hAnsi="微软雅黑" w:eastAsia="微软雅黑"/>
          <w:shd w:val="clear" w:color="auto" w:fill="FFFFFF"/>
        </w:rPr>
        <w:t>5.3</w:t>
      </w:r>
      <w:r>
        <w:rPr>
          <w:rStyle w:val="19"/>
          <w:rFonts w:hint="eastAsia" w:ascii="微软雅黑" w:hAnsi="微软雅黑" w:eastAsia="微软雅黑"/>
          <w:shd w:val="clear" w:color="auto" w:fill="FFFFFF"/>
        </w:rPr>
        <w:t>承诺书（规范）</w:t>
      </w:r>
      <w:r>
        <w:tab/>
      </w:r>
      <w:r>
        <w:fldChar w:fldCharType="begin"/>
      </w:r>
      <w:r>
        <w:instrText xml:space="preserve"> PAGEREF _Toc116219958 \h </w:instrText>
      </w:r>
      <w:r>
        <w:fldChar w:fldCharType="separate"/>
      </w:r>
      <w:r>
        <w:t>25</w:t>
      </w:r>
      <w:r>
        <w:fldChar w:fldCharType="end"/>
      </w:r>
      <w:r>
        <w:fldChar w:fldCharType="end"/>
      </w:r>
    </w:p>
    <w:p>
      <w:pPr>
        <w:pStyle w:val="6"/>
        <w:tabs>
          <w:tab w:val="right" w:leader="dot" w:pos="9742"/>
        </w:tabs>
        <w:spacing w:line="0" w:lineRule="atLeast"/>
        <w:rPr>
          <w:rFonts w:ascii="Calibri" w:hAnsi="Calibri" w:eastAsia="宋体" w:cs="黑体"/>
          <w:szCs w:val="22"/>
        </w:rPr>
      </w:pPr>
      <w:r>
        <w:fldChar w:fldCharType="begin"/>
      </w:r>
      <w:r>
        <w:instrText xml:space="preserve">HYPERLINK  \l "_Toc116219959" </w:instrText>
      </w:r>
      <w:r>
        <w:fldChar w:fldCharType="separate"/>
      </w:r>
      <w:r>
        <w:rPr>
          <w:rStyle w:val="19"/>
          <w:rFonts w:ascii="微软雅黑" w:hAnsi="微软雅黑" w:eastAsia="微软雅黑"/>
          <w:shd w:val="clear" w:color="auto" w:fill="FFFFFF"/>
        </w:rPr>
        <w:t>5.4</w:t>
      </w:r>
      <w:r>
        <w:rPr>
          <w:rStyle w:val="19"/>
          <w:rFonts w:hint="eastAsia" w:ascii="微软雅黑" w:hAnsi="微软雅黑" w:eastAsia="微软雅黑"/>
          <w:shd w:val="clear" w:color="auto" w:fill="FFFFFF"/>
        </w:rPr>
        <w:t>投标人企业信息和联络方式一览表（规范）</w:t>
      </w:r>
      <w:r>
        <w:tab/>
      </w:r>
      <w:r>
        <w:fldChar w:fldCharType="begin"/>
      </w:r>
      <w:r>
        <w:instrText xml:space="preserve"> PAGEREF _Toc116219959 \h </w:instrText>
      </w:r>
      <w:r>
        <w:fldChar w:fldCharType="separate"/>
      </w:r>
      <w:r>
        <w:t>26</w:t>
      </w:r>
      <w:r>
        <w:fldChar w:fldCharType="end"/>
      </w:r>
      <w:r>
        <w:fldChar w:fldCharType="end"/>
      </w:r>
    </w:p>
    <w:p>
      <w:pPr>
        <w:pStyle w:val="6"/>
        <w:tabs>
          <w:tab w:val="right" w:leader="dot" w:pos="9742"/>
        </w:tabs>
        <w:spacing w:line="0" w:lineRule="atLeast"/>
        <w:rPr>
          <w:rFonts w:ascii="Calibri" w:hAnsi="Calibri" w:eastAsia="宋体" w:cs="黑体"/>
          <w:szCs w:val="22"/>
        </w:rPr>
      </w:pPr>
      <w:r>
        <w:fldChar w:fldCharType="begin"/>
      </w:r>
      <w:r>
        <w:instrText xml:space="preserve">HYPERLINK  \l "_Toc116219960" </w:instrText>
      </w:r>
      <w:r>
        <w:fldChar w:fldCharType="separate"/>
      </w:r>
      <w:r>
        <w:rPr>
          <w:rStyle w:val="19"/>
          <w:rFonts w:ascii="微软雅黑" w:hAnsi="微软雅黑" w:eastAsia="微软雅黑"/>
          <w:shd w:val="clear" w:color="auto" w:fill="FFFFFF"/>
        </w:rPr>
        <w:t>5.5</w:t>
      </w:r>
      <w:r>
        <w:rPr>
          <w:rStyle w:val="19"/>
          <w:rFonts w:hint="eastAsia" w:ascii="微软雅黑" w:hAnsi="微软雅黑" w:eastAsia="微软雅黑"/>
          <w:shd w:val="clear" w:color="auto" w:fill="FFFFFF"/>
        </w:rPr>
        <w:t>法定代表人身份证明书（规范）</w:t>
      </w:r>
      <w:r>
        <w:tab/>
      </w:r>
      <w:r>
        <w:fldChar w:fldCharType="begin"/>
      </w:r>
      <w:r>
        <w:instrText xml:space="preserve"> PAGEREF _Toc116219960 \h </w:instrText>
      </w:r>
      <w:r>
        <w:fldChar w:fldCharType="separate"/>
      </w:r>
      <w:r>
        <w:t>27</w:t>
      </w:r>
      <w:r>
        <w:fldChar w:fldCharType="end"/>
      </w:r>
      <w:r>
        <w:fldChar w:fldCharType="end"/>
      </w:r>
    </w:p>
    <w:p>
      <w:pPr>
        <w:pStyle w:val="6"/>
        <w:tabs>
          <w:tab w:val="right" w:leader="dot" w:pos="9742"/>
        </w:tabs>
        <w:spacing w:line="0" w:lineRule="atLeast"/>
        <w:rPr>
          <w:rFonts w:ascii="Calibri" w:hAnsi="Calibri" w:eastAsia="宋体" w:cs="黑体"/>
          <w:szCs w:val="22"/>
        </w:rPr>
      </w:pPr>
      <w:r>
        <w:fldChar w:fldCharType="begin"/>
      </w:r>
      <w:r>
        <w:instrText xml:space="preserve">HYPERLINK  \l "_Toc116219961" </w:instrText>
      </w:r>
      <w:r>
        <w:fldChar w:fldCharType="separate"/>
      </w:r>
      <w:r>
        <w:rPr>
          <w:rStyle w:val="19"/>
          <w:rFonts w:ascii="微软雅黑" w:hAnsi="微软雅黑" w:eastAsia="微软雅黑"/>
          <w:shd w:val="clear" w:color="auto" w:fill="FFFFFF"/>
        </w:rPr>
        <w:t>5.6</w:t>
      </w:r>
      <w:r>
        <w:rPr>
          <w:rStyle w:val="19"/>
          <w:rFonts w:hint="eastAsia" w:ascii="微软雅黑" w:hAnsi="微软雅黑" w:eastAsia="微软雅黑"/>
          <w:shd w:val="clear" w:color="auto" w:fill="FFFFFF"/>
        </w:rPr>
        <w:t>企业法人及法定代表人授权委托书（规范）</w:t>
      </w:r>
      <w:r>
        <w:tab/>
      </w:r>
      <w:r>
        <w:fldChar w:fldCharType="begin"/>
      </w:r>
      <w:r>
        <w:instrText xml:space="preserve"> PAGEREF _Toc116219961 \h </w:instrText>
      </w:r>
      <w:r>
        <w:fldChar w:fldCharType="separate"/>
      </w:r>
      <w:r>
        <w:t>28</w:t>
      </w:r>
      <w:r>
        <w:fldChar w:fldCharType="end"/>
      </w:r>
      <w:r>
        <w:fldChar w:fldCharType="end"/>
      </w:r>
    </w:p>
    <w:p>
      <w:pPr>
        <w:pStyle w:val="6"/>
        <w:tabs>
          <w:tab w:val="right" w:leader="dot" w:pos="9742"/>
        </w:tabs>
        <w:spacing w:line="0" w:lineRule="atLeast"/>
        <w:rPr>
          <w:rFonts w:ascii="Calibri" w:hAnsi="Calibri" w:eastAsia="宋体" w:cs="黑体"/>
          <w:szCs w:val="22"/>
        </w:rPr>
      </w:pPr>
      <w:r>
        <w:fldChar w:fldCharType="begin"/>
      </w:r>
      <w:r>
        <w:instrText xml:space="preserve">HYPERLINK  \l "_Toc116219962" </w:instrText>
      </w:r>
      <w:r>
        <w:fldChar w:fldCharType="separate"/>
      </w:r>
      <w:r>
        <w:rPr>
          <w:rStyle w:val="19"/>
          <w:rFonts w:ascii="微软雅黑" w:hAnsi="微软雅黑" w:eastAsia="微软雅黑"/>
          <w:shd w:val="clear" w:color="auto" w:fill="FFFFFF"/>
        </w:rPr>
        <w:t>5.7</w:t>
      </w:r>
      <w:r>
        <w:rPr>
          <w:rStyle w:val="19"/>
          <w:rFonts w:hint="eastAsia" w:ascii="微软雅黑" w:hAnsi="微软雅黑" w:eastAsia="微软雅黑"/>
          <w:shd w:val="clear" w:color="auto" w:fill="FFFFFF"/>
        </w:rPr>
        <w:t>廉政须知回执（规范）</w:t>
      </w:r>
      <w:r>
        <w:tab/>
      </w:r>
      <w:r>
        <w:fldChar w:fldCharType="begin"/>
      </w:r>
      <w:r>
        <w:instrText xml:space="preserve"> PAGEREF _Toc116219962 \h </w:instrText>
      </w:r>
      <w:r>
        <w:fldChar w:fldCharType="separate"/>
      </w:r>
      <w:r>
        <w:t>29</w:t>
      </w:r>
      <w:r>
        <w:fldChar w:fldCharType="end"/>
      </w:r>
      <w:r>
        <w:fldChar w:fldCharType="end"/>
      </w:r>
    </w:p>
    <w:p>
      <w:pPr>
        <w:pStyle w:val="6"/>
        <w:tabs>
          <w:tab w:val="right" w:leader="dot" w:pos="9742"/>
        </w:tabs>
        <w:spacing w:line="0" w:lineRule="atLeast"/>
        <w:rPr>
          <w:rStyle w:val="19"/>
          <w:rFonts w:ascii="Calibri" w:hAnsi="Calibri" w:eastAsia="宋体" w:cs="黑体"/>
          <w:color w:val="auto"/>
          <w:szCs w:val="22"/>
          <w:u w:val="none"/>
        </w:rPr>
      </w:pPr>
      <w:r>
        <w:fldChar w:fldCharType="begin"/>
      </w:r>
      <w:r>
        <w:instrText xml:space="preserve">HYPERLINK  \l "_Toc116219963" </w:instrText>
      </w:r>
      <w:r>
        <w:fldChar w:fldCharType="separate"/>
      </w:r>
      <w:r>
        <w:rPr>
          <w:rStyle w:val="19"/>
          <w:rFonts w:ascii="微软雅黑" w:hAnsi="微软雅黑" w:eastAsia="微软雅黑"/>
          <w:shd w:val="clear" w:color="auto" w:fill="FFFFFF"/>
        </w:rPr>
        <w:t>5.8</w:t>
      </w:r>
      <w:r>
        <w:rPr>
          <w:rStyle w:val="19"/>
          <w:rFonts w:hint="eastAsia" w:ascii="微软雅黑" w:hAnsi="微软雅黑" w:eastAsia="微软雅黑"/>
          <w:shd w:val="clear" w:color="auto" w:fill="FFFFFF"/>
        </w:rPr>
        <w:t>分项价格表（规范）</w:t>
      </w:r>
      <w:r>
        <w:tab/>
      </w:r>
      <w:r>
        <w:fldChar w:fldCharType="begin"/>
      </w:r>
      <w:r>
        <w:instrText xml:space="preserve"> PAGEREF _Toc116219963 \h </w:instrText>
      </w:r>
      <w:r>
        <w:fldChar w:fldCharType="separate"/>
      </w:r>
      <w:r>
        <w:t>30</w:t>
      </w:r>
      <w:r>
        <w:fldChar w:fldCharType="end"/>
      </w:r>
      <w:r>
        <w:fldChar w:fldCharType="end"/>
      </w:r>
    </w:p>
    <w:p>
      <w:pPr>
        <w:spacing w:line="0" w:lineRule="atLeast"/>
        <w:rPr>
          <w:color w:val="000000"/>
          <w:shd w:val="clear" w:color="auto" w:fill="FFFFFF"/>
        </w:rPr>
      </w:pPr>
      <w:r>
        <w:rPr>
          <w:rFonts w:ascii="黑体" w:hAnsi="黑体" w:eastAsia="黑体"/>
          <w:color w:val="000000"/>
          <w:shd w:val="clear" w:color="auto" w:fill="FFFFFF"/>
        </w:rPr>
        <w:fldChar w:fldCharType="end"/>
      </w:r>
    </w:p>
    <w:p>
      <w:pPr>
        <w:rPr>
          <w:color w:val="000000"/>
          <w:shd w:val="clear" w:color="auto" w:fill="FFFFFF"/>
        </w:rPr>
      </w:pPr>
    </w:p>
    <w:p>
      <w:pPr>
        <w:rPr>
          <w:color w:val="000000"/>
          <w:shd w:val="clear" w:color="auto" w:fill="FFFFFF"/>
        </w:rPr>
      </w:pPr>
    </w:p>
    <w:p>
      <w:pPr>
        <w:rPr>
          <w:color w:val="000000"/>
          <w:shd w:val="clear" w:color="auto" w:fill="FFFFFF"/>
        </w:rPr>
      </w:pPr>
    </w:p>
    <w:p>
      <w:pPr>
        <w:pStyle w:val="3"/>
        <w:rPr>
          <w:rFonts w:ascii="微软雅黑" w:hAnsi="微软雅黑" w:eastAsia="微软雅黑"/>
          <w:color w:val="000000"/>
          <w:sz w:val="30"/>
          <w:szCs w:val="30"/>
          <w:shd w:val="clear" w:color="auto" w:fill="FFFFFF"/>
        </w:rPr>
      </w:pPr>
      <w:bookmarkStart w:id="0" w:name="_Toc526784147"/>
      <w:bookmarkStart w:id="1" w:name="_Toc116219933"/>
      <w:r>
        <w:rPr>
          <w:rFonts w:hint="eastAsia" w:ascii="微软雅黑" w:hAnsi="微软雅黑" w:eastAsia="微软雅黑"/>
          <w:color w:val="000000"/>
          <w:sz w:val="30"/>
          <w:szCs w:val="30"/>
          <w:shd w:val="clear" w:color="auto" w:fill="FFFFFF"/>
        </w:rPr>
        <w:t>1.投标</w:t>
      </w:r>
      <w:r>
        <w:rPr>
          <w:rFonts w:ascii="微软雅黑" w:hAnsi="微软雅黑" w:eastAsia="微软雅黑"/>
          <w:color w:val="000000"/>
          <w:sz w:val="30"/>
          <w:szCs w:val="30"/>
          <w:shd w:val="clear" w:color="auto" w:fill="FFFFFF"/>
        </w:rPr>
        <w:t>邀请</w:t>
      </w:r>
      <w:bookmarkEnd w:id="0"/>
      <w:bookmarkEnd w:id="1"/>
    </w:p>
    <w:p>
      <w:pPr>
        <w:tabs>
          <w:tab w:val="left" w:pos="1500"/>
        </w:tabs>
        <w:adjustRightInd w:val="0"/>
        <w:snapToGrid w:val="0"/>
        <w:spacing w:after="240" w:line="276" w:lineRule="auto"/>
        <w:jc w:val="center"/>
        <w:rPr>
          <w:rFonts w:ascii="微软雅黑" w:hAnsi="微软雅黑" w:eastAsia="微软雅黑"/>
          <w:b/>
          <w:iCs/>
          <w:color w:val="000000"/>
          <w:kern w:val="0"/>
          <w:sz w:val="32"/>
          <w:szCs w:val="32"/>
          <w:shd w:val="clear" w:color="auto" w:fill="FFFFFF"/>
        </w:rPr>
      </w:pPr>
      <w:r>
        <w:rPr>
          <w:rFonts w:hint="eastAsia" w:ascii="微软雅黑" w:hAnsi="微软雅黑" w:eastAsia="微软雅黑"/>
          <w:b/>
          <w:iCs/>
          <w:color w:val="000000"/>
          <w:kern w:val="0"/>
          <w:sz w:val="32"/>
          <w:szCs w:val="32"/>
          <w:shd w:val="clear" w:color="auto" w:fill="FFFFFF"/>
        </w:rPr>
        <w:t>投标</w:t>
      </w:r>
      <w:r>
        <w:rPr>
          <w:rFonts w:ascii="微软雅黑" w:hAnsi="微软雅黑" w:eastAsia="微软雅黑"/>
          <w:b/>
          <w:iCs/>
          <w:color w:val="000000"/>
          <w:kern w:val="0"/>
          <w:sz w:val="32"/>
          <w:szCs w:val="32"/>
          <w:shd w:val="clear" w:color="auto" w:fill="FFFFFF"/>
        </w:rPr>
        <w:t>邀请函</w:t>
      </w:r>
    </w:p>
    <w:p>
      <w:pPr>
        <w:tabs>
          <w:tab w:val="left" w:pos="1500"/>
        </w:tabs>
        <w:adjustRightInd w:val="0"/>
        <w:snapToGrid w:val="0"/>
        <w:spacing w:after="240" w:line="276" w:lineRule="auto"/>
        <w:rPr>
          <w:rFonts w:ascii="微软雅黑" w:hAnsi="微软雅黑" w:eastAsia="微软雅黑"/>
          <w:iCs/>
          <w:color w:val="000000"/>
          <w:kern w:val="0"/>
          <w:szCs w:val="21"/>
          <w:shd w:val="clear" w:color="auto" w:fill="FFFFFF"/>
        </w:rPr>
      </w:pPr>
      <w:r>
        <w:rPr>
          <w:rFonts w:hint="eastAsia" w:ascii="微软雅黑" w:hAnsi="微软雅黑" w:eastAsia="微软雅黑"/>
          <w:iCs/>
          <w:color w:val="000000"/>
          <w:kern w:val="0"/>
          <w:szCs w:val="21"/>
          <w:shd w:val="clear" w:color="auto" w:fill="FFFFFF"/>
        </w:rPr>
        <w:t>致 ：</w:t>
      </w:r>
    </w:p>
    <w:p>
      <w:pPr>
        <w:widowControl/>
        <w:spacing w:line="500" w:lineRule="exact"/>
        <w:ind w:firstLine="420" w:firstLineChars="20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北国商城股份有限公司物流产业园（石家庄）分公司（以下简称北国物流园）是一家集仓储、运输、生产研发、食品加工、铁路物资运输为一体的物流产业运营公司。</w:t>
      </w:r>
    </w:p>
    <w:p>
      <w:pPr>
        <w:spacing w:line="276" w:lineRule="auto"/>
        <w:ind w:firstLine="420" w:firstLineChars="200"/>
        <w:rPr>
          <w:rFonts w:ascii="微软雅黑" w:hAnsi="微软雅黑" w:eastAsia="微软雅黑"/>
          <w:color w:val="000000"/>
          <w:szCs w:val="21"/>
          <w:shd w:val="clear" w:color="auto" w:fill="FFFFFF"/>
        </w:rPr>
      </w:pPr>
      <w:r>
        <w:rPr>
          <w:rFonts w:hint="eastAsia" w:ascii="微软雅黑" w:hAnsi="微软雅黑" w:eastAsia="微软雅黑"/>
          <w:color w:val="000000"/>
          <w:szCs w:val="21"/>
          <w:highlight w:val="yellow"/>
          <w:shd w:val="clear" w:color="auto" w:fill="FFFFFF"/>
        </w:rPr>
        <w:t>根据北国物流园二期业务发展需要，对库区运营所需相关</w:t>
      </w:r>
      <w:r>
        <w:rPr>
          <w:rFonts w:hint="eastAsia" w:ascii="微软雅黑" w:hAnsi="微软雅黑" w:eastAsia="微软雅黑"/>
          <w:color w:val="000000"/>
          <w:szCs w:val="21"/>
          <w:highlight w:val="yellow"/>
          <w:shd w:val="clear" w:color="auto" w:fill="FFFFFF"/>
          <w:lang w:val="en-US" w:eastAsia="zh-CN"/>
        </w:rPr>
        <w:t>项目工程</w:t>
      </w:r>
      <w:r>
        <w:rPr>
          <w:rFonts w:hint="eastAsia" w:ascii="微软雅黑" w:hAnsi="微软雅黑" w:eastAsia="微软雅黑"/>
          <w:color w:val="000000"/>
          <w:szCs w:val="21"/>
          <w:highlight w:val="yellow"/>
          <w:shd w:val="clear" w:color="auto" w:fill="FFFFFF"/>
        </w:rPr>
        <w:t>进行招标，项目范围包括：电话网络综合布线。欢迎能按标书要求提供产品、信誉好并能保证优质售后服务的公司或厂家投标。</w:t>
      </w:r>
      <w:r>
        <w:rPr>
          <w:rFonts w:hint="eastAsia" w:ascii="微软雅黑" w:hAnsi="微软雅黑" w:eastAsia="微软雅黑"/>
          <w:color w:val="000000"/>
          <w:szCs w:val="21"/>
          <w:shd w:val="clear" w:color="auto" w:fill="FFFFFF"/>
        </w:rPr>
        <w:t xml:space="preserve"> </w:t>
      </w:r>
    </w:p>
    <w:p>
      <w:pPr>
        <w:spacing w:line="276" w:lineRule="auto"/>
        <w:ind w:firstLine="420" w:firstLineChars="200"/>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请投标各厂家，请按要求办理投标保证金缴纳事宜，并按照招标说明投标。</w:t>
      </w:r>
    </w:p>
    <w:p>
      <w:pPr>
        <w:spacing w:line="276" w:lineRule="auto"/>
        <w:ind w:firstLine="420" w:firstLineChars="200"/>
        <w:rPr>
          <w:rFonts w:ascii="微软雅黑" w:hAnsi="微软雅黑" w:eastAsia="微软雅黑" w:cs="微软雅黑"/>
          <w:color w:val="000000"/>
          <w:kern w:val="0"/>
          <w:szCs w:val="21"/>
          <w:u w:val="single"/>
          <w:shd w:val="clear" w:color="auto" w:fill="FFFFFF"/>
        </w:rPr>
      </w:pPr>
      <w:r>
        <w:rPr>
          <w:rFonts w:hint="eastAsia" w:ascii="微软雅黑" w:hAnsi="微软雅黑" w:eastAsia="微软雅黑" w:cs="微软雅黑"/>
          <w:color w:val="000000"/>
          <w:kern w:val="0"/>
          <w:szCs w:val="21"/>
          <w:shd w:val="clear" w:color="auto" w:fill="FFFFFF"/>
        </w:rPr>
        <w:t>项目名称：</w:t>
      </w:r>
      <w:r>
        <w:rPr>
          <w:rFonts w:hint="eastAsia" w:ascii="微软雅黑" w:hAnsi="微软雅黑" w:eastAsia="微软雅黑" w:cs="微软雅黑"/>
          <w:color w:val="000000"/>
          <w:kern w:val="0"/>
          <w:szCs w:val="21"/>
          <w:u w:val="single" w:color="auto"/>
          <w:shd w:val="clear" w:color="auto" w:fill="FFFFFF"/>
          <w:lang w:val="en-US" w:eastAsia="zh-CN"/>
        </w:rPr>
        <w:t>北国高科技产业园二期</w:t>
      </w:r>
      <w:r>
        <w:rPr>
          <w:rFonts w:hint="eastAsia" w:ascii="微软雅黑" w:hAnsi="微软雅黑" w:eastAsia="微软雅黑" w:cs="微软雅黑"/>
          <w:color w:val="000000"/>
          <w:kern w:val="0"/>
          <w:szCs w:val="21"/>
          <w:u w:val="single" w:color="auto"/>
          <w:shd w:val="clear" w:color="auto" w:fill="FFFFFF"/>
        </w:rPr>
        <w:t>电话网络综合布线及服务项目</w:t>
      </w:r>
    </w:p>
    <w:p>
      <w:pPr>
        <w:spacing w:line="276" w:lineRule="auto"/>
        <w:ind w:firstLine="420" w:firstLineChars="200"/>
        <w:rPr>
          <w:rFonts w:ascii="微软雅黑" w:hAnsi="微软雅黑" w:eastAsia="微软雅黑" w:cs="微软雅黑"/>
          <w:color w:val="000000"/>
          <w:kern w:val="0"/>
          <w:szCs w:val="21"/>
          <w:u w:val="single"/>
          <w:shd w:val="clear" w:color="auto" w:fill="FFFFFF"/>
        </w:rPr>
      </w:pPr>
      <w:r>
        <w:rPr>
          <w:rFonts w:hint="eastAsia" w:ascii="微软雅黑" w:hAnsi="微软雅黑" w:eastAsia="微软雅黑" w:cs="微软雅黑"/>
          <w:color w:val="000000"/>
          <w:kern w:val="0"/>
          <w:szCs w:val="21"/>
          <w:shd w:val="clear" w:color="auto" w:fill="FFFFFF"/>
        </w:rPr>
        <w:t>采购内容：</w:t>
      </w:r>
      <w:r>
        <w:rPr>
          <w:rFonts w:hint="eastAsia" w:ascii="微软雅黑" w:hAnsi="微软雅黑" w:eastAsia="微软雅黑"/>
          <w:color w:val="000000"/>
          <w:szCs w:val="21"/>
          <w:highlight w:val="yellow"/>
          <w:u w:val="single"/>
          <w:shd w:val="clear" w:color="auto" w:fill="FFFFFF"/>
        </w:rPr>
        <w:t>固话布线</w:t>
      </w:r>
    </w:p>
    <w:p>
      <w:pPr>
        <w:spacing w:line="276" w:lineRule="auto"/>
        <w:ind w:firstLine="420" w:firstLineChars="200"/>
        <w:rPr>
          <w:rFonts w:ascii="微软雅黑" w:hAnsi="微软雅黑" w:eastAsia="微软雅黑" w:cs="微软雅黑"/>
          <w:color w:val="000000"/>
          <w:kern w:val="0"/>
          <w:szCs w:val="21"/>
          <w:u w:val="single"/>
          <w:shd w:val="clear" w:color="auto" w:fill="FFFFFF"/>
        </w:rPr>
      </w:pPr>
      <w:r>
        <w:rPr>
          <w:rFonts w:hint="eastAsia" w:ascii="微软雅黑" w:hAnsi="微软雅黑" w:eastAsia="微软雅黑" w:cs="微软雅黑"/>
          <w:color w:val="000000"/>
          <w:kern w:val="0"/>
          <w:szCs w:val="21"/>
          <w:shd w:val="clear" w:color="auto" w:fill="FFFFFF"/>
        </w:rPr>
        <w:t>招标文件发标方式：</w:t>
      </w:r>
      <w:r>
        <w:rPr>
          <w:rFonts w:hint="eastAsia" w:ascii="微软雅黑" w:hAnsi="微软雅黑" w:eastAsia="微软雅黑" w:cs="微软雅黑"/>
          <w:color w:val="000000"/>
          <w:kern w:val="0"/>
          <w:szCs w:val="21"/>
          <w:u w:val="single"/>
          <w:shd w:val="clear" w:color="auto" w:fill="FFFFFF"/>
        </w:rPr>
        <w:t>北人集团官网“招标公告”内自行下载</w:t>
      </w:r>
    </w:p>
    <w:p>
      <w:pPr>
        <w:tabs>
          <w:tab w:val="left" w:pos="425"/>
          <w:tab w:val="left" w:pos="570"/>
          <w:tab w:val="left" w:pos="782"/>
        </w:tabs>
        <w:spacing w:line="480" w:lineRule="auto"/>
        <w:ind w:left="425"/>
        <w:rPr>
          <w:rFonts w:ascii="微软雅黑" w:hAnsi="微软雅黑" w:eastAsia="微软雅黑"/>
          <w:color w:val="000000"/>
          <w:szCs w:val="21"/>
          <w:shd w:val="clear" w:color="auto" w:fill="FFFFFF"/>
        </w:rPr>
      </w:pPr>
      <w:r>
        <w:rPr>
          <w:rFonts w:hint="eastAsia" w:ascii="微软雅黑" w:hAnsi="微软雅黑" w:eastAsia="微软雅黑"/>
          <w:color w:val="000000"/>
          <w:szCs w:val="21"/>
          <w:highlight w:val="yellow"/>
          <w:shd w:val="clear" w:color="auto" w:fill="FFFFFF"/>
        </w:rPr>
        <w:t>投标保证金缴纳时间：</w:t>
      </w:r>
      <w:r>
        <w:rPr>
          <w:rFonts w:hint="eastAsia" w:ascii="微软雅黑" w:hAnsi="微软雅黑" w:eastAsia="微软雅黑"/>
          <w:color w:val="000000"/>
          <w:szCs w:val="21"/>
          <w:highlight w:val="yellow"/>
          <w:u w:val="single"/>
          <w:shd w:val="clear" w:color="auto" w:fill="FFFFFF"/>
        </w:rPr>
        <w:t>20</w:t>
      </w:r>
      <w:r>
        <w:rPr>
          <w:rFonts w:hint="eastAsia" w:ascii="微软雅黑" w:hAnsi="微软雅黑" w:eastAsia="微软雅黑"/>
          <w:color w:val="000000"/>
          <w:szCs w:val="21"/>
          <w:highlight w:val="yellow"/>
          <w:u w:val="single"/>
          <w:shd w:val="clear" w:color="auto" w:fill="FFFFFF"/>
          <w:lang w:val="en-US" w:eastAsia="zh-CN"/>
        </w:rPr>
        <w:t>23</w:t>
      </w:r>
      <w:r>
        <w:rPr>
          <w:rFonts w:hint="eastAsia" w:ascii="微软雅黑" w:hAnsi="微软雅黑" w:eastAsia="微软雅黑"/>
          <w:color w:val="000000"/>
          <w:szCs w:val="21"/>
          <w:highlight w:val="yellow"/>
          <w:shd w:val="clear" w:color="auto" w:fill="FFFFFF"/>
        </w:rPr>
        <w:t>年</w:t>
      </w:r>
      <w:r>
        <w:rPr>
          <w:rFonts w:hint="eastAsia" w:ascii="微软雅黑" w:hAnsi="微软雅黑" w:eastAsia="微软雅黑"/>
          <w:color w:val="000000"/>
          <w:szCs w:val="21"/>
          <w:highlight w:val="yellow"/>
          <w:u w:val="single"/>
          <w:shd w:val="clear" w:color="auto" w:fill="FFFFFF"/>
          <w:lang w:val="en-US" w:eastAsia="zh-CN"/>
        </w:rPr>
        <w:t>8</w:t>
      </w:r>
      <w:r>
        <w:rPr>
          <w:rFonts w:hint="eastAsia" w:ascii="微软雅黑" w:hAnsi="微软雅黑" w:eastAsia="微软雅黑"/>
          <w:color w:val="000000"/>
          <w:szCs w:val="21"/>
          <w:highlight w:val="yellow"/>
          <w:shd w:val="clear" w:color="auto" w:fill="FFFFFF"/>
        </w:rPr>
        <w:t>月</w:t>
      </w:r>
      <w:r>
        <w:rPr>
          <w:rFonts w:hint="eastAsia" w:ascii="微软雅黑" w:hAnsi="微软雅黑" w:eastAsia="微软雅黑"/>
          <w:color w:val="000000"/>
          <w:szCs w:val="21"/>
          <w:highlight w:val="yellow"/>
          <w:u w:val="single"/>
          <w:shd w:val="clear" w:color="auto" w:fill="FFFFFF"/>
          <w:lang w:val="en-US" w:eastAsia="zh-CN"/>
        </w:rPr>
        <w:t>3</w:t>
      </w:r>
      <w:r>
        <w:rPr>
          <w:rFonts w:ascii="微软雅黑" w:hAnsi="微软雅黑" w:eastAsia="微软雅黑"/>
          <w:color w:val="000000"/>
          <w:szCs w:val="21"/>
          <w:highlight w:val="yellow"/>
          <w:u w:val="single"/>
          <w:shd w:val="clear" w:color="auto" w:fill="FFFFFF"/>
        </w:rPr>
        <w:t xml:space="preserve"> </w:t>
      </w:r>
      <w:r>
        <w:rPr>
          <w:rFonts w:hint="eastAsia" w:ascii="微软雅黑" w:hAnsi="微软雅黑" w:eastAsia="微软雅黑"/>
          <w:color w:val="000000"/>
          <w:szCs w:val="21"/>
          <w:highlight w:val="yellow"/>
          <w:shd w:val="clear" w:color="auto" w:fill="FFFFFF"/>
        </w:rPr>
        <w:t>日上午12点前</w:t>
      </w:r>
    </w:p>
    <w:p>
      <w:pPr>
        <w:tabs>
          <w:tab w:val="left" w:pos="570"/>
          <w:tab w:val="left" w:pos="782"/>
        </w:tabs>
        <w:spacing w:line="480" w:lineRule="auto"/>
        <w:ind w:left="425"/>
        <w:rPr>
          <w:rFonts w:ascii="微软雅黑" w:hAnsi="微软雅黑" w:eastAsia="微软雅黑"/>
          <w:color w:val="000000"/>
          <w:szCs w:val="21"/>
          <w:u w:val="single"/>
          <w:shd w:val="clear" w:color="auto" w:fill="FFFFFF"/>
        </w:rPr>
      </w:pPr>
      <w:r>
        <w:rPr>
          <w:rFonts w:hint="eastAsia" w:ascii="微软雅黑" w:hAnsi="微软雅黑" w:eastAsia="微软雅黑"/>
          <w:color w:val="000000"/>
          <w:szCs w:val="21"/>
          <w:highlight w:val="yellow"/>
          <w:shd w:val="clear" w:color="auto" w:fill="FFFFFF"/>
        </w:rPr>
        <w:t xml:space="preserve">投标保证金金额: </w:t>
      </w:r>
      <w:r>
        <w:rPr>
          <w:rFonts w:hint="eastAsia" w:ascii="微软雅黑" w:hAnsi="微软雅黑" w:eastAsia="微软雅黑"/>
          <w:color w:val="000000"/>
          <w:szCs w:val="21"/>
          <w:highlight w:val="yellow"/>
          <w:u w:val="single"/>
          <w:shd w:val="clear" w:color="auto" w:fill="FFFFFF"/>
          <w:lang w:val="en-US" w:eastAsia="zh-CN"/>
        </w:rPr>
        <w:t>5000</w:t>
      </w:r>
      <w:r>
        <w:rPr>
          <w:rFonts w:hint="eastAsia" w:ascii="微软雅黑" w:hAnsi="微软雅黑" w:eastAsia="微软雅黑"/>
          <w:color w:val="000000"/>
          <w:szCs w:val="21"/>
          <w:highlight w:val="yellow"/>
          <w:u w:val="single"/>
          <w:shd w:val="clear" w:color="auto" w:fill="FFFFFF"/>
        </w:rPr>
        <w:t>元（人民币）大写：</w:t>
      </w:r>
      <w:r>
        <w:rPr>
          <w:rFonts w:hint="eastAsia" w:ascii="微软雅黑" w:hAnsi="微软雅黑" w:eastAsia="微软雅黑"/>
          <w:color w:val="000000"/>
          <w:szCs w:val="21"/>
          <w:highlight w:val="yellow"/>
          <w:u w:val="single"/>
          <w:shd w:val="clear" w:color="auto" w:fill="FFFFFF"/>
          <w:lang w:val="en-US" w:eastAsia="zh-CN"/>
        </w:rPr>
        <w:t>伍仟</w:t>
      </w:r>
      <w:r>
        <w:rPr>
          <w:rFonts w:hint="eastAsia" w:ascii="微软雅黑" w:hAnsi="微软雅黑" w:eastAsia="微软雅黑"/>
          <w:color w:val="000000"/>
          <w:szCs w:val="21"/>
          <w:highlight w:val="yellow"/>
          <w:u w:val="single"/>
          <w:shd w:val="clear" w:color="auto" w:fill="FFFFFF"/>
        </w:rPr>
        <w:t>元整</w:t>
      </w:r>
    </w:p>
    <w:p>
      <w:pPr>
        <w:tabs>
          <w:tab w:val="left" w:pos="570"/>
          <w:tab w:val="left" w:pos="782"/>
        </w:tabs>
        <w:spacing w:line="480" w:lineRule="auto"/>
        <w:ind w:firstLine="420" w:firstLineChars="200"/>
        <w:rPr>
          <w:rFonts w:ascii="微软雅黑" w:hAnsi="微软雅黑" w:eastAsia="微软雅黑"/>
          <w:color w:val="000000"/>
          <w:szCs w:val="21"/>
          <w:u w:val="single"/>
          <w:shd w:val="clear" w:color="auto" w:fill="FFFFFF"/>
        </w:rPr>
      </w:pPr>
      <w:r>
        <w:rPr>
          <w:rFonts w:hint="eastAsia" w:ascii="微软雅黑" w:hAnsi="微软雅黑" w:eastAsia="微软雅黑"/>
          <w:color w:val="000000"/>
          <w:szCs w:val="21"/>
          <w:shd w:val="clear" w:color="auto" w:fill="FFFFFF"/>
        </w:rPr>
        <w:t>银行户名:</w:t>
      </w:r>
      <w:r>
        <w:rPr>
          <w:rFonts w:hint="eastAsia" w:ascii="微软雅黑" w:hAnsi="微软雅黑" w:eastAsia="微软雅黑"/>
          <w:color w:val="000000"/>
          <w:szCs w:val="21"/>
          <w:u w:val="single"/>
          <w:shd w:val="clear" w:color="auto" w:fill="FFFFFF"/>
        </w:rPr>
        <w:t>北国商城股份有限公司物流产业园（石家庄）分公司</w:t>
      </w:r>
    </w:p>
    <w:p>
      <w:pPr>
        <w:tabs>
          <w:tab w:val="left" w:pos="570"/>
          <w:tab w:val="left" w:pos="782"/>
        </w:tabs>
        <w:spacing w:line="480" w:lineRule="auto"/>
        <w:ind w:left="425"/>
        <w:rPr>
          <w:rFonts w:ascii="微软雅黑" w:hAnsi="微软雅黑" w:eastAsia="微软雅黑"/>
          <w:color w:val="000000"/>
          <w:szCs w:val="21"/>
          <w:u w:val="single"/>
          <w:shd w:val="clear" w:color="auto" w:fill="FFFFFF"/>
        </w:rPr>
      </w:pPr>
      <w:r>
        <w:rPr>
          <w:rFonts w:hint="eastAsia" w:ascii="微软雅黑" w:hAnsi="微软雅黑" w:eastAsia="微软雅黑"/>
          <w:color w:val="000000"/>
          <w:szCs w:val="21"/>
          <w:shd w:val="clear" w:color="auto" w:fill="FFFFFF"/>
        </w:rPr>
        <w:t>银行账号：</w:t>
      </w:r>
      <w:r>
        <w:rPr>
          <w:rFonts w:ascii="微软雅黑" w:hAnsi="微软雅黑" w:eastAsia="微软雅黑"/>
          <w:color w:val="000000"/>
          <w:szCs w:val="21"/>
          <w:u w:val="single"/>
          <w:shd w:val="clear" w:color="auto" w:fill="FFFFFF"/>
        </w:rPr>
        <w:t>0402 0204 0930 0207 535</w:t>
      </w:r>
    </w:p>
    <w:p>
      <w:pPr>
        <w:tabs>
          <w:tab w:val="left" w:pos="570"/>
          <w:tab w:val="left" w:pos="782"/>
        </w:tabs>
        <w:spacing w:line="480" w:lineRule="auto"/>
        <w:ind w:left="425"/>
        <w:rPr>
          <w:rFonts w:ascii="微软雅黑" w:hAnsi="微软雅黑" w:eastAsia="微软雅黑"/>
          <w:color w:val="000000"/>
          <w:szCs w:val="21"/>
          <w:u w:val="single"/>
          <w:shd w:val="clear" w:color="auto" w:fill="FFFFFF"/>
        </w:rPr>
      </w:pPr>
      <w:r>
        <w:rPr>
          <w:rFonts w:hint="eastAsia" w:ascii="微软雅黑" w:hAnsi="微软雅黑" w:eastAsia="微软雅黑"/>
          <w:color w:val="000000"/>
          <w:szCs w:val="21"/>
          <w:shd w:val="clear" w:color="auto" w:fill="FFFFFF"/>
        </w:rPr>
        <w:t>开户行：</w:t>
      </w:r>
      <w:r>
        <w:rPr>
          <w:rFonts w:hint="eastAsia" w:ascii="微软雅黑" w:hAnsi="微软雅黑" w:eastAsia="微软雅黑"/>
          <w:color w:val="000000"/>
          <w:szCs w:val="21"/>
          <w:u w:val="single"/>
          <w:shd w:val="clear" w:color="auto" w:fill="FFFFFF"/>
        </w:rPr>
        <w:t>中国工商银行石家庄长安支行</w:t>
      </w:r>
    </w:p>
    <w:p>
      <w:pPr>
        <w:tabs>
          <w:tab w:val="left" w:pos="425"/>
          <w:tab w:val="left" w:pos="570"/>
          <w:tab w:val="left" w:pos="782"/>
        </w:tabs>
        <w:spacing w:line="480" w:lineRule="auto"/>
        <w:ind w:left="425"/>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本次招接收投标文件的地点为：</w:t>
      </w:r>
      <w:r>
        <w:rPr>
          <w:rFonts w:hint="eastAsia" w:ascii="微软雅黑" w:hAnsi="微软雅黑" w:eastAsia="微软雅黑"/>
          <w:color w:val="000000"/>
          <w:szCs w:val="21"/>
          <w:u w:val="single"/>
          <w:shd w:val="clear" w:color="auto" w:fill="FFFFFF"/>
        </w:rPr>
        <w:t xml:space="preserve"> 石家庄中山东路188号北国商城9楼911室</w:t>
      </w:r>
    </w:p>
    <w:p>
      <w:pPr>
        <w:tabs>
          <w:tab w:val="left" w:pos="425"/>
          <w:tab w:val="left" w:pos="570"/>
          <w:tab w:val="left" w:pos="782"/>
        </w:tabs>
        <w:spacing w:line="480" w:lineRule="auto"/>
        <w:ind w:left="425"/>
        <w:rPr>
          <w:rFonts w:hint="eastAsia" w:ascii="微软雅黑" w:hAnsi="微软雅黑" w:eastAsia="微软雅黑"/>
          <w:color w:val="000000"/>
          <w:szCs w:val="21"/>
          <w:shd w:val="clear" w:color="auto" w:fill="FFFFFF"/>
          <w:lang w:eastAsia="zh-CN"/>
        </w:rPr>
      </w:pPr>
      <w:r>
        <w:rPr>
          <w:rFonts w:hint="eastAsia" w:ascii="微软雅黑" w:hAnsi="微软雅黑" w:eastAsia="微软雅黑"/>
          <w:color w:val="000000"/>
          <w:szCs w:val="21"/>
          <w:highlight w:val="yellow"/>
          <w:shd w:val="clear" w:color="auto" w:fill="FFFFFF"/>
        </w:rPr>
        <w:t>开标时间:</w:t>
      </w:r>
      <w:r>
        <w:rPr>
          <w:rFonts w:hint="eastAsia" w:ascii="微软雅黑" w:hAnsi="微软雅黑" w:eastAsia="微软雅黑"/>
          <w:color w:val="000000"/>
          <w:szCs w:val="21"/>
          <w:highlight w:val="yellow"/>
          <w:u w:val="single"/>
          <w:shd w:val="clear" w:color="auto" w:fill="FFFFFF"/>
          <w:lang w:eastAsia="zh-CN"/>
        </w:rPr>
        <w:t>截标三日内</w:t>
      </w:r>
    </w:p>
    <w:p>
      <w:pPr>
        <w:ind w:firstLine="405"/>
        <w:rPr>
          <w:rFonts w:ascii="微软雅黑" w:hAnsi="微软雅黑" w:eastAsia="微软雅黑"/>
          <w:color w:val="000000"/>
          <w:szCs w:val="21"/>
          <w:u w:val="single"/>
          <w:shd w:val="clear" w:color="auto" w:fill="FFFFFF"/>
        </w:rPr>
      </w:pPr>
      <w:r>
        <w:rPr>
          <w:rFonts w:hint="eastAsia" w:ascii="微软雅黑" w:hAnsi="微软雅黑" w:eastAsia="微软雅黑"/>
          <w:color w:val="000000"/>
          <w:szCs w:val="21"/>
          <w:shd w:val="clear" w:color="auto" w:fill="FFFFFF"/>
        </w:rPr>
        <w:t>标书提交方式:</w:t>
      </w:r>
      <w:r>
        <w:rPr>
          <w:rFonts w:hint="eastAsia" w:ascii="微软雅黑" w:hAnsi="微软雅黑" w:eastAsia="微软雅黑"/>
          <w:color w:val="000000"/>
          <w:szCs w:val="21"/>
          <w:u w:val="single"/>
          <w:shd w:val="clear" w:color="auto" w:fill="FFFFFF"/>
        </w:rPr>
        <w:t>厂家密封送达投标地点</w:t>
      </w:r>
    </w:p>
    <w:p>
      <w:pPr>
        <w:ind w:firstLine="405"/>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联系人：</w:t>
      </w:r>
      <w:r>
        <w:rPr>
          <w:rFonts w:hint="eastAsia" w:ascii="微软雅黑" w:hAnsi="微软雅黑" w:eastAsia="微软雅黑"/>
          <w:color w:val="000000"/>
          <w:szCs w:val="21"/>
          <w:u w:val="single"/>
          <w:shd w:val="clear" w:color="auto" w:fill="FFFFFF"/>
        </w:rPr>
        <w:t xml:space="preserve">    高  辰    </w:t>
      </w:r>
      <w:r>
        <w:rPr>
          <w:rFonts w:hint="eastAsia" w:ascii="微软雅黑" w:hAnsi="微软雅黑" w:eastAsia="微软雅黑"/>
          <w:color w:val="000000"/>
          <w:szCs w:val="21"/>
          <w:shd w:val="clear" w:color="auto" w:fill="FFFFFF"/>
        </w:rPr>
        <w:t xml:space="preserve">  </w:t>
      </w:r>
    </w:p>
    <w:p>
      <w:pPr>
        <w:ind w:firstLine="405"/>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联系电话：</w:t>
      </w:r>
      <w:r>
        <w:rPr>
          <w:rFonts w:hint="eastAsia" w:ascii="微软雅黑" w:hAnsi="微软雅黑" w:eastAsia="微软雅黑"/>
          <w:color w:val="000000"/>
          <w:szCs w:val="21"/>
          <w:u w:val="single"/>
          <w:shd w:val="clear" w:color="auto" w:fill="FFFFFF"/>
        </w:rPr>
        <w:t>0311-85261938</w:t>
      </w:r>
    </w:p>
    <w:p>
      <w:pPr>
        <w:ind w:firstLine="405"/>
        <w:rPr>
          <w:rFonts w:ascii="微软雅黑" w:hAnsi="微软雅黑" w:eastAsia="微软雅黑"/>
          <w:color w:val="000000"/>
          <w:szCs w:val="21"/>
          <w:u w:val="single"/>
          <w:shd w:val="clear" w:color="auto" w:fill="FFFFFF"/>
        </w:rPr>
      </w:pPr>
      <w:r>
        <w:rPr>
          <w:rFonts w:hint="eastAsia" w:ascii="微软雅黑" w:hAnsi="微软雅黑" w:eastAsia="微软雅黑"/>
          <w:color w:val="000000"/>
          <w:szCs w:val="21"/>
          <w:shd w:val="clear" w:color="auto" w:fill="FFFFFF"/>
        </w:rPr>
        <w:t>联系人员：</w:t>
      </w:r>
      <w:r>
        <w:rPr>
          <w:rFonts w:hint="eastAsia" w:ascii="微软雅黑" w:hAnsi="微软雅黑" w:eastAsia="微软雅黑"/>
          <w:color w:val="000000"/>
          <w:szCs w:val="21"/>
          <w:u w:val="single"/>
          <w:shd w:val="clear" w:color="auto" w:fill="FFFFFF"/>
        </w:rPr>
        <w:t xml:space="preserve">   </w:t>
      </w:r>
      <w:r>
        <w:rPr>
          <w:rFonts w:hint="eastAsia" w:ascii="微软雅黑" w:hAnsi="微软雅黑" w:eastAsia="微软雅黑"/>
          <w:color w:val="000000"/>
          <w:szCs w:val="21"/>
          <w:u w:val="single"/>
          <w:shd w:val="clear" w:color="auto" w:fill="FFFFFF"/>
          <w:lang w:val="en-US" w:eastAsia="zh-CN"/>
        </w:rPr>
        <w:t>马新民</w:t>
      </w:r>
      <w:r>
        <w:rPr>
          <w:rFonts w:hint="eastAsia" w:ascii="微软雅黑" w:hAnsi="微软雅黑" w:eastAsia="微软雅黑"/>
          <w:color w:val="000000"/>
          <w:szCs w:val="21"/>
          <w:u w:val="single"/>
          <w:shd w:val="clear" w:color="auto" w:fill="FFFFFF"/>
        </w:rPr>
        <w:t xml:space="preserve">   </w:t>
      </w:r>
    </w:p>
    <w:p>
      <w:pPr>
        <w:ind w:firstLine="405"/>
        <w:rPr>
          <w:rFonts w:ascii="微软雅黑" w:hAnsi="微软雅黑" w:eastAsia="微软雅黑"/>
          <w:color w:val="000000"/>
          <w:szCs w:val="21"/>
          <w:u w:val="single"/>
          <w:shd w:val="clear" w:color="auto" w:fill="FFFFFF"/>
        </w:rPr>
      </w:pPr>
      <w:r>
        <w:rPr>
          <w:rFonts w:hint="eastAsia" w:ascii="微软雅黑" w:hAnsi="微软雅黑" w:eastAsia="微软雅黑"/>
          <w:color w:val="000000"/>
          <w:szCs w:val="21"/>
          <w:shd w:val="clear" w:color="auto" w:fill="FFFFFF"/>
        </w:rPr>
        <w:t>联系电话：</w:t>
      </w:r>
      <w:r>
        <w:rPr>
          <w:rFonts w:hint="eastAsia" w:ascii="微软雅黑" w:hAnsi="微软雅黑" w:eastAsia="微软雅黑"/>
          <w:color w:val="000000"/>
          <w:szCs w:val="21"/>
          <w:u w:val="single"/>
          <w:shd w:val="clear" w:color="auto" w:fill="FFFFFF"/>
        </w:rPr>
        <w:t xml:space="preserve"> </w:t>
      </w:r>
      <w:r>
        <w:rPr>
          <w:rFonts w:hint="eastAsia" w:ascii="微软雅黑" w:hAnsi="微软雅黑" w:eastAsia="微软雅黑"/>
          <w:color w:val="000000"/>
          <w:szCs w:val="21"/>
          <w:u w:val="single"/>
          <w:shd w:val="clear" w:color="auto" w:fill="FFFFFF"/>
          <w:lang w:val="en-US" w:eastAsia="zh-CN"/>
        </w:rPr>
        <w:t xml:space="preserve">13013236329 </w:t>
      </w:r>
    </w:p>
    <w:p>
      <w:pPr>
        <w:ind w:firstLine="405"/>
        <w:rPr>
          <w:color w:val="000000"/>
          <w:shd w:val="clear" w:color="auto" w:fill="FFFFFF"/>
        </w:rPr>
      </w:pPr>
    </w:p>
    <w:p>
      <w:pPr>
        <w:spacing w:line="276" w:lineRule="auto"/>
        <w:ind w:firstLine="510"/>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请满足技术要求的各厂家自行下载标书，并缴纳投标保证金。</w:t>
      </w:r>
    </w:p>
    <w:p>
      <w:pPr>
        <w:spacing w:line="276" w:lineRule="auto"/>
        <w:ind w:firstLine="510"/>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顺颂商祺！</w:t>
      </w:r>
    </w:p>
    <w:p>
      <w:pPr>
        <w:rPr>
          <w:color w:val="000000"/>
          <w:shd w:val="clear" w:color="auto" w:fill="FFFFFF"/>
        </w:rPr>
      </w:pPr>
      <w:r>
        <w:rPr>
          <w:rFonts w:hint="eastAsia" w:ascii="微软雅黑" w:hAnsi="微软雅黑" w:eastAsia="微软雅黑"/>
          <w:color w:val="000000"/>
          <w:szCs w:val="21"/>
          <w:shd w:val="clear" w:color="auto" w:fill="FFFFFF"/>
        </w:rPr>
        <w:t xml:space="preserve">                                                              （投标单位确认盖章）</w:t>
      </w: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ind w:firstLine="420" w:firstLineChars="200"/>
        <w:rPr>
          <w:color w:val="000000"/>
          <w:shd w:val="clear" w:color="auto" w:fill="FFFFFF"/>
        </w:rPr>
      </w:pPr>
    </w:p>
    <w:p>
      <w:pPr>
        <w:ind w:firstLine="420" w:firstLineChars="200"/>
        <w:rPr>
          <w:color w:val="000000"/>
          <w:shd w:val="clear" w:color="auto" w:fill="FFFFFF"/>
        </w:rPr>
      </w:pPr>
    </w:p>
    <w:p>
      <w:pPr>
        <w:ind w:firstLine="420" w:firstLineChars="200"/>
        <w:rPr>
          <w:color w:val="000000"/>
          <w:shd w:val="clear" w:color="auto" w:fill="FFFFFF"/>
        </w:rPr>
      </w:pPr>
    </w:p>
    <w:p>
      <w:pPr>
        <w:ind w:firstLine="420" w:firstLineChars="200"/>
        <w:rPr>
          <w:color w:val="000000"/>
          <w:shd w:val="clear" w:color="auto" w:fill="FFFFFF"/>
        </w:rPr>
      </w:pPr>
    </w:p>
    <w:p>
      <w:pPr>
        <w:ind w:firstLine="420" w:firstLineChars="200"/>
        <w:rPr>
          <w:color w:val="000000"/>
          <w:shd w:val="clear" w:color="auto" w:fill="FFFFFF"/>
        </w:rPr>
      </w:pPr>
    </w:p>
    <w:p>
      <w:pPr>
        <w:ind w:firstLine="420" w:firstLineChars="200"/>
        <w:rPr>
          <w:color w:val="000000"/>
          <w:shd w:val="clear" w:color="auto" w:fill="FFFFFF"/>
        </w:rPr>
      </w:pPr>
    </w:p>
    <w:p>
      <w:pPr>
        <w:ind w:firstLine="420" w:firstLineChars="200"/>
        <w:rPr>
          <w:color w:val="000000"/>
          <w:shd w:val="clear" w:color="auto" w:fill="FFFFFF"/>
        </w:rPr>
      </w:pPr>
    </w:p>
    <w:p>
      <w:pPr>
        <w:rPr>
          <w:color w:val="000000"/>
          <w:shd w:val="clear" w:color="auto" w:fill="FFFFFF"/>
        </w:rPr>
      </w:pPr>
    </w:p>
    <w:p>
      <w:pPr>
        <w:rPr>
          <w:color w:val="000000"/>
          <w:shd w:val="clear" w:color="auto" w:fill="FFFFFF"/>
        </w:rPr>
      </w:pPr>
    </w:p>
    <w:p>
      <w:pPr>
        <w:ind w:firstLine="420" w:firstLineChars="200"/>
        <w:rPr>
          <w:color w:val="000000"/>
          <w:shd w:val="clear" w:color="auto" w:fill="FFFFFF"/>
        </w:rPr>
      </w:pPr>
    </w:p>
    <w:p>
      <w:pPr>
        <w:ind w:firstLine="420" w:firstLineChars="200"/>
        <w:rPr>
          <w:color w:val="000000"/>
          <w:shd w:val="clear" w:color="auto" w:fill="FFFFFF"/>
        </w:rPr>
      </w:pPr>
    </w:p>
    <w:p>
      <w:pPr>
        <w:ind w:firstLine="420" w:firstLineChars="200"/>
        <w:rPr>
          <w:color w:val="000000"/>
          <w:shd w:val="clear" w:color="auto" w:fill="FFFFFF"/>
        </w:rPr>
      </w:pPr>
    </w:p>
    <w:p>
      <w:pPr>
        <w:ind w:firstLine="420" w:firstLineChars="200"/>
        <w:rPr>
          <w:color w:val="000000"/>
          <w:shd w:val="clear" w:color="auto" w:fill="FFFFFF"/>
        </w:rPr>
      </w:pPr>
    </w:p>
    <w:p>
      <w:pPr>
        <w:ind w:firstLine="420" w:firstLineChars="200"/>
        <w:rPr>
          <w:color w:val="000000"/>
          <w:shd w:val="clear" w:color="auto" w:fill="FFFFFF"/>
        </w:rPr>
      </w:pPr>
    </w:p>
    <w:p>
      <w:pPr>
        <w:ind w:firstLine="420" w:firstLineChars="200"/>
        <w:rPr>
          <w:color w:val="000000"/>
          <w:shd w:val="clear" w:color="auto" w:fill="FFFFFF"/>
        </w:rPr>
      </w:pPr>
    </w:p>
    <w:p>
      <w:pPr>
        <w:rPr>
          <w:color w:val="000000"/>
          <w:shd w:val="clear" w:color="auto" w:fill="FFFFFF"/>
        </w:rPr>
      </w:pPr>
    </w:p>
    <w:p>
      <w:pPr>
        <w:pStyle w:val="3"/>
        <w:rPr>
          <w:rFonts w:ascii="微软雅黑" w:hAnsi="微软雅黑" w:eastAsia="微软雅黑"/>
          <w:color w:val="000000"/>
          <w:sz w:val="30"/>
          <w:szCs w:val="30"/>
          <w:shd w:val="clear" w:color="auto" w:fill="FFFFFF"/>
        </w:rPr>
      </w:pPr>
      <w:bookmarkStart w:id="2" w:name="_Toc116219934"/>
      <w:bookmarkStart w:id="3" w:name="_Toc526784148"/>
      <w:r>
        <w:rPr>
          <w:rFonts w:hint="eastAsia" w:ascii="微软雅黑" w:hAnsi="微软雅黑" w:eastAsia="微软雅黑"/>
          <w:color w:val="000000"/>
          <w:sz w:val="30"/>
          <w:szCs w:val="30"/>
          <w:shd w:val="clear" w:color="auto" w:fill="FFFFFF"/>
        </w:rPr>
        <w:t>2.投标须知</w:t>
      </w:r>
      <w:bookmarkEnd w:id="2"/>
      <w:bookmarkEnd w:id="3"/>
      <w:bookmarkStart w:id="4" w:name="_Toc376179042"/>
      <w:bookmarkEnd w:id="4"/>
      <w:bookmarkStart w:id="5" w:name="_Toc376179409"/>
      <w:bookmarkEnd w:id="5"/>
      <w:bookmarkStart w:id="6" w:name="_Toc376179522"/>
      <w:bookmarkEnd w:id="6"/>
      <w:bookmarkStart w:id="7" w:name="_Toc376185075"/>
      <w:bookmarkEnd w:id="7"/>
      <w:bookmarkStart w:id="8" w:name="_Toc376185074"/>
      <w:bookmarkEnd w:id="8"/>
      <w:bookmarkStart w:id="9" w:name="_Toc376181963"/>
      <w:bookmarkEnd w:id="9"/>
      <w:bookmarkStart w:id="10" w:name="_Toc376179362"/>
      <w:bookmarkEnd w:id="10"/>
      <w:bookmarkStart w:id="11" w:name="_Toc376179250"/>
      <w:bookmarkEnd w:id="11"/>
      <w:bookmarkStart w:id="12" w:name="_Toc374627167"/>
      <w:bookmarkStart w:id="13" w:name="_Toc516486638"/>
    </w:p>
    <w:p>
      <w:pPr>
        <w:pStyle w:val="4"/>
        <w:rPr>
          <w:rFonts w:ascii="微软雅黑" w:hAnsi="微软雅黑" w:eastAsia="微软雅黑"/>
          <w:color w:val="000000"/>
          <w:sz w:val="28"/>
          <w:szCs w:val="28"/>
          <w:shd w:val="clear" w:color="auto" w:fill="FFFFFF"/>
        </w:rPr>
      </w:pPr>
      <w:bookmarkStart w:id="14" w:name="_Toc116219935"/>
      <w:bookmarkStart w:id="15" w:name="_Toc526784149"/>
      <w:r>
        <w:rPr>
          <w:rFonts w:hint="eastAsia" w:ascii="微软雅黑" w:hAnsi="微软雅黑" w:eastAsia="微软雅黑"/>
          <w:color w:val="000000"/>
          <w:sz w:val="28"/>
          <w:szCs w:val="28"/>
          <w:shd w:val="clear" w:color="auto" w:fill="FFFFFF"/>
        </w:rPr>
        <w:t>2.1概述</w:t>
      </w:r>
      <w:bookmarkEnd w:id="12"/>
      <w:bookmarkEnd w:id="13"/>
      <w:bookmarkEnd w:id="14"/>
      <w:bookmarkEnd w:id="15"/>
    </w:p>
    <w:p>
      <w:pPr>
        <w:pStyle w:val="20"/>
        <w:widowControl/>
        <w:numPr>
          <w:ilvl w:val="0"/>
          <w:numId w:val="1"/>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招标范围：</w:t>
      </w:r>
      <w:r>
        <w:rPr>
          <w:rFonts w:hint="eastAsia" w:ascii="微软雅黑" w:hAnsi="微软雅黑" w:eastAsia="微软雅黑"/>
          <w:color w:val="000000"/>
          <w:szCs w:val="21"/>
          <w:highlight w:val="yellow"/>
          <w:shd w:val="clear" w:color="auto" w:fill="FFFFFF"/>
        </w:rPr>
        <w:t>本次招标活动系针对物流中心电话综合布线项目而举行</w:t>
      </w:r>
      <w:r>
        <w:rPr>
          <w:rFonts w:hint="eastAsia" w:ascii="微软雅黑" w:hAnsi="微软雅黑" w:eastAsia="微软雅黑"/>
          <w:color w:val="000000"/>
          <w:szCs w:val="21"/>
          <w:shd w:val="clear" w:color="auto" w:fill="FFFFFF"/>
        </w:rPr>
        <w:t>，不针对单个特定项目，投标人对此应予以综合考量。在本次招标活动中，投标人一旦中标，其自报的中标价及承诺等均适用于本次采购项目，投标人在投标文件中须对此做出响应，否则将被视作废标。</w:t>
      </w:r>
    </w:p>
    <w:p>
      <w:pPr>
        <w:pStyle w:val="20"/>
        <w:widowControl/>
        <w:numPr>
          <w:ilvl w:val="0"/>
          <w:numId w:val="1"/>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投标有效期：项目实施全过程。</w:t>
      </w:r>
    </w:p>
    <w:p>
      <w:pPr>
        <w:pStyle w:val="20"/>
        <w:widowControl/>
        <w:numPr>
          <w:ilvl w:val="0"/>
          <w:numId w:val="1"/>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无论投标的结果如何，投标人自行承担因参加投标发生的全部费用及风险。</w:t>
      </w:r>
    </w:p>
    <w:p>
      <w:pPr>
        <w:pStyle w:val="20"/>
        <w:widowControl/>
        <w:numPr>
          <w:ilvl w:val="0"/>
          <w:numId w:val="1"/>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招标活动安排：投标的单位必须严格按照招标文件规定的日程安排和规则准时参加招标活动。</w:t>
      </w:r>
    </w:p>
    <w:p>
      <w:pPr>
        <w:pStyle w:val="20"/>
        <w:widowControl/>
        <w:numPr>
          <w:ilvl w:val="0"/>
          <w:numId w:val="1"/>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递交书面疑问截止时间：</w:t>
      </w:r>
      <w:r>
        <w:rPr>
          <w:rFonts w:hint="eastAsia" w:ascii="微软雅黑" w:hAnsi="微软雅黑" w:eastAsia="微软雅黑"/>
          <w:color w:val="000000"/>
          <w:szCs w:val="21"/>
          <w:highlight w:val="yellow"/>
          <w:u w:val="single"/>
          <w:shd w:val="clear" w:color="auto" w:fill="FFFFFF"/>
        </w:rPr>
        <w:t>20</w:t>
      </w:r>
      <w:r>
        <w:rPr>
          <w:rFonts w:hint="eastAsia" w:ascii="微软雅黑" w:hAnsi="微软雅黑" w:eastAsia="微软雅黑"/>
          <w:color w:val="000000"/>
          <w:szCs w:val="21"/>
          <w:highlight w:val="yellow"/>
          <w:u w:val="single"/>
          <w:shd w:val="clear" w:color="auto" w:fill="FFFFFF"/>
          <w:lang w:val="en-US" w:eastAsia="zh-CN"/>
        </w:rPr>
        <w:t>23</w:t>
      </w:r>
      <w:r>
        <w:rPr>
          <w:rFonts w:hint="eastAsia" w:ascii="微软雅黑" w:hAnsi="微软雅黑" w:eastAsia="微软雅黑"/>
          <w:color w:val="000000"/>
          <w:szCs w:val="21"/>
          <w:highlight w:val="yellow"/>
          <w:shd w:val="clear" w:color="auto" w:fill="FFFFFF"/>
        </w:rPr>
        <w:t>年</w:t>
      </w:r>
      <w:r>
        <w:rPr>
          <w:rFonts w:hint="eastAsia" w:ascii="微软雅黑" w:hAnsi="微软雅黑" w:eastAsia="微软雅黑"/>
          <w:color w:val="000000"/>
          <w:szCs w:val="21"/>
          <w:highlight w:val="yellow"/>
          <w:u w:val="single"/>
          <w:shd w:val="clear" w:color="auto" w:fill="FFFFFF"/>
          <w:lang w:val="en-US" w:eastAsia="zh-CN"/>
        </w:rPr>
        <w:t>8</w:t>
      </w:r>
      <w:r>
        <w:rPr>
          <w:rFonts w:hint="eastAsia" w:ascii="微软雅黑" w:hAnsi="微软雅黑" w:eastAsia="微软雅黑"/>
          <w:color w:val="000000"/>
          <w:szCs w:val="21"/>
          <w:highlight w:val="yellow"/>
          <w:shd w:val="clear" w:color="auto" w:fill="FFFFFF"/>
        </w:rPr>
        <w:t>月</w:t>
      </w:r>
      <w:r>
        <w:rPr>
          <w:rFonts w:ascii="微软雅黑" w:hAnsi="微软雅黑" w:eastAsia="微软雅黑"/>
          <w:color w:val="000000"/>
          <w:szCs w:val="21"/>
          <w:highlight w:val="yellow"/>
          <w:u w:val="single"/>
          <w:shd w:val="clear" w:color="auto" w:fill="FFFFFF"/>
        </w:rPr>
        <w:t xml:space="preserve"> </w:t>
      </w:r>
      <w:r>
        <w:rPr>
          <w:rFonts w:hint="eastAsia" w:ascii="微软雅黑" w:hAnsi="微软雅黑" w:eastAsia="微软雅黑"/>
          <w:color w:val="000000"/>
          <w:szCs w:val="21"/>
          <w:highlight w:val="yellow"/>
          <w:u w:val="single"/>
          <w:shd w:val="clear" w:color="auto" w:fill="FFFFFF"/>
          <w:lang w:val="en-US" w:eastAsia="zh-CN"/>
        </w:rPr>
        <w:t>1</w:t>
      </w:r>
      <w:r>
        <w:rPr>
          <w:rFonts w:ascii="微软雅黑" w:hAnsi="微软雅黑" w:eastAsia="微软雅黑"/>
          <w:color w:val="000000"/>
          <w:szCs w:val="21"/>
          <w:highlight w:val="yellow"/>
          <w:u w:val="single"/>
          <w:shd w:val="clear" w:color="auto" w:fill="FFFFFF"/>
        </w:rPr>
        <w:t xml:space="preserve"> </w:t>
      </w:r>
      <w:r>
        <w:rPr>
          <w:rFonts w:hint="eastAsia" w:ascii="微软雅黑" w:hAnsi="微软雅黑" w:eastAsia="微软雅黑"/>
          <w:color w:val="000000"/>
          <w:szCs w:val="21"/>
          <w:highlight w:val="yellow"/>
          <w:shd w:val="clear" w:color="auto" w:fill="FFFFFF"/>
        </w:rPr>
        <w:t>日上午12点之前。</w:t>
      </w:r>
    </w:p>
    <w:p>
      <w:pPr>
        <w:pStyle w:val="20"/>
        <w:widowControl/>
        <w:numPr>
          <w:ilvl w:val="0"/>
          <w:numId w:val="1"/>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投标截止日期:</w:t>
      </w:r>
      <w:r>
        <w:rPr>
          <w:rFonts w:hint="eastAsia" w:ascii="微软雅黑" w:hAnsi="微软雅黑" w:eastAsia="微软雅黑"/>
          <w:color w:val="000000"/>
          <w:szCs w:val="21"/>
          <w:highlight w:val="yellow"/>
          <w:u w:val="single"/>
          <w:shd w:val="clear" w:color="auto" w:fill="FFFFFF"/>
        </w:rPr>
        <w:t>20</w:t>
      </w:r>
      <w:r>
        <w:rPr>
          <w:rFonts w:hint="eastAsia" w:ascii="微软雅黑" w:hAnsi="微软雅黑" w:eastAsia="微软雅黑"/>
          <w:color w:val="000000"/>
          <w:szCs w:val="21"/>
          <w:highlight w:val="yellow"/>
          <w:u w:val="single"/>
          <w:shd w:val="clear" w:color="auto" w:fill="FFFFFF"/>
          <w:lang w:val="en-US" w:eastAsia="zh-CN"/>
        </w:rPr>
        <w:t>23</w:t>
      </w:r>
      <w:r>
        <w:rPr>
          <w:rFonts w:hint="eastAsia" w:ascii="微软雅黑" w:hAnsi="微软雅黑" w:eastAsia="微软雅黑"/>
          <w:color w:val="000000"/>
          <w:szCs w:val="21"/>
          <w:highlight w:val="yellow"/>
          <w:shd w:val="clear" w:color="auto" w:fill="FFFFFF"/>
        </w:rPr>
        <w:t>年</w:t>
      </w:r>
      <w:r>
        <w:rPr>
          <w:rFonts w:hint="eastAsia" w:ascii="微软雅黑" w:hAnsi="微软雅黑" w:eastAsia="微软雅黑"/>
          <w:color w:val="000000"/>
          <w:szCs w:val="21"/>
          <w:highlight w:val="yellow"/>
          <w:u w:val="single"/>
          <w:shd w:val="clear" w:color="auto" w:fill="FFFFFF"/>
          <w:lang w:val="en-US" w:eastAsia="zh-CN"/>
        </w:rPr>
        <w:t>8</w:t>
      </w:r>
      <w:r>
        <w:rPr>
          <w:rFonts w:hint="eastAsia" w:ascii="微软雅黑" w:hAnsi="微软雅黑" w:eastAsia="微软雅黑"/>
          <w:color w:val="000000"/>
          <w:szCs w:val="21"/>
          <w:highlight w:val="yellow"/>
          <w:shd w:val="clear" w:color="auto" w:fill="FFFFFF"/>
        </w:rPr>
        <w:t>月</w:t>
      </w:r>
      <w:r>
        <w:rPr>
          <w:rFonts w:ascii="微软雅黑" w:hAnsi="微软雅黑" w:eastAsia="微软雅黑"/>
          <w:color w:val="000000"/>
          <w:szCs w:val="21"/>
          <w:highlight w:val="yellow"/>
          <w:u w:val="single"/>
          <w:shd w:val="clear" w:color="auto" w:fill="FFFFFF"/>
        </w:rPr>
        <w:t xml:space="preserve"> </w:t>
      </w:r>
      <w:r>
        <w:rPr>
          <w:rFonts w:hint="eastAsia" w:ascii="微软雅黑" w:hAnsi="微软雅黑" w:eastAsia="微软雅黑"/>
          <w:color w:val="000000"/>
          <w:szCs w:val="21"/>
          <w:highlight w:val="yellow"/>
          <w:u w:val="single"/>
          <w:shd w:val="clear" w:color="auto" w:fill="FFFFFF"/>
          <w:lang w:val="en-US" w:eastAsia="zh-CN"/>
        </w:rPr>
        <w:t>3</w:t>
      </w:r>
      <w:bookmarkStart w:id="96" w:name="_GoBack"/>
      <w:bookmarkEnd w:id="96"/>
      <w:r>
        <w:rPr>
          <w:rFonts w:hint="eastAsia" w:ascii="微软雅黑" w:hAnsi="微软雅黑" w:eastAsia="微软雅黑"/>
          <w:color w:val="000000"/>
          <w:szCs w:val="21"/>
          <w:highlight w:val="yellow"/>
          <w:shd w:val="clear" w:color="auto" w:fill="FFFFFF"/>
        </w:rPr>
        <w:t>日下午18点之前</w:t>
      </w:r>
      <w:r>
        <w:rPr>
          <w:rFonts w:hint="eastAsia" w:ascii="微软雅黑" w:hAnsi="微软雅黑" w:eastAsia="微软雅黑"/>
          <w:color w:val="000000"/>
          <w:szCs w:val="21"/>
          <w:shd w:val="clear" w:color="auto" w:fill="FFFFFF"/>
        </w:rPr>
        <w:t>，将投标文件提交北国商城9楼911室。</w:t>
      </w:r>
    </w:p>
    <w:p>
      <w:pPr>
        <w:pStyle w:val="20"/>
        <w:widowControl/>
        <w:numPr>
          <w:ilvl w:val="0"/>
          <w:numId w:val="1"/>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招标文件的澄清：任何要求澄清招标文件的投标人，均应在投标书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6" w:name="_Toc516486639"/>
    </w:p>
    <w:p>
      <w:pPr>
        <w:pStyle w:val="4"/>
        <w:rPr>
          <w:rFonts w:ascii="微软雅黑" w:hAnsi="微软雅黑" w:eastAsia="微软雅黑"/>
          <w:color w:val="000000"/>
          <w:sz w:val="28"/>
          <w:szCs w:val="28"/>
          <w:shd w:val="clear" w:color="auto" w:fill="FFFFFF"/>
        </w:rPr>
      </w:pPr>
      <w:bookmarkStart w:id="17" w:name="_Toc116219936"/>
      <w:bookmarkStart w:id="18" w:name="_Toc526784150"/>
      <w:r>
        <w:rPr>
          <w:rFonts w:hint="eastAsia" w:ascii="微软雅黑" w:hAnsi="微软雅黑" w:eastAsia="微软雅黑"/>
          <w:color w:val="000000"/>
          <w:sz w:val="28"/>
          <w:szCs w:val="28"/>
          <w:shd w:val="clear" w:color="auto" w:fill="FFFFFF"/>
        </w:rPr>
        <w:t>2.2投标人资格要求</w:t>
      </w:r>
      <w:bookmarkEnd w:id="16"/>
      <w:bookmarkEnd w:id="17"/>
      <w:bookmarkEnd w:id="18"/>
    </w:p>
    <w:p>
      <w:pPr>
        <w:pStyle w:val="20"/>
        <w:widowControl/>
        <w:numPr>
          <w:ilvl w:val="0"/>
          <w:numId w:val="2"/>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投标人应在中华人民共和国注册具有独立法人资格，持有《企业法人营业执照》；</w:t>
      </w:r>
      <w:r>
        <w:rPr>
          <w:rFonts w:hint="eastAsia" w:ascii="微软雅黑" w:hAnsi="微软雅黑" w:eastAsia="微软雅黑"/>
          <w:color w:val="000000"/>
          <w:szCs w:val="21"/>
          <w:highlight w:val="yellow"/>
          <w:shd w:val="clear" w:color="auto" w:fill="FFFFFF"/>
        </w:rPr>
        <w:t>有大型库房或办公楼房合作案例及维护能力，</w:t>
      </w:r>
      <w:r>
        <w:rPr>
          <w:rFonts w:hint="eastAsia" w:ascii="微软雅黑" w:hAnsi="微软雅黑" w:eastAsia="微软雅黑"/>
          <w:color w:val="000000"/>
          <w:szCs w:val="21"/>
          <w:shd w:val="clear" w:color="auto" w:fill="FFFFFF"/>
        </w:rPr>
        <w:t>；具备本项目要求的供货能力及相应的服务能力；且具备履行本招标内容能力的独立法人。</w:t>
      </w:r>
    </w:p>
    <w:p>
      <w:pPr>
        <w:pStyle w:val="20"/>
        <w:widowControl/>
        <w:numPr>
          <w:ilvl w:val="0"/>
          <w:numId w:val="2"/>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投标人必须具有良好信用资质，能提供良好的产品和售后服务，公司必须拥有对相关设备的及时供应与维修能力。</w:t>
      </w:r>
    </w:p>
    <w:p>
      <w:pPr>
        <w:pStyle w:val="20"/>
        <w:widowControl/>
        <w:numPr>
          <w:ilvl w:val="0"/>
          <w:numId w:val="2"/>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投标人近三年与招标</w:t>
      </w:r>
      <w:r>
        <w:rPr>
          <w:rFonts w:hint="eastAsia" w:ascii="微软雅黑" w:hAnsi="微软雅黑" w:eastAsia="微软雅黑"/>
          <w:color w:val="FF0000"/>
          <w:szCs w:val="21"/>
          <w:highlight w:val="yellow"/>
          <w:shd w:val="clear" w:color="auto" w:fill="FFFFFF"/>
          <w:lang w:val="en-US" w:eastAsia="zh-CN"/>
        </w:rPr>
        <w:t>项目</w:t>
      </w:r>
      <w:r>
        <w:rPr>
          <w:rFonts w:hint="eastAsia" w:ascii="微软雅黑" w:hAnsi="微软雅黑" w:eastAsia="微软雅黑"/>
          <w:color w:val="000000"/>
          <w:szCs w:val="21"/>
          <w:shd w:val="clear" w:color="auto" w:fill="FFFFFF"/>
        </w:rPr>
        <w:t>相同或相近的业绩。（须提供合同书复印件）</w:t>
      </w:r>
    </w:p>
    <w:p>
      <w:pPr>
        <w:pStyle w:val="20"/>
        <w:widowControl/>
        <w:numPr>
          <w:ilvl w:val="0"/>
          <w:numId w:val="2"/>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投标人必须按照项目内容要求的</w:t>
      </w:r>
      <w:r>
        <w:rPr>
          <w:rFonts w:hint="eastAsia" w:ascii="微软雅黑" w:hAnsi="微软雅黑" w:eastAsia="微软雅黑"/>
          <w:color w:val="000000"/>
          <w:szCs w:val="21"/>
          <w:highlight w:val="yellow"/>
          <w:shd w:val="clear" w:color="auto" w:fill="FFFFFF"/>
          <w:lang w:val="en-US" w:eastAsia="zh-CN"/>
        </w:rPr>
        <w:t>项目</w:t>
      </w:r>
      <w:r>
        <w:rPr>
          <w:rFonts w:hint="eastAsia" w:ascii="微软雅黑" w:hAnsi="微软雅黑" w:eastAsia="微软雅黑"/>
          <w:color w:val="000000"/>
          <w:szCs w:val="21"/>
          <w:highlight w:val="yellow"/>
          <w:shd w:val="clear" w:color="auto" w:fill="FFFFFF"/>
        </w:rPr>
        <w:t>信息及服务完整投标</w:t>
      </w:r>
      <w:r>
        <w:rPr>
          <w:rFonts w:hint="eastAsia" w:ascii="微软雅黑" w:hAnsi="微软雅黑" w:eastAsia="微软雅黑"/>
          <w:color w:val="000000"/>
          <w:szCs w:val="21"/>
          <w:shd w:val="clear" w:color="auto" w:fill="FFFFFF"/>
        </w:rPr>
        <w:t>，否则视为投标无效。</w:t>
      </w:r>
    </w:p>
    <w:p>
      <w:pPr>
        <w:pStyle w:val="20"/>
        <w:widowControl/>
        <w:numPr>
          <w:ilvl w:val="0"/>
          <w:numId w:val="2"/>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投标人必须有良好的企业财务状况，</w:t>
      </w:r>
      <w:r>
        <w:rPr>
          <w:rFonts w:hint="eastAsia" w:ascii="微软雅黑" w:hAnsi="微软雅黑" w:eastAsia="微软雅黑"/>
          <w:color w:val="000000"/>
          <w:szCs w:val="21"/>
          <w:highlight w:val="yellow"/>
          <w:shd w:val="clear" w:color="auto" w:fill="FFFFFF"/>
        </w:rPr>
        <w:t>提供包括近三年经会计师事务所审计的审计报告</w:t>
      </w:r>
      <w:r>
        <w:rPr>
          <w:rFonts w:hint="eastAsia" w:ascii="微软雅黑" w:hAnsi="微软雅黑" w:eastAsia="微软雅黑"/>
          <w:color w:val="000000"/>
          <w:szCs w:val="21"/>
          <w:shd w:val="clear" w:color="auto" w:fill="FFFFFF"/>
        </w:rPr>
        <w:t>。</w:t>
      </w:r>
    </w:p>
    <w:p>
      <w:pPr>
        <w:pStyle w:val="20"/>
        <w:widowControl/>
        <w:numPr>
          <w:ilvl w:val="0"/>
          <w:numId w:val="2"/>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投标人具备完善和有效可靠运行的质量保证体系。</w:t>
      </w:r>
    </w:p>
    <w:p>
      <w:pPr>
        <w:pStyle w:val="20"/>
        <w:widowControl/>
        <w:numPr>
          <w:ilvl w:val="0"/>
          <w:numId w:val="2"/>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项目中所有</w:t>
      </w:r>
      <w:r>
        <w:rPr>
          <w:rFonts w:hint="eastAsia" w:ascii="微软雅黑" w:hAnsi="微软雅黑" w:eastAsia="微软雅黑"/>
          <w:color w:val="FF0000"/>
          <w:szCs w:val="21"/>
          <w:shd w:val="clear" w:color="auto" w:fill="FFFFFF"/>
          <w:lang w:val="en-US" w:eastAsia="zh-CN"/>
        </w:rPr>
        <w:t>项目</w:t>
      </w:r>
      <w:r>
        <w:rPr>
          <w:rFonts w:hint="eastAsia" w:ascii="微软雅黑" w:hAnsi="微软雅黑" w:eastAsia="微软雅黑"/>
          <w:color w:val="000000"/>
          <w:szCs w:val="21"/>
          <w:shd w:val="clear" w:color="auto" w:fill="FFFFFF"/>
        </w:rPr>
        <w:t>及其服务都必须有原知识产权所有者针对本项目的授权。</w:t>
      </w:r>
    </w:p>
    <w:p>
      <w:pPr>
        <w:pStyle w:val="20"/>
        <w:widowControl/>
        <w:spacing w:line="480" w:lineRule="auto"/>
        <w:ind w:left="420" w:firstLine="0"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投标人应在响应本招标文件的前提下自愿参加投标。</w:t>
      </w:r>
    </w:p>
    <w:p>
      <w:pPr>
        <w:pStyle w:val="4"/>
        <w:rPr>
          <w:rFonts w:ascii="微软雅黑" w:hAnsi="微软雅黑" w:eastAsia="微软雅黑"/>
          <w:color w:val="000000"/>
          <w:sz w:val="28"/>
          <w:szCs w:val="28"/>
          <w:shd w:val="clear" w:color="auto" w:fill="FFFFFF"/>
        </w:rPr>
      </w:pPr>
      <w:bookmarkStart w:id="19" w:name="_Toc526784151"/>
      <w:bookmarkStart w:id="20" w:name="_Toc516486640"/>
      <w:bookmarkStart w:id="21" w:name="_Toc116219937"/>
      <w:r>
        <w:rPr>
          <w:rFonts w:hint="eastAsia" w:ascii="微软雅黑" w:hAnsi="微软雅黑" w:eastAsia="微软雅黑"/>
          <w:color w:val="000000"/>
          <w:sz w:val="28"/>
          <w:szCs w:val="28"/>
          <w:shd w:val="clear" w:color="auto" w:fill="FFFFFF"/>
        </w:rPr>
        <w:t>2.3投标文件的组成</w:t>
      </w:r>
      <w:bookmarkEnd w:id="19"/>
      <w:bookmarkEnd w:id="20"/>
      <w:bookmarkEnd w:id="21"/>
    </w:p>
    <w:p>
      <w:pPr>
        <w:pStyle w:val="20"/>
        <w:widowControl/>
        <w:numPr>
          <w:ilvl w:val="0"/>
          <w:numId w:val="3"/>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投标人所提交的投标文件必须分为商务标及技术标两个部分，需分别装订。投标文件必须包括正本及副本如下：</w:t>
      </w:r>
    </w:p>
    <w:p>
      <w:pPr>
        <w:pStyle w:val="20"/>
        <w:widowControl/>
        <w:numPr>
          <w:ilvl w:val="1"/>
          <w:numId w:val="3"/>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商务标：</w:t>
      </w:r>
      <w:r>
        <w:rPr>
          <w:rFonts w:hint="eastAsia" w:ascii="微软雅黑" w:hAnsi="微软雅黑" w:eastAsia="微软雅黑"/>
          <w:color w:val="000000"/>
          <w:szCs w:val="21"/>
          <w:highlight w:val="yellow"/>
          <w:shd w:val="clear" w:color="auto" w:fill="FFFFFF"/>
        </w:rPr>
        <w:t>正本一份及副本三份</w:t>
      </w:r>
      <w:r>
        <w:rPr>
          <w:rFonts w:hint="eastAsia" w:ascii="微软雅黑" w:hAnsi="微软雅黑" w:eastAsia="微软雅黑"/>
          <w:color w:val="000000"/>
          <w:szCs w:val="21"/>
          <w:shd w:val="clear" w:color="auto" w:fill="FFFFFF"/>
        </w:rPr>
        <w:t>（附投标报价电子版，但以书面文件报价为准）；</w:t>
      </w:r>
    </w:p>
    <w:p>
      <w:pPr>
        <w:pStyle w:val="20"/>
        <w:widowControl/>
        <w:numPr>
          <w:ilvl w:val="1"/>
          <w:numId w:val="3"/>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技术标：</w:t>
      </w:r>
      <w:r>
        <w:rPr>
          <w:rFonts w:hint="eastAsia" w:ascii="微软雅黑" w:hAnsi="微软雅黑" w:eastAsia="微软雅黑"/>
          <w:color w:val="000000"/>
          <w:szCs w:val="21"/>
          <w:highlight w:val="yellow"/>
          <w:shd w:val="clear" w:color="auto" w:fill="FFFFFF"/>
        </w:rPr>
        <w:t>正本一份及副本三份</w:t>
      </w:r>
      <w:r>
        <w:rPr>
          <w:rFonts w:hint="eastAsia" w:ascii="微软雅黑" w:hAnsi="微软雅黑" w:eastAsia="微软雅黑"/>
          <w:color w:val="000000"/>
          <w:szCs w:val="21"/>
          <w:shd w:val="clear" w:color="auto" w:fill="FFFFFF"/>
        </w:rPr>
        <w:t>（不含报价）（附电子版）；</w:t>
      </w:r>
    </w:p>
    <w:p>
      <w:pPr>
        <w:pStyle w:val="20"/>
        <w:widowControl/>
        <w:numPr>
          <w:ilvl w:val="1"/>
          <w:numId w:val="3"/>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电子版本须提供word/excel等</w:t>
      </w:r>
      <w:r>
        <w:rPr>
          <w:rFonts w:ascii="微软雅黑" w:hAnsi="微软雅黑" w:eastAsia="微软雅黑"/>
          <w:color w:val="000000"/>
          <w:szCs w:val="21"/>
          <w:shd w:val="clear" w:color="auto" w:fill="FFFFFF"/>
        </w:rPr>
        <w:t>其他源</w:t>
      </w:r>
      <w:r>
        <w:rPr>
          <w:rFonts w:hint="eastAsia" w:ascii="微软雅黑" w:hAnsi="微软雅黑" w:eastAsia="微软雅黑"/>
          <w:color w:val="000000"/>
          <w:szCs w:val="21"/>
          <w:shd w:val="clear" w:color="auto" w:fill="FFFFFF"/>
        </w:rPr>
        <w:t>格式文件。</w:t>
      </w:r>
    </w:p>
    <w:p>
      <w:pPr>
        <w:pStyle w:val="20"/>
        <w:widowControl/>
        <w:numPr>
          <w:ilvl w:val="0"/>
          <w:numId w:val="3"/>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投标文件应打印装订成册，纸张规格为A4，正文为宋体，大小为小四号至三号字，密封于档案袋内，封面注明 “</w:t>
      </w:r>
      <w:r>
        <w:rPr>
          <w:rFonts w:hint="eastAsia" w:ascii="微软雅黑" w:hAnsi="微软雅黑" w:eastAsia="微软雅黑"/>
          <w:color w:val="FF0000"/>
          <w:szCs w:val="21"/>
          <w:highlight w:val="yellow"/>
          <w:shd w:val="clear" w:color="auto" w:fill="FFFFFF"/>
          <w:lang w:val="en-US" w:eastAsia="zh-CN"/>
        </w:rPr>
        <w:t>北国高科技产业园二期</w:t>
      </w:r>
      <w:r>
        <w:rPr>
          <w:rFonts w:hint="eastAsia" w:ascii="微软雅黑" w:hAnsi="微软雅黑" w:eastAsia="微软雅黑"/>
          <w:color w:val="FF0000"/>
          <w:szCs w:val="21"/>
          <w:highlight w:val="yellow"/>
          <w:shd w:val="clear" w:color="auto" w:fill="FFFFFF"/>
        </w:rPr>
        <w:t>电话网络综合布线及服务</w:t>
      </w:r>
      <w:r>
        <w:rPr>
          <w:rFonts w:ascii="微软雅黑" w:hAnsi="微软雅黑" w:eastAsia="微软雅黑"/>
          <w:color w:val="FF0000"/>
          <w:szCs w:val="21"/>
          <w:highlight w:val="yellow"/>
          <w:shd w:val="clear" w:color="auto" w:fill="FFFFFF"/>
        </w:rPr>
        <w:t>项目</w:t>
      </w:r>
      <w:r>
        <w:rPr>
          <w:rFonts w:hint="eastAsia" w:ascii="微软雅黑" w:hAnsi="微软雅黑" w:eastAsia="微软雅黑"/>
          <w:color w:val="000000"/>
          <w:szCs w:val="21"/>
          <w:shd w:val="clear" w:color="auto" w:fill="FFFFFF"/>
        </w:rPr>
        <w:t>投标文件”及单位名称，加盖公章，并根据投标书上注明的回标日期及地址提交。</w:t>
      </w:r>
    </w:p>
    <w:p>
      <w:pPr>
        <w:pStyle w:val="20"/>
        <w:widowControl/>
        <w:numPr>
          <w:ilvl w:val="0"/>
          <w:numId w:val="3"/>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投标文件的递交、密封与标志</w:t>
      </w:r>
    </w:p>
    <w:p>
      <w:pPr>
        <w:pStyle w:val="20"/>
        <w:widowControl/>
        <w:numPr>
          <w:ilvl w:val="1"/>
          <w:numId w:val="3"/>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投标单位应将所有的投标文件清楚注明“正本”或“副本”，装在同一袋中密封。开标前不得开封。</w:t>
      </w:r>
    </w:p>
    <w:p>
      <w:pPr>
        <w:pStyle w:val="20"/>
        <w:widowControl/>
        <w:numPr>
          <w:ilvl w:val="1"/>
          <w:numId w:val="3"/>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投标人需在密封袋上文字注明招标人名称，项目编号，投标人名称，并加盖投标人公章和法定代表人印鉴做骑缝章。</w:t>
      </w:r>
    </w:p>
    <w:p>
      <w:pPr>
        <w:pStyle w:val="20"/>
        <w:widowControl/>
        <w:numPr>
          <w:ilvl w:val="1"/>
          <w:numId w:val="3"/>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密封袋上下两端应加贴密封条，确保密封袋开口和底部的严密性。加贴的密封条上下翻折的宽度4公分左右。</w:t>
      </w:r>
    </w:p>
    <w:p>
      <w:pPr>
        <w:pStyle w:val="20"/>
        <w:widowControl/>
        <w:numPr>
          <w:ilvl w:val="1"/>
          <w:numId w:val="3"/>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投标文件胶装成册</w:t>
      </w:r>
    </w:p>
    <w:p>
      <w:pPr>
        <w:pStyle w:val="20"/>
        <w:widowControl/>
        <w:numPr>
          <w:ilvl w:val="0"/>
          <w:numId w:val="3"/>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投标人提交的投标文件应符合招标文件的规定，投标文件不全的视为废标。</w:t>
      </w:r>
    </w:p>
    <w:p>
      <w:pPr>
        <w:pStyle w:val="4"/>
        <w:rPr>
          <w:rFonts w:ascii="微软雅黑" w:hAnsi="微软雅黑" w:eastAsia="微软雅黑"/>
          <w:color w:val="000000"/>
          <w:sz w:val="28"/>
          <w:szCs w:val="28"/>
          <w:shd w:val="clear" w:color="auto" w:fill="FFFFFF"/>
        </w:rPr>
      </w:pPr>
      <w:bookmarkStart w:id="22" w:name="_Toc516486641"/>
      <w:bookmarkStart w:id="23" w:name="_Toc526784152"/>
      <w:bookmarkStart w:id="24" w:name="_Toc116219938"/>
      <w:r>
        <w:rPr>
          <w:rFonts w:hint="eastAsia" w:ascii="微软雅黑" w:hAnsi="微软雅黑" w:eastAsia="微软雅黑"/>
          <w:color w:val="000000"/>
          <w:sz w:val="28"/>
          <w:szCs w:val="28"/>
          <w:shd w:val="clear" w:color="auto" w:fill="FFFFFF"/>
        </w:rPr>
        <w:t>2.4投标文件的编制</w:t>
      </w:r>
      <w:bookmarkEnd w:id="22"/>
      <w:bookmarkEnd w:id="23"/>
      <w:bookmarkEnd w:id="24"/>
    </w:p>
    <w:p>
      <w:pPr>
        <w:pStyle w:val="20"/>
        <w:widowControl/>
        <w:numPr>
          <w:ilvl w:val="0"/>
          <w:numId w:val="4"/>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投标人应仔细阅读招标文件的所有内容，严格按招标文件的要求制作并提供投标文件。</w:t>
      </w:r>
    </w:p>
    <w:p>
      <w:pPr>
        <w:pStyle w:val="20"/>
        <w:widowControl/>
        <w:numPr>
          <w:ilvl w:val="0"/>
          <w:numId w:val="4"/>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投标人应保证所有提供的资料的真实性、准确性、有效性，并使其投标内容对招标文件的实质性要求做出完全的响应，否则，其投标可能被拒绝，对此招标人不承担任何责任。</w:t>
      </w:r>
    </w:p>
    <w:p>
      <w:pPr>
        <w:pStyle w:val="20"/>
        <w:widowControl/>
        <w:numPr>
          <w:ilvl w:val="0"/>
          <w:numId w:val="4"/>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投标人向招标人提供的所有投标文件、信函、说明等资料，在未获得招标人特别要求时，应以中文书写。</w:t>
      </w:r>
    </w:p>
    <w:p>
      <w:pPr>
        <w:pStyle w:val="20"/>
        <w:widowControl/>
        <w:numPr>
          <w:ilvl w:val="0"/>
          <w:numId w:val="4"/>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投标人向招标人提供的所有投标文件、信函、说明等资料，在未获得招标人特别要求时，其中的计量单位应采用中华人民共和国法定计量单位。</w:t>
      </w:r>
    </w:p>
    <w:p>
      <w:pPr>
        <w:pStyle w:val="20"/>
        <w:widowControl/>
        <w:numPr>
          <w:ilvl w:val="0"/>
          <w:numId w:val="4"/>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投标人向招标人提供的所有投标文件中的任何报价，（包括总价、分项价格）一律采用人民币填报。</w:t>
      </w:r>
    </w:p>
    <w:p>
      <w:pPr>
        <w:pStyle w:val="20"/>
        <w:widowControl/>
        <w:numPr>
          <w:ilvl w:val="0"/>
          <w:numId w:val="4"/>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投标报价表上的价格应包括合同条款上所列的各项内容的全部费用，应为履行合同的固定价格，不得以任何理由予以重复。</w:t>
      </w:r>
    </w:p>
    <w:p>
      <w:pPr>
        <w:pStyle w:val="4"/>
        <w:rPr>
          <w:rFonts w:ascii="微软雅黑" w:hAnsi="微软雅黑" w:eastAsia="微软雅黑"/>
          <w:color w:val="000000"/>
          <w:sz w:val="28"/>
          <w:szCs w:val="28"/>
          <w:shd w:val="clear" w:color="auto" w:fill="FFFFFF"/>
        </w:rPr>
      </w:pPr>
      <w:bookmarkStart w:id="25" w:name="_Toc516486642"/>
      <w:bookmarkStart w:id="26" w:name="_Toc116219939"/>
      <w:bookmarkStart w:id="27" w:name="_Toc526784153"/>
      <w:r>
        <w:rPr>
          <w:rFonts w:hint="eastAsia" w:ascii="微软雅黑" w:hAnsi="微软雅黑" w:eastAsia="微软雅黑"/>
          <w:color w:val="000000"/>
          <w:sz w:val="28"/>
          <w:szCs w:val="28"/>
          <w:shd w:val="clear" w:color="auto" w:fill="FFFFFF"/>
        </w:rPr>
        <w:t>2.5投标文件的内容</w:t>
      </w:r>
      <w:bookmarkEnd w:id="25"/>
      <w:bookmarkEnd w:id="26"/>
      <w:bookmarkEnd w:id="27"/>
    </w:p>
    <w:p>
      <w:pPr>
        <w:pStyle w:val="2"/>
        <w:rPr>
          <w:rFonts w:ascii="微软雅黑" w:hAnsi="微软雅黑" w:eastAsia="微软雅黑"/>
          <w:color w:val="000000"/>
          <w:sz w:val="24"/>
          <w:szCs w:val="24"/>
          <w:shd w:val="clear" w:color="auto" w:fill="FFFFFF"/>
        </w:rPr>
      </w:pPr>
      <w:bookmarkStart w:id="28" w:name="_Toc116219940"/>
      <w:bookmarkStart w:id="29" w:name="_Toc526784154"/>
      <w:r>
        <w:rPr>
          <w:rFonts w:hint="eastAsia" w:ascii="微软雅黑" w:hAnsi="微软雅黑" w:eastAsia="微软雅黑"/>
          <w:color w:val="000000"/>
          <w:sz w:val="24"/>
          <w:szCs w:val="24"/>
          <w:shd w:val="clear" w:color="auto" w:fill="FFFFFF"/>
        </w:rPr>
        <w:t>2.5.1商务标的内容</w:t>
      </w:r>
      <w:bookmarkEnd w:id="28"/>
      <w:bookmarkEnd w:id="29"/>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投标函；</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承诺书；</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投标人企业信息和联络方式一览表</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法定代表人证明书；</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企业法人及法定代表人授权委托书，委托人、被委托人身份证复印件；</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w:t>
      </w:r>
      <w:r>
        <w:rPr>
          <w:rFonts w:ascii="微软雅黑" w:hAnsi="微软雅黑" w:eastAsia="微软雅黑"/>
          <w:color w:val="000000"/>
          <w:szCs w:val="21"/>
          <w:shd w:val="clear" w:color="auto" w:fill="FFFFFF"/>
        </w:rPr>
        <w:t>保证金相关</w:t>
      </w:r>
      <w:r>
        <w:rPr>
          <w:rFonts w:hint="eastAsia" w:ascii="微软雅黑" w:hAnsi="微软雅黑" w:eastAsia="微软雅黑"/>
          <w:color w:val="000000"/>
          <w:szCs w:val="21"/>
          <w:shd w:val="clear" w:color="auto" w:fill="FFFFFF"/>
        </w:rPr>
        <w:t>凭证</w:t>
      </w:r>
      <w:r>
        <w:rPr>
          <w:rFonts w:ascii="微软雅黑" w:hAnsi="微软雅黑" w:eastAsia="微软雅黑"/>
          <w:color w:val="000000"/>
          <w:szCs w:val="21"/>
          <w:shd w:val="clear" w:color="auto" w:fill="FFFFFF"/>
        </w:rPr>
        <w:t>复印件；</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廉政须知回执；</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经年检的企业法人营业执照复印件；</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质量</w:t>
      </w:r>
      <w:r>
        <w:rPr>
          <w:rFonts w:ascii="微软雅黑" w:hAnsi="微软雅黑" w:eastAsia="微软雅黑"/>
          <w:color w:val="000000"/>
          <w:szCs w:val="21"/>
          <w:shd w:val="clear" w:color="auto" w:fill="FFFFFF"/>
        </w:rPr>
        <w:t>保证体系及</w:t>
      </w:r>
      <w:r>
        <w:rPr>
          <w:rFonts w:hint="eastAsia" w:ascii="微软雅黑" w:hAnsi="微软雅黑" w:eastAsia="微软雅黑"/>
          <w:color w:val="000000"/>
          <w:szCs w:val="21"/>
          <w:shd w:val="clear" w:color="auto" w:fill="FFFFFF"/>
        </w:rPr>
        <w:t>认证</w:t>
      </w:r>
      <w:r>
        <w:rPr>
          <w:rFonts w:ascii="微软雅黑" w:hAnsi="微软雅黑" w:eastAsia="微软雅黑"/>
          <w:color w:val="000000"/>
          <w:szCs w:val="21"/>
          <w:shd w:val="clear" w:color="auto" w:fill="FFFFFF"/>
        </w:rPr>
        <w:t>说明；</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投标人的开户银行出具的资信证明；</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企业介绍、主要</w:t>
      </w:r>
      <w:r>
        <w:rPr>
          <w:rFonts w:ascii="微软雅黑" w:hAnsi="微软雅黑" w:eastAsia="微软雅黑"/>
          <w:color w:val="000000"/>
          <w:szCs w:val="21"/>
          <w:shd w:val="clear" w:color="auto" w:fill="FFFFFF"/>
        </w:rPr>
        <w:t>业务、</w:t>
      </w:r>
      <w:r>
        <w:rPr>
          <w:rFonts w:hint="eastAsia" w:ascii="微软雅黑" w:hAnsi="微软雅黑" w:eastAsia="微软雅黑"/>
          <w:color w:val="000000"/>
          <w:szCs w:val="21"/>
          <w:shd w:val="clear" w:color="auto" w:fill="FFFFFF"/>
        </w:rPr>
        <w:t>产品品牌、开发</w:t>
      </w:r>
      <w:r>
        <w:rPr>
          <w:rFonts w:ascii="微软雅黑" w:hAnsi="微软雅黑" w:eastAsia="微软雅黑"/>
          <w:color w:val="000000"/>
          <w:szCs w:val="21"/>
          <w:shd w:val="clear" w:color="auto" w:fill="FFFFFF"/>
        </w:rPr>
        <w:t>能力、</w:t>
      </w:r>
      <w:r>
        <w:rPr>
          <w:rFonts w:hint="eastAsia" w:ascii="微软雅黑" w:hAnsi="微软雅黑" w:eastAsia="微软雅黑"/>
          <w:color w:val="000000"/>
          <w:szCs w:val="21"/>
          <w:shd w:val="clear" w:color="auto" w:fill="FFFFFF"/>
        </w:rPr>
        <w:t>国内零售行业</w:t>
      </w:r>
      <w:r>
        <w:rPr>
          <w:rFonts w:ascii="微软雅黑" w:hAnsi="微软雅黑" w:eastAsia="微软雅黑"/>
          <w:color w:val="000000"/>
          <w:szCs w:val="21"/>
          <w:shd w:val="clear" w:color="auto" w:fill="FFFFFF"/>
        </w:rPr>
        <w:t>主要</w:t>
      </w:r>
      <w:r>
        <w:rPr>
          <w:rFonts w:hint="eastAsia" w:ascii="微软雅黑" w:hAnsi="微软雅黑" w:eastAsia="微软雅黑"/>
          <w:color w:val="000000"/>
          <w:szCs w:val="21"/>
          <w:shd w:val="clear" w:color="auto" w:fill="FFFFFF"/>
        </w:rPr>
        <w:t>客户</w:t>
      </w:r>
      <w:r>
        <w:rPr>
          <w:rFonts w:ascii="微软雅黑" w:hAnsi="微软雅黑" w:eastAsia="微软雅黑"/>
          <w:color w:val="000000"/>
          <w:szCs w:val="21"/>
          <w:shd w:val="clear" w:color="auto" w:fill="FFFFFF"/>
        </w:rPr>
        <w:t>清单、</w:t>
      </w:r>
      <w:r>
        <w:rPr>
          <w:rFonts w:hint="eastAsia" w:ascii="微软雅黑" w:hAnsi="微软雅黑" w:eastAsia="微软雅黑"/>
          <w:color w:val="000000"/>
          <w:szCs w:val="21"/>
          <w:shd w:val="clear" w:color="auto" w:fill="FFFFFF"/>
        </w:rPr>
        <w:t>市场占有率等情况说明；</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负责此项目经理和主要实施人员相关资质证明；</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近三年内已完成的与本项目相似的案例及业绩清单，并简述项目总</w:t>
      </w:r>
      <w:r>
        <w:rPr>
          <w:rFonts w:ascii="微软雅黑" w:hAnsi="微软雅黑" w:eastAsia="微软雅黑"/>
          <w:color w:val="000000"/>
          <w:szCs w:val="21"/>
          <w:shd w:val="clear" w:color="auto" w:fill="FFFFFF"/>
        </w:rPr>
        <w:t>合同额</w:t>
      </w:r>
      <w:r>
        <w:rPr>
          <w:rFonts w:hint="eastAsia" w:ascii="微软雅黑" w:hAnsi="微软雅黑" w:eastAsia="微软雅黑"/>
          <w:color w:val="000000"/>
          <w:szCs w:val="21"/>
          <w:shd w:val="clear" w:color="auto" w:fill="FFFFFF"/>
        </w:rPr>
        <w:t>和完成时间、主要配置情况、使用单位联系方式等；</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开标</w:t>
      </w:r>
      <w:r>
        <w:rPr>
          <w:rFonts w:ascii="微软雅黑" w:hAnsi="微软雅黑" w:eastAsia="微软雅黑"/>
          <w:color w:val="000000"/>
          <w:szCs w:val="21"/>
          <w:shd w:val="clear" w:color="auto" w:fill="FFFFFF"/>
        </w:rPr>
        <w:t>一览表</w:t>
      </w:r>
      <w:r>
        <w:rPr>
          <w:rFonts w:hint="eastAsia" w:ascii="微软雅黑" w:hAnsi="微软雅黑" w:eastAsia="微软雅黑"/>
          <w:color w:val="000000"/>
          <w:szCs w:val="21"/>
          <w:shd w:val="clear" w:color="auto" w:fill="FFFFFF"/>
        </w:rPr>
        <w:t>；</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投标分项价格表</w:t>
      </w:r>
      <w:r>
        <w:rPr>
          <w:rFonts w:ascii="微软雅黑" w:hAnsi="微软雅黑" w:eastAsia="微软雅黑"/>
          <w:color w:val="000000"/>
          <w:szCs w:val="21"/>
          <w:shd w:val="clear" w:color="auto" w:fill="FFFFFF"/>
        </w:rPr>
        <w:t>；</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付款</w:t>
      </w:r>
      <w:r>
        <w:rPr>
          <w:rFonts w:ascii="微软雅黑" w:hAnsi="微软雅黑" w:eastAsia="微软雅黑"/>
          <w:color w:val="000000"/>
          <w:szCs w:val="21"/>
          <w:shd w:val="clear" w:color="auto" w:fill="FFFFFF"/>
        </w:rPr>
        <w:t>方式；</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商务标偏离表；</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投标人总部及分支单位联系方式；</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投标人认为有必要提交的其他说明文件或资料</w:t>
      </w:r>
      <w:r>
        <w:rPr>
          <w:rFonts w:hint="eastAsia" w:ascii="微软雅黑" w:hAnsi="微软雅黑" w:eastAsia="微软雅黑"/>
          <w:color w:val="000000"/>
          <w:szCs w:val="21"/>
          <w:shd w:val="clear" w:color="auto" w:fill="FFFFFF"/>
          <w:lang w:eastAsia="zh-CN"/>
        </w:rPr>
        <w:t>；</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lang w:val="en-US" w:eastAsia="zh-CN"/>
        </w:rPr>
        <w:t>投标人需针对本项目做现场勘查。</w:t>
      </w:r>
    </w:p>
    <w:p>
      <w:pPr>
        <w:pStyle w:val="2"/>
        <w:rPr>
          <w:rFonts w:ascii="微软雅黑" w:hAnsi="微软雅黑" w:eastAsia="微软雅黑"/>
          <w:color w:val="000000"/>
          <w:sz w:val="24"/>
          <w:szCs w:val="24"/>
          <w:shd w:val="clear" w:color="auto" w:fill="FFFFFF"/>
        </w:rPr>
      </w:pPr>
      <w:bookmarkStart w:id="30" w:name="_Toc526784155"/>
      <w:bookmarkStart w:id="31" w:name="_Toc116219941"/>
      <w:r>
        <w:rPr>
          <w:rFonts w:hint="eastAsia" w:ascii="微软雅黑" w:hAnsi="微软雅黑" w:eastAsia="微软雅黑"/>
          <w:color w:val="000000"/>
          <w:sz w:val="24"/>
          <w:szCs w:val="24"/>
          <w:shd w:val="clear" w:color="auto" w:fill="FFFFFF"/>
        </w:rPr>
        <w:t>2.5.2技术标的内容</w:t>
      </w:r>
      <w:bookmarkEnd w:id="30"/>
      <w:bookmarkEnd w:id="31"/>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本项目系统总体设计方案详细描述：</w:t>
      </w:r>
    </w:p>
    <w:p>
      <w:pPr>
        <w:pStyle w:val="20"/>
        <w:widowControl/>
        <w:numPr>
          <w:ilvl w:val="2"/>
          <w:numId w:val="6"/>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所有产品的质保期升级与技术服务； </w:t>
      </w:r>
    </w:p>
    <w:p>
      <w:pPr>
        <w:pStyle w:val="20"/>
        <w:widowControl/>
        <w:numPr>
          <w:ilvl w:val="2"/>
          <w:numId w:val="6"/>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要求招标人提供的配合；</w:t>
      </w:r>
    </w:p>
    <w:p>
      <w:pPr>
        <w:pStyle w:val="20"/>
        <w:widowControl/>
        <w:numPr>
          <w:ilvl w:val="2"/>
          <w:numId w:val="6"/>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质保期外的服务方案；</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技术偏离表；</w:t>
      </w:r>
    </w:p>
    <w:p>
      <w:pPr>
        <w:pStyle w:val="20"/>
        <w:widowControl/>
        <w:numPr>
          <w:ilvl w:val="1"/>
          <w:numId w:val="5"/>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投标人认为必要的其它材料。</w:t>
      </w:r>
    </w:p>
    <w:p>
      <w:pPr>
        <w:pStyle w:val="4"/>
        <w:rPr>
          <w:rFonts w:ascii="微软雅黑" w:hAnsi="微软雅黑" w:eastAsia="微软雅黑"/>
          <w:color w:val="000000"/>
          <w:sz w:val="28"/>
          <w:szCs w:val="28"/>
          <w:shd w:val="clear" w:color="auto" w:fill="FFFFFF"/>
        </w:rPr>
      </w:pPr>
      <w:bookmarkStart w:id="32" w:name="_Toc516486643"/>
      <w:bookmarkStart w:id="33" w:name="_Toc116219942"/>
      <w:bookmarkStart w:id="34" w:name="_Toc526784156"/>
      <w:r>
        <w:rPr>
          <w:rFonts w:hint="eastAsia" w:ascii="微软雅黑" w:hAnsi="微软雅黑" w:eastAsia="微软雅黑"/>
          <w:color w:val="000000"/>
          <w:sz w:val="28"/>
          <w:szCs w:val="28"/>
          <w:shd w:val="clear" w:color="auto" w:fill="FFFFFF"/>
        </w:rPr>
        <w:t>2.6投标报价</w:t>
      </w:r>
      <w:bookmarkEnd w:id="32"/>
      <w:bookmarkEnd w:id="33"/>
      <w:bookmarkEnd w:id="34"/>
    </w:p>
    <w:p>
      <w:pPr>
        <w:pStyle w:val="20"/>
        <w:widowControl/>
        <w:numPr>
          <w:ilvl w:val="0"/>
          <w:numId w:val="7"/>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投标报价均应为在招标文件中指定的范围内完成整个项目的费用。</w:t>
      </w:r>
    </w:p>
    <w:p>
      <w:pPr>
        <w:pStyle w:val="20"/>
        <w:widowControl/>
        <w:numPr>
          <w:ilvl w:val="0"/>
          <w:numId w:val="7"/>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投标人应填写开标一览表，并填写详细分项报价，如果分项报价与总价有出入，则以低报价为准。</w:t>
      </w:r>
    </w:p>
    <w:p>
      <w:pPr>
        <w:pStyle w:val="20"/>
        <w:widowControl/>
        <w:numPr>
          <w:ilvl w:val="0"/>
          <w:numId w:val="7"/>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投标价格表填写时应注意下列要求：</w:t>
      </w:r>
    </w:p>
    <w:p>
      <w:pPr>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按产品实施等费用明细，列出项目收费方式；</w:t>
      </w:r>
    </w:p>
    <w:p>
      <w:pPr>
        <w:pStyle w:val="20"/>
        <w:widowControl/>
        <w:numPr>
          <w:ilvl w:val="1"/>
          <w:numId w:val="7"/>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产品功能范围追加后的收费方式及报价明细；</w:t>
      </w:r>
    </w:p>
    <w:p>
      <w:pPr>
        <w:pStyle w:val="20"/>
        <w:widowControl/>
        <w:numPr>
          <w:ilvl w:val="1"/>
          <w:numId w:val="7"/>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对本项目各的详细对应。</w:t>
      </w:r>
    </w:p>
    <w:p>
      <w:pPr>
        <w:pStyle w:val="20"/>
        <w:widowControl/>
        <w:numPr>
          <w:ilvl w:val="0"/>
          <w:numId w:val="7"/>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投标人按上述条款要求填写报价以便于招标人进行评标。</w:t>
      </w:r>
    </w:p>
    <w:p>
      <w:pPr>
        <w:pStyle w:val="20"/>
        <w:widowControl/>
        <w:numPr>
          <w:ilvl w:val="0"/>
          <w:numId w:val="7"/>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4"/>
        <w:rPr>
          <w:rFonts w:ascii="微软雅黑" w:hAnsi="微软雅黑" w:eastAsia="微软雅黑"/>
          <w:color w:val="000000"/>
          <w:sz w:val="28"/>
          <w:szCs w:val="28"/>
          <w:shd w:val="clear" w:color="auto" w:fill="FFFFFF"/>
        </w:rPr>
      </w:pPr>
      <w:bookmarkStart w:id="35" w:name="_Toc116219943"/>
      <w:bookmarkStart w:id="36" w:name="_Toc516486644"/>
      <w:bookmarkStart w:id="37" w:name="_Toc526784157"/>
      <w:r>
        <w:rPr>
          <w:rFonts w:hint="eastAsia" w:ascii="微软雅黑" w:hAnsi="微软雅黑" w:eastAsia="微软雅黑"/>
          <w:color w:val="000000"/>
          <w:sz w:val="28"/>
          <w:szCs w:val="28"/>
          <w:shd w:val="clear" w:color="auto" w:fill="FFFFFF"/>
        </w:rPr>
        <w:t>2.7投标文件的递交</w:t>
      </w:r>
      <w:bookmarkEnd w:id="35"/>
      <w:bookmarkEnd w:id="36"/>
      <w:bookmarkEnd w:id="37"/>
    </w:p>
    <w:p>
      <w:pPr>
        <w:pStyle w:val="20"/>
        <w:widowControl/>
        <w:numPr>
          <w:ilvl w:val="0"/>
          <w:numId w:val="8"/>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招标人收到投标文件时间不迟于招标文件中规定的截止时间。</w:t>
      </w:r>
    </w:p>
    <w:p>
      <w:pPr>
        <w:pStyle w:val="20"/>
        <w:widowControl/>
        <w:numPr>
          <w:ilvl w:val="0"/>
          <w:numId w:val="8"/>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招标人可以以补充通知等形式推迟投标截止日期，投标人应及时予以响应。在此情况下，投标人的所有权利和义务均应以新的截止日期为准。</w:t>
      </w:r>
    </w:p>
    <w:p>
      <w:pPr>
        <w:pStyle w:val="20"/>
        <w:widowControl/>
        <w:numPr>
          <w:ilvl w:val="0"/>
          <w:numId w:val="8"/>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投标人必须严格按照招标文件的要求编制投标文件，明显不符合要求的将被视为废标。</w:t>
      </w:r>
    </w:p>
    <w:p>
      <w:pPr>
        <w:pStyle w:val="20"/>
        <w:widowControl/>
        <w:numPr>
          <w:ilvl w:val="0"/>
          <w:numId w:val="8"/>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投标人必须按照招标文件的条件和要求及时提交投标文件，不符的将被视为未提交。</w:t>
      </w:r>
    </w:p>
    <w:p>
      <w:pPr>
        <w:pStyle w:val="20"/>
        <w:widowControl/>
        <w:numPr>
          <w:ilvl w:val="0"/>
          <w:numId w:val="8"/>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投标截止日后招标人不接受投标人实质性内容的修改。</w:t>
      </w:r>
    </w:p>
    <w:p>
      <w:pPr>
        <w:pStyle w:val="4"/>
        <w:rPr>
          <w:rFonts w:ascii="微软雅黑" w:hAnsi="微软雅黑" w:eastAsia="微软雅黑"/>
          <w:color w:val="000000"/>
          <w:sz w:val="28"/>
          <w:szCs w:val="28"/>
          <w:shd w:val="clear" w:color="auto" w:fill="FFFFFF"/>
        </w:rPr>
      </w:pPr>
      <w:bookmarkStart w:id="38" w:name="_Toc516486645"/>
      <w:bookmarkStart w:id="39" w:name="_Toc526784158"/>
      <w:bookmarkStart w:id="40" w:name="_Toc116219944"/>
      <w:r>
        <w:rPr>
          <w:rFonts w:hint="eastAsia" w:ascii="微软雅黑" w:hAnsi="微软雅黑" w:eastAsia="微软雅黑"/>
          <w:color w:val="000000"/>
          <w:sz w:val="28"/>
          <w:szCs w:val="28"/>
          <w:shd w:val="clear" w:color="auto" w:fill="FFFFFF"/>
        </w:rPr>
        <w:t>2.8开标与评标</w:t>
      </w:r>
      <w:bookmarkEnd w:id="38"/>
      <w:bookmarkEnd w:id="39"/>
      <w:bookmarkEnd w:id="40"/>
    </w:p>
    <w:p>
      <w:pPr>
        <w:pStyle w:val="20"/>
        <w:widowControl/>
        <w:numPr>
          <w:ilvl w:val="0"/>
          <w:numId w:val="9"/>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开标</w:t>
      </w:r>
    </w:p>
    <w:p>
      <w:pPr>
        <w:pStyle w:val="20"/>
        <w:widowControl/>
        <w:numPr>
          <w:ilvl w:val="1"/>
          <w:numId w:val="9"/>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招标人将自行组建评标小组对投标书进行开标；</w:t>
      </w:r>
    </w:p>
    <w:p>
      <w:pPr>
        <w:pStyle w:val="20"/>
        <w:widowControl/>
        <w:numPr>
          <w:ilvl w:val="1"/>
          <w:numId w:val="9"/>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有下列情况之一者，作废标处理：</w:t>
      </w:r>
    </w:p>
    <w:p>
      <w:pPr>
        <w:pStyle w:val="20"/>
        <w:widowControl/>
        <w:numPr>
          <w:ilvl w:val="2"/>
          <w:numId w:val="10"/>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投标人不具备投标资格的；</w:t>
      </w:r>
    </w:p>
    <w:p>
      <w:pPr>
        <w:pStyle w:val="20"/>
        <w:widowControl/>
        <w:numPr>
          <w:ilvl w:val="2"/>
          <w:numId w:val="10"/>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没有报价的；</w:t>
      </w:r>
    </w:p>
    <w:p>
      <w:pPr>
        <w:pStyle w:val="20"/>
        <w:widowControl/>
        <w:numPr>
          <w:ilvl w:val="2"/>
          <w:numId w:val="10"/>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投标书未加盖本单位公章及法定代表人未签字或盖章的（复印件无效）；</w:t>
      </w:r>
    </w:p>
    <w:p>
      <w:pPr>
        <w:pStyle w:val="20"/>
        <w:widowControl/>
        <w:numPr>
          <w:ilvl w:val="2"/>
          <w:numId w:val="10"/>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投标书未按规定的格式、内容和要求填写的；</w:t>
      </w:r>
    </w:p>
    <w:p>
      <w:pPr>
        <w:pStyle w:val="20"/>
        <w:widowControl/>
        <w:numPr>
          <w:ilvl w:val="2"/>
          <w:numId w:val="10"/>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保证金没能在规定日期前到账的；</w:t>
      </w:r>
    </w:p>
    <w:p>
      <w:pPr>
        <w:pStyle w:val="20"/>
        <w:widowControl/>
        <w:numPr>
          <w:ilvl w:val="2"/>
          <w:numId w:val="10"/>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投标书写潦草、字迹模糊不清难以辨认的；</w:t>
      </w:r>
    </w:p>
    <w:p>
      <w:pPr>
        <w:pStyle w:val="20"/>
        <w:widowControl/>
        <w:numPr>
          <w:ilvl w:val="2"/>
          <w:numId w:val="10"/>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没有法人资格证明和法定代表人身份证明或法定代表授权人身份证件的。</w:t>
      </w:r>
    </w:p>
    <w:p>
      <w:pPr>
        <w:pStyle w:val="20"/>
        <w:widowControl/>
        <w:numPr>
          <w:ilvl w:val="0"/>
          <w:numId w:val="9"/>
        </w:numPr>
        <w:spacing w:line="480" w:lineRule="auto"/>
        <w:ind w:firstLineChars="0"/>
        <w:jc w:val="left"/>
        <w:rPr>
          <w:rFonts w:ascii="微软雅黑" w:hAnsi="微软雅黑" w:eastAsia="微软雅黑"/>
          <w:color w:val="FF0000"/>
          <w:szCs w:val="21"/>
          <w:shd w:val="clear" w:color="auto" w:fill="FFFFFF"/>
        </w:rPr>
      </w:pPr>
      <w:r>
        <w:rPr>
          <w:rFonts w:hint="eastAsia" w:ascii="微软雅黑" w:hAnsi="微软雅黑" w:eastAsia="微软雅黑"/>
          <w:color w:val="FF0000"/>
          <w:szCs w:val="21"/>
          <w:shd w:val="clear" w:color="auto" w:fill="FFFFFF"/>
        </w:rPr>
        <w:t>评标方法及标准：由项目实施单位核定投标内容是否与招标内容、要求相符，相符后确定原则为</w:t>
      </w:r>
      <w:r>
        <w:rPr>
          <w:rFonts w:hint="eastAsia" w:ascii="微软雅黑" w:hAnsi="微软雅黑" w:eastAsia="微软雅黑"/>
          <w:color w:val="FF0000"/>
          <w:szCs w:val="21"/>
          <w:shd w:val="clear" w:color="auto" w:fill="FFFFFF"/>
          <w:lang w:val="en-US" w:eastAsia="zh-CN"/>
        </w:rPr>
        <w:t>合理低价</w:t>
      </w:r>
      <w:r>
        <w:rPr>
          <w:rFonts w:hint="eastAsia" w:ascii="微软雅黑" w:hAnsi="微软雅黑" w:eastAsia="微软雅黑"/>
          <w:color w:val="FF0000"/>
          <w:szCs w:val="21"/>
          <w:shd w:val="clear" w:color="auto" w:fill="FFFFFF"/>
        </w:rPr>
        <w:t>单位中标</w:t>
      </w:r>
      <w:r>
        <w:rPr>
          <w:rFonts w:hint="eastAsia" w:ascii="微软雅黑" w:hAnsi="微软雅黑" w:eastAsia="微软雅黑"/>
          <w:color w:val="FF0000"/>
          <w:szCs w:val="21"/>
          <w:shd w:val="clear" w:color="auto" w:fill="FFFFFF"/>
          <w:lang w:eastAsia="zh-CN"/>
        </w:rPr>
        <w:t>。</w:t>
      </w:r>
    </w:p>
    <w:p>
      <w:pPr>
        <w:pStyle w:val="20"/>
        <w:widowControl/>
        <w:numPr>
          <w:ilvl w:val="0"/>
          <w:numId w:val="9"/>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投标文件的澄清</w:t>
      </w:r>
    </w:p>
    <w:p>
      <w:pPr>
        <w:pStyle w:val="20"/>
        <w:widowControl/>
        <w:numPr>
          <w:ilvl w:val="1"/>
          <w:numId w:val="9"/>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在评标期间，评标小组有权要求投标人对其投标文件进行澄清。投标人应派其法人代表或授权代表（接受询标时，应出示其居民身份证）和技术人员按招标人通知的时间和地点接受询标。</w:t>
      </w:r>
    </w:p>
    <w:p>
      <w:pPr>
        <w:pStyle w:val="20"/>
        <w:widowControl/>
        <w:numPr>
          <w:ilvl w:val="1"/>
          <w:numId w:val="9"/>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评标小组认为有必要的，可要求投标人对某些问题作书面答复。书面答复须由投标人法人代表或授权代表签署，并作为投标文件的补充，参与评标。</w:t>
      </w:r>
    </w:p>
    <w:p>
      <w:pPr>
        <w:pStyle w:val="20"/>
        <w:widowControl/>
        <w:numPr>
          <w:ilvl w:val="1"/>
          <w:numId w:val="9"/>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并非每个投标人都将被询标。</w:t>
      </w:r>
    </w:p>
    <w:p>
      <w:pPr>
        <w:pStyle w:val="20"/>
        <w:widowControl/>
        <w:numPr>
          <w:ilvl w:val="0"/>
          <w:numId w:val="9"/>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评标过程保密</w:t>
      </w:r>
    </w:p>
    <w:p>
      <w:pPr>
        <w:pStyle w:val="20"/>
        <w:widowControl/>
        <w:numPr>
          <w:ilvl w:val="1"/>
          <w:numId w:val="9"/>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在宣布中标人之前，凡属于审查、澄清、评价、比较投标文件和中标意向等有关信息，均不得泄露给任何投标人或与评标工作无关的人员。</w:t>
      </w:r>
    </w:p>
    <w:p>
      <w:pPr>
        <w:pStyle w:val="20"/>
        <w:widowControl/>
        <w:numPr>
          <w:ilvl w:val="1"/>
          <w:numId w:val="9"/>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投标人不得探听上述信息，不得以任何行为影响评标过程，否则将被废标。</w:t>
      </w:r>
    </w:p>
    <w:p>
      <w:pPr>
        <w:pStyle w:val="20"/>
        <w:widowControl/>
        <w:numPr>
          <w:ilvl w:val="1"/>
          <w:numId w:val="9"/>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在评标期间，招标人将指定联络人与投标人进行联络。</w:t>
      </w:r>
    </w:p>
    <w:p>
      <w:pPr>
        <w:pStyle w:val="4"/>
        <w:rPr>
          <w:rFonts w:ascii="微软雅黑" w:hAnsi="微软雅黑" w:eastAsia="微软雅黑"/>
          <w:color w:val="000000"/>
          <w:sz w:val="28"/>
          <w:szCs w:val="28"/>
          <w:shd w:val="clear" w:color="auto" w:fill="FFFFFF"/>
        </w:rPr>
      </w:pPr>
      <w:bookmarkStart w:id="41" w:name="_Toc526784159"/>
      <w:bookmarkStart w:id="42" w:name="_Toc516486646"/>
      <w:bookmarkStart w:id="43" w:name="_Toc116219945"/>
      <w:r>
        <w:rPr>
          <w:rFonts w:hint="eastAsia" w:ascii="微软雅黑" w:hAnsi="微软雅黑" w:eastAsia="微软雅黑"/>
          <w:color w:val="000000"/>
          <w:sz w:val="28"/>
          <w:szCs w:val="28"/>
          <w:shd w:val="clear" w:color="auto" w:fill="FFFFFF"/>
        </w:rPr>
        <w:t>2.9授标及签约</w:t>
      </w:r>
      <w:bookmarkEnd w:id="41"/>
      <w:bookmarkEnd w:id="42"/>
      <w:bookmarkEnd w:id="43"/>
    </w:p>
    <w:p>
      <w:pPr>
        <w:pStyle w:val="20"/>
        <w:widowControl/>
        <w:numPr>
          <w:ilvl w:val="0"/>
          <w:numId w:val="11"/>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招标人有选择中标人和拒绝任何投标的权利</w:t>
      </w:r>
    </w:p>
    <w:p>
      <w:pPr>
        <w:pStyle w:val="20"/>
        <w:widowControl/>
        <w:spacing w:line="480" w:lineRule="auto"/>
        <w:ind w:left="420" w:firstLine="0"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招标人保留在授标之前，根据评标小组的评审意见，有权选择中标人或否决全部投标，并无向投标人解释的义务。</w:t>
      </w:r>
    </w:p>
    <w:p>
      <w:pPr>
        <w:pStyle w:val="20"/>
        <w:widowControl/>
        <w:numPr>
          <w:ilvl w:val="0"/>
          <w:numId w:val="11"/>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签订合同</w:t>
      </w:r>
    </w:p>
    <w:p>
      <w:pPr>
        <w:pStyle w:val="20"/>
        <w:widowControl/>
        <w:spacing w:line="480" w:lineRule="auto"/>
        <w:ind w:left="420" w:leftChars="200" w:firstLine="0"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中标人必须在自收到中标通知后，于通知要求期限内按照招标文件的规定和投标文件的承诺等与招标人签订合同，合同模板见附件。</w:t>
      </w:r>
    </w:p>
    <w:p>
      <w:pPr>
        <w:pStyle w:val="2"/>
        <w:rPr>
          <w:rFonts w:ascii="微软雅黑" w:hAnsi="微软雅黑" w:eastAsia="微软雅黑"/>
          <w:color w:val="000000"/>
          <w:sz w:val="24"/>
          <w:szCs w:val="24"/>
          <w:shd w:val="clear" w:color="auto" w:fill="FFFFFF"/>
        </w:rPr>
      </w:pPr>
      <w:bookmarkStart w:id="44" w:name="_Toc516486647"/>
      <w:bookmarkStart w:id="45" w:name="_Toc526784160"/>
      <w:bookmarkStart w:id="46" w:name="_Toc116219946"/>
      <w:r>
        <w:rPr>
          <w:rFonts w:hint="eastAsia" w:ascii="微软雅黑" w:hAnsi="微软雅黑" w:eastAsia="微软雅黑"/>
          <w:color w:val="000000"/>
          <w:sz w:val="24"/>
          <w:szCs w:val="24"/>
          <w:shd w:val="clear" w:color="auto" w:fill="FFFFFF"/>
        </w:rPr>
        <w:t>2.9.1投标保证金</w:t>
      </w:r>
      <w:bookmarkEnd w:id="44"/>
      <w:bookmarkEnd w:id="45"/>
      <w:bookmarkEnd w:id="46"/>
    </w:p>
    <w:p>
      <w:pPr>
        <w:pStyle w:val="20"/>
        <w:widowControl/>
        <w:numPr>
          <w:ilvl w:val="0"/>
          <w:numId w:val="12"/>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投标保证金的收取</w:t>
      </w:r>
    </w:p>
    <w:p>
      <w:pPr>
        <w:pStyle w:val="20"/>
        <w:widowControl/>
        <w:numPr>
          <w:ilvl w:val="0"/>
          <w:numId w:val="12"/>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投标保证金为人民币 </w:t>
      </w:r>
      <w:r>
        <w:rPr>
          <w:rFonts w:hint="eastAsia" w:ascii="微软雅黑" w:hAnsi="微软雅黑" w:eastAsia="微软雅黑"/>
          <w:color w:val="000000"/>
          <w:szCs w:val="21"/>
          <w:highlight w:val="yellow"/>
          <w:u w:val="single"/>
          <w:shd w:val="clear" w:color="auto" w:fill="FFFFFF"/>
          <w:lang w:val="en-US" w:eastAsia="zh-CN"/>
        </w:rPr>
        <w:t>5000</w:t>
      </w:r>
      <w:r>
        <w:rPr>
          <w:rFonts w:hint="eastAsia" w:ascii="微软雅黑" w:hAnsi="微软雅黑" w:eastAsia="微软雅黑"/>
          <w:color w:val="000000"/>
          <w:szCs w:val="21"/>
          <w:highlight w:val="yellow"/>
          <w:u w:val="single"/>
          <w:shd w:val="clear" w:color="auto" w:fill="FFFFFF"/>
        </w:rPr>
        <w:t>元 （大写:</w:t>
      </w:r>
      <w:r>
        <w:rPr>
          <w:rFonts w:hint="eastAsia" w:ascii="微软雅黑" w:hAnsi="微软雅黑" w:eastAsia="微软雅黑"/>
          <w:color w:val="000000"/>
          <w:szCs w:val="21"/>
          <w:highlight w:val="yellow"/>
          <w:u w:val="single"/>
          <w:shd w:val="clear" w:color="auto" w:fill="FFFFFF"/>
          <w:lang w:val="en-US" w:eastAsia="zh-CN"/>
        </w:rPr>
        <w:t>伍仟</w:t>
      </w:r>
      <w:r>
        <w:rPr>
          <w:rFonts w:hint="eastAsia" w:ascii="微软雅黑" w:hAnsi="微软雅黑" w:eastAsia="微软雅黑"/>
          <w:color w:val="000000"/>
          <w:szCs w:val="21"/>
          <w:highlight w:val="yellow"/>
          <w:u w:val="single"/>
          <w:shd w:val="clear" w:color="auto" w:fill="FFFFFF"/>
        </w:rPr>
        <w:t>元整）</w:t>
      </w:r>
      <w:r>
        <w:rPr>
          <w:rFonts w:hint="eastAsia" w:ascii="微软雅黑" w:hAnsi="微软雅黑" w:eastAsia="微软雅黑"/>
          <w:color w:val="000000"/>
          <w:szCs w:val="21"/>
          <w:shd w:val="clear" w:color="auto" w:fill="FFFFFF"/>
        </w:rPr>
        <w:t>。</w:t>
      </w:r>
    </w:p>
    <w:p>
      <w:pPr>
        <w:pStyle w:val="20"/>
        <w:widowControl/>
        <w:numPr>
          <w:ilvl w:val="0"/>
          <w:numId w:val="12"/>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投标保证金缴纳的形式为汇款形式。</w:t>
      </w:r>
    </w:p>
    <w:p>
      <w:pPr>
        <w:pStyle w:val="20"/>
        <w:widowControl/>
        <w:numPr>
          <w:ilvl w:val="0"/>
          <w:numId w:val="12"/>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投标保证金的退还</w:t>
      </w:r>
    </w:p>
    <w:p>
      <w:pPr>
        <w:pStyle w:val="20"/>
        <w:widowControl/>
        <w:numPr>
          <w:ilvl w:val="1"/>
          <w:numId w:val="12"/>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招标人授标后</w:t>
      </w:r>
      <w:r>
        <w:rPr>
          <w:rFonts w:hint="eastAsia" w:ascii="微软雅黑" w:hAnsi="微软雅黑" w:eastAsia="微软雅黑"/>
          <w:color w:val="000000"/>
          <w:szCs w:val="21"/>
          <w:u w:val="single"/>
          <w:shd w:val="clear" w:color="auto" w:fill="FFFFFF"/>
        </w:rPr>
        <w:t>20</w:t>
      </w:r>
      <w:r>
        <w:rPr>
          <w:rFonts w:hint="eastAsia" w:ascii="微软雅黑" w:hAnsi="微软雅黑" w:eastAsia="微软雅黑"/>
          <w:color w:val="000000"/>
          <w:szCs w:val="21"/>
          <w:shd w:val="clear" w:color="auto" w:fill="FFFFFF"/>
        </w:rPr>
        <w:t>个工作日内，向未中标的投标人退还投标保证金，但不计利息。</w:t>
      </w:r>
    </w:p>
    <w:p>
      <w:pPr>
        <w:pStyle w:val="20"/>
        <w:widowControl/>
        <w:numPr>
          <w:ilvl w:val="1"/>
          <w:numId w:val="12"/>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中标人与招标人签订合同后，投标保证金随首付款退还，但不计利息。</w:t>
      </w:r>
    </w:p>
    <w:p>
      <w:pPr>
        <w:pStyle w:val="20"/>
        <w:widowControl/>
        <w:numPr>
          <w:ilvl w:val="0"/>
          <w:numId w:val="12"/>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投标保证金的没收</w:t>
      </w:r>
    </w:p>
    <w:p>
      <w:pPr>
        <w:pStyle w:val="20"/>
        <w:widowControl/>
        <w:numPr>
          <w:ilvl w:val="1"/>
          <w:numId w:val="12"/>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投标人在投标文件有效期内撤回其投标文件。</w:t>
      </w:r>
    </w:p>
    <w:p>
      <w:pPr>
        <w:pStyle w:val="20"/>
        <w:widowControl/>
        <w:numPr>
          <w:ilvl w:val="1"/>
          <w:numId w:val="12"/>
        </w:numPr>
        <w:spacing w:line="480" w:lineRule="auto"/>
        <w:ind w:firstLineChars="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中标人未能在规定期限内签署合同。</w:t>
      </w:r>
    </w:p>
    <w:p>
      <w:pPr>
        <w:pStyle w:val="20"/>
        <w:widowControl/>
        <w:numPr>
          <w:ilvl w:val="1"/>
          <w:numId w:val="12"/>
        </w:numPr>
        <w:spacing w:line="480" w:lineRule="auto"/>
        <w:ind w:firstLineChars="0"/>
        <w:jc w:val="left"/>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投标单位恶意串标或向评标人员行贿等手段影响评标公正性的</w:t>
      </w:r>
      <w:r>
        <w:rPr>
          <w:rFonts w:hint="eastAsia" w:ascii="微软雅黑" w:hAnsi="微软雅黑" w:eastAsia="微软雅黑"/>
          <w:color w:val="000000"/>
          <w:szCs w:val="21"/>
          <w:shd w:val="clear" w:color="auto" w:fill="FFFFFF"/>
        </w:rPr>
        <w:t>。</w:t>
      </w:r>
      <w:bookmarkStart w:id="47" w:name="_Toc516486648"/>
    </w:p>
    <w:p>
      <w:pPr>
        <w:pStyle w:val="3"/>
        <w:rPr>
          <w:rFonts w:ascii="微软雅黑" w:hAnsi="微软雅黑" w:eastAsia="微软雅黑"/>
          <w:color w:val="000000"/>
          <w:sz w:val="32"/>
          <w:szCs w:val="32"/>
          <w:shd w:val="clear" w:color="auto" w:fill="FFFFFF"/>
        </w:rPr>
      </w:pPr>
      <w:bookmarkStart w:id="48" w:name="_Toc526784161"/>
      <w:bookmarkStart w:id="49" w:name="_Toc116219947"/>
      <w:r>
        <w:rPr>
          <w:rFonts w:hint="eastAsia" w:ascii="微软雅黑" w:hAnsi="微软雅黑" w:eastAsia="微软雅黑"/>
          <w:color w:val="000000"/>
          <w:sz w:val="32"/>
          <w:szCs w:val="32"/>
          <w:shd w:val="clear" w:color="auto" w:fill="FFFFFF"/>
        </w:rPr>
        <w:t>3.招标项目</w:t>
      </w:r>
      <w:r>
        <w:rPr>
          <w:rFonts w:ascii="微软雅黑" w:hAnsi="微软雅黑" w:eastAsia="微软雅黑"/>
          <w:color w:val="000000"/>
          <w:sz w:val="32"/>
          <w:szCs w:val="32"/>
          <w:shd w:val="clear" w:color="auto" w:fill="FFFFFF"/>
        </w:rPr>
        <w:t>要求</w:t>
      </w:r>
      <w:bookmarkEnd w:id="47"/>
      <w:bookmarkEnd w:id="48"/>
      <w:bookmarkEnd w:id="49"/>
    </w:p>
    <w:p>
      <w:pPr>
        <w:pStyle w:val="4"/>
        <w:rPr>
          <w:rFonts w:ascii="微软雅黑" w:hAnsi="微软雅黑" w:eastAsia="微软雅黑"/>
          <w:color w:val="000000"/>
          <w:sz w:val="28"/>
          <w:szCs w:val="28"/>
          <w:shd w:val="clear" w:color="auto" w:fill="FFFFFF"/>
        </w:rPr>
      </w:pPr>
      <w:bookmarkStart w:id="50" w:name="_Toc526784166"/>
      <w:bookmarkStart w:id="51" w:name="_Toc516486653"/>
      <w:bookmarkStart w:id="52" w:name="_Toc116219948"/>
      <w:r>
        <w:rPr>
          <w:rFonts w:hint="eastAsia" w:ascii="微软雅黑" w:hAnsi="微软雅黑" w:eastAsia="微软雅黑"/>
          <w:color w:val="000000"/>
          <w:sz w:val="28"/>
          <w:szCs w:val="28"/>
          <w:shd w:val="clear" w:color="auto" w:fill="FFFFFF"/>
        </w:rPr>
        <w:t>3.1北国物流园项目简介</w:t>
      </w:r>
      <w:bookmarkEnd w:id="50"/>
      <w:bookmarkEnd w:id="51"/>
      <w:bookmarkEnd w:id="52"/>
    </w:p>
    <w:p>
      <w:pPr>
        <w:autoSpaceDE w:val="0"/>
        <w:autoSpaceDN w:val="0"/>
        <w:adjustRightInd w:val="0"/>
        <w:spacing w:line="480" w:lineRule="auto"/>
        <w:ind w:firstLine="525" w:firstLineChars="250"/>
        <w:jc w:val="left"/>
        <w:rPr>
          <w:rFonts w:ascii="微软雅黑" w:hAnsi="微软雅黑" w:eastAsia="微软雅黑"/>
          <w:color w:val="000000"/>
          <w:szCs w:val="21"/>
        </w:rPr>
      </w:pPr>
      <w:r>
        <w:rPr>
          <w:rFonts w:hint="eastAsia" w:ascii="微软雅黑" w:hAnsi="微软雅黑" w:eastAsia="微软雅黑"/>
          <w:color w:val="000000"/>
          <w:szCs w:val="21"/>
        </w:rPr>
        <w:t>北国商城股份有限公司物流产业园（石家庄）分公司位于石家庄经济开发区三峡路23号，占地291.14亩，规划建筑面积21万平米，园区将建设智慧运营中心、常温配送中心、电商城市集配仓、电器配送中心、生鲜及食品加工中心（中央大厨房）、铁路物资集散中心、量贩式购物广场七大中心模块，将引进高速分拣机、自动化立体仓库、电子标签等智能化拣选设备。</w:t>
      </w:r>
    </w:p>
    <w:p>
      <w:pPr>
        <w:widowControl/>
        <w:spacing w:line="360" w:lineRule="auto"/>
        <w:jc w:val="left"/>
        <w:rPr>
          <w:rFonts w:ascii="微软雅黑" w:hAnsi="微软雅黑" w:eastAsia="微软雅黑"/>
          <w:b/>
          <w:bCs/>
          <w:color w:val="000000"/>
          <w:sz w:val="28"/>
          <w:szCs w:val="28"/>
          <w:shd w:val="clear" w:color="auto" w:fill="FFFFFF"/>
        </w:rPr>
      </w:pPr>
      <w:r>
        <w:rPr>
          <w:rFonts w:hint="eastAsia" w:ascii="微软雅黑" w:hAnsi="微软雅黑" w:eastAsia="微软雅黑"/>
          <w:b/>
          <w:bCs/>
          <w:color w:val="000000"/>
          <w:sz w:val="28"/>
          <w:szCs w:val="28"/>
          <w:shd w:val="clear" w:color="auto" w:fill="FFFFFF"/>
        </w:rPr>
        <w:t>3</w:t>
      </w:r>
      <w:r>
        <w:rPr>
          <w:rFonts w:ascii="微软雅黑" w:hAnsi="微软雅黑" w:eastAsia="微软雅黑"/>
          <w:b/>
          <w:bCs/>
          <w:color w:val="000000"/>
          <w:sz w:val="28"/>
          <w:szCs w:val="28"/>
          <w:shd w:val="clear" w:color="auto" w:fill="FFFFFF"/>
        </w:rPr>
        <w:t>.2</w:t>
      </w:r>
      <w:r>
        <w:rPr>
          <w:rFonts w:hint="eastAsia" w:ascii="微软雅黑" w:hAnsi="微软雅黑" w:eastAsia="微软雅黑"/>
          <w:b/>
          <w:bCs/>
          <w:color w:val="000000"/>
          <w:sz w:val="28"/>
          <w:szCs w:val="28"/>
          <w:shd w:val="clear" w:color="auto" w:fill="FFFFFF"/>
        </w:rPr>
        <w:t>园区固话建设说明</w:t>
      </w:r>
    </w:p>
    <w:p>
      <w:pPr>
        <w:widowControl/>
        <w:spacing w:line="360" w:lineRule="auto"/>
        <w:ind w:firstLine="420" w:firstLineChars="20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1、招标项目</w:t>
      </w:r>
    </w:p>
    <w:p>
      <w:pPr>
        <w:widowControl/>
        <w:spacing w:line="360" w:lineRule="auto"/>
        <w:ind w:firstLine="420" w:firstLineChars="20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此次工程包括</w:t>
      </w:r>
      <w:r>
        <w:rPr>
          <w:rFonts w:hint="eastAsia" w:ascii="微软雅黑" w:hAnsi="微软雅黑" w:eastAsia="微软雅黑"/>
          <w:color w:val="000000"/>
          <w:szCs w:val="21"/>
          <w:shd w:val="clear" w:color="auto" w:fill="FFFFFF"/>
          <w:lang w:val="en-US" w:eastAsia="zh-CN"/>
        </w:rPr>
        <w:t>办公楼四楼主机房至新建七、八、九号库房交换机（交换机位置如图）主光缆敷设、</w:t>
      </w:r>
      <w:r>
        <w:rPr>
          <w:rFonts w:hint="eastAsia" w:ascii="微软雅黑" w:hAnsi="微软雅黑" w:eastAsia="微软雅黑"/>
          <w:color w:val="000000"/>
          <w:szCs w:val="21"/>
          <w:shd w:val="clear" w:color="auto" w:fill="FFFFFF"/>
        </w:rPr>
        <w:t>宿舍楼一楼二楼、南警卫室、消防站、五号库、二期新建库房</w:t>
      </w:r>
      <w:r>
        <w:rPr>
          <w:rFonts w:hint="eastAsia" w:ascii="微软雅黑" w:hAnsi="微软雅黑" w:eastAsia="微软雅黑"/>
          <w:color w:val="000000"/>
          <w:shd w:val="clear" w:color="auto" w:fill="FFFFFF"/>
          <w:lang w:val="en-US" w:eastAsia="zh-CN"/>
        </w:rPr>
        <w:t>七</w:t>
      </w:r>
      <w:r>
        <w:rPr>
          <w:rFonts w:hint="eastAsia" w:ascii="微软雅黑" w:hAnsi="微软雅黑" w:eastAsia="微软雅黑"/>
          <w:color w:val="000000"/>
          <w:shd w:val="clear" w:color="auto" w:fill="FFFFFF"/>
        </w:rPr>
        <w:t>号库房冷藏库、</w:t>
      </w:r>
      <w:r>
        <w:rPr>
          <w:rFonts w:hint="eastAsia" w:ascii="微软雅黑" w:hAnsi="微软雅黑" w:eastAsia="微软雅黑"/>
          <w:color w:val="000000"/>
          <w:shd w:val="clear" w:color="auto" w:fill="FFFFFF"/>
          <w:lang w:val="en-US" w:eastAsia="zh-CN"/>
        </w:rPr>
        <w:t>八</w:t>
      </w:r>
      <w:r>
        <w:rPr>
          <w:rFonts w:hint="eastAsia" w:ascii="微软雅黑" w:hAnsi="微软雅黑" w:eastAsia="微软雅黑"/>
          <w:color w:val="000000"/>
          <w:shd w:val="clear" w:color="auto" w:fill="FFFFFF"/>
        </w:rPr>
        <w:t>号库房农产品收发及加工中心、</w:t>
      </w:r>
      <w:r>
        <w:rPr>
          <w:rFonts w:hint="eastAsia" w:ascii="微软雅黑" w:hAnsi="微软雅黑" w:eastAsia="微软雅黑"/>
          <w:color w:val="000000"/>
          <w:shd w:val="clear" w:color="auto" w:fill="FFFFFF"/>
          <w:lang w:val="en-US" w:eastAsia="zh-CN"/>
        </w:rPr>
        <w:t>九</w:t>
      </w:r>
      <w:r>
        <w:rPr>
          <w:rFonts w:hint="eastAsia" w:ascii="微软雅黑" w:hAnsi="微软雅黑" w:eastAsia="微软雅黑"/>
          <w:color w:val="000000"/>
          <w:shd w:val="clear" w:color="auto" w:fill="FFFFFF"/>
        </w:rPr>
        <w:t>号库房电器收发库、污水处理间</w:t>
      </w:r>
      <w:r>
        <w:rPr>
          <w:rFonts w:hint="eastAsia" w:ascii="微软雅黑" w:hAnsi="微软雅黑" w:eastAsia="微软雅黑"/>
          <w:color w:val="000000"/>
          <w:shd w:val="clear" w:color="auto" w:fill="FFFFFF"/>
          <w:lang w:val="en-US" w:eastAsia="zh-CN"/>
        </w:rPr>
        <w:t>等终端电话设备线路敷设</w:t>
      </w:r>
      <w:r>
        <w:rPr>
          <w:rFonts w:hint="eastAsia" w:ascii="微软雅黑" w:hAnsi="微软雅黑" w:eastAsia="微软雅黑"/>
          <w:color w:val="000000"/>
          <w:shd w:val="clear" w:color="auto" w:fill="FFFFFF"/>
        </w:rPr>
        <w:t>。</w:t>
      </w:r>
    </w:p>
    <w:p>
      <w:pPr>
        <w:widowControl/>
        <w:spacing w:line="360" w:lineRule="auto"/>
        <w:ind w:firstLine="420" w:firstLineChars="20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2、部署说明</w:t>
      </w:r>
    </w:p>
    <w:p>
      <w:pPr>
        <w:widowControl/>
        <w:spacing w:line="360" w:lineRule="auto"/>
        <w:ind w:firstLine="420" w:firstLineChars="20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电话机房在办公楼四楼，由电话机房引出光缆连接到宿舍楼及库区信息机柜内，部署共</w:t>
      </w:r>
      <w:r>
        <w:rPr>
          <w:rFonts w:ascii="微软雅黑" w:hAnsi="微软雅黑" w:eastAsia="微软雅黑"/>
          <w:color w:val="000000"/>
          <w:szCs w:val="21"/>
          <w:shd w:val="clear" w:color="auto" w:fill="FFFFFF"/>
        </w:rPr>
        <w:t>140</w:t>
      </w:r>
      <w:r>
        <w:rPr>
          <w:rFonts w:hint="eastAsia" w:ascii="微软雅黑" w:hAnsi="微软雅黑" w:eastAsia="微软雅黑"/>
          <w:color w:val="000000"/>
          <w:szCs w:val="21"/>
          <w:shd w:val="clear" w:color="auto" w:fill="FFFFFF"/>
        </w:rPr>
        <w:t>个，部署详情如下：</w:t>
      </w:r>
    </w:p>
    <w:p>
      <w:pPr>
        <w:widowControl/>
        <w:spacing w:line="360" w:lineRule="auto"/>
        <w:ind w:firstLine="420" w:firstLineChars="20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宿舍楼合计点位</w:t>
      </w:r>
      <w:r>
        <w:rPr>
          <w:rFonts w:ascii="微软雅黑" w:hAnsi="微软雅黑" w:eastAsia="微软雅黑"/>
          <w:color w:val="000000"/>
          <w:szCs w:val="21"/>
          <w:shd w:val="clear" w:color="auto" w:fill="FFFFFF"/>
        </w:rPr>
        <w:t>11</w:t>
      </w:r>
      <w:r>
        <w:rPr>
          <w:rFonts w:hint="eastAsia" w:ascii="微软雅黑" w:hAnsi="微软雅黑" w:eastAsia="微软雅黑"/>
          <w:color w:val="000000"/>
          <w:szCs w:val="21"/>
          <w:shd w:val="clear" w:color="auto" w:fill="FFFFFF"/>
        </w:rPr>
        <w:t>个</w:t>
      </w:r>
      <w:r>
        <w:rPr>
          <w:rFonts w:hint="eastAsia" w:ascii="微软雅黑" w:hAnsi="微软雅黑" w:eastAsia="微软雅黑"/>
          <w:color w:val="000000"/>
          <w:szCs w:val="21"/>
          <w:shd w:val="clear" w:color="auto" w:fill="FFFFFF"/>
          <w:lang w:eastAsia="zh-CN"/>
        </w:rPr>
        <w:t>：</w:t>
      </w:r>
      <w:r>
        <w:rPr>
          <w:rFonts w:hint="eastAsia" w:ascii="微软雅黑" w:hAnsi="微软雅黑" w:eastAsia="微软雅黑"/>
          <w:color w:val="000000"/>
          <w:szCs w:val="21"/>
          <w:shd w:val="clear" w:color="auto" w:fill="FFFFFF"/>
        </w:rPr>
        <w:t>需分别部署在一楼东办公室点位5个，二楼4间每间点位1个；南警卫室2个</w:t>
      </w:r>
      <w:r>
        <w:rPr>
          <w:rFonts w:hint="eastAsia" w:ascii="微软雅黑" w:hAnsi="微软雅黑" w:eastAsia="微软雅黑"/>
          <w:color w:val="000000"/>
          <w:szCs w:val="21"/>
          <w:shd w:val="clear" w:color="auto" w:fill="FFFFFF"/>
          <w:lang w:eastAsia="zh-CN"/>
        </w:rPr>
        <w:t>。</w:t>
      </w:r>
    </w:p>
    <w:p>
      <w:pPr>
        <w:widowControl/>
        <w:spacing w:line="360" w:lineRule="auto"/>
        <w:ind w:firstLine="420" w:firstLineChars="20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五号库合计点位2个</w:t>
      </w:r>
      <w:r>
        <w:rPr>
          <w:rFonts w:hint="eastAsia" w:ascii="微软雅黑" w:hAnsi="微软雅黑" w:eastAsia="微软雅黑"/>
          <w:color w:val="000000"/>
          <w:szCs w:val="21"/>
          <w:shd w:val="clear" w:color="auto" w:fill="FFFFFF"/>
          <w:lang w:eastAsia="zh-CN"/>
        </w:rPr>
        <w:t>：</w:t>
      </w:r>
      <w:r>
        <w:rPr>
          <w:rFonts w:hint="eastAsia" w:ascii="微软雅黑" w:hAnsi="微软雅黑" w:eastAsia="微软雅黑"/>
          <w:color w:val="000000"/>
          <w:szCs w:val="21"/>
          <w:shd w:val="clear" w:color="auto" w:fill="FFFFFF"/>
        </w:rPr>
        <w:t>需部署在退货办公区2个</w:t>
      </w:r>
      <w:r>
        <w:rPr>
          <w:rFonts w:hint="eastAsia" w:ascii="微软雅黑" w:hAnsi="微软雅黑" w:eastAsia="微软雅黑"/>
          <w:color w:val="000000"/>
          <w:szCs w:val="21"/>
          <w:shd w:val="clear" w:color="auto" w:fill="FFFFFF"/>
          <w:lang w:eastAsia="zh-CN"/>
        </w:rPr>
        <w:t>。</w:t>
      </w:r>
    </w:p>
    <w:p>
      <w:pPr>
        <w:widowControl/>
        <w:spacing w:line="360" w:lineRule="auto"/>
        <w:ind w:firstLine="420" w:firstLineChars="200"/>
        <w:jc w:val="left"/>
        <w:rPr>
          <w:rFonts w:ascii="微软雅黑" w:hAnsi="微软雅黑" w:eastAsia="微软雅黑"/>
          <w:color w:val="FF0000"/>
          <w:szCs w:val="21"/>
          <w:shd w:val="clear" w:color="auto" w:fill="FFFFFF"/>
        </w:rPr>
      </w:pPr>
      <w:r>
        <w:rPr>
          <w:rFonts w:hint="eastAsia" w:ascii="微软雅黑" w:hAnsi="微软雅黑" w:eastAsia="微软雅黑"/>
          <w:color w:val="000000"/>
          <w:szCs w:val="21"/>
          <w:shd w:val="clear" w:color="auto" w:fill="FFFFFF"/>
          <w:lang w:val="en-US" w:eastAsia="zh-CN"/>
        </w:rPr>
        <w:t>七</w:t>
      </w:r>
      <w:r>
        <w:rPr>
          <w:rFonts w:hint="eastAsia" w:ascii="微软雅黑" w:hAnsi="微软雅黑" w:eastAsia="微软雅黑"/>
          <w:color w:val="000000"/>
          <w:szCs w:val="21"/>
          <w:shd w:val="clear" w:color="auto" w:fill="FFFFFF"/>
        </w:rPr>
        <w:t>号库合计点位</w:t>
      </w:r>
      <w:r>
        <w:rPr>
          <w:rFonts w:hint="eastAsia" w:ascii="微软雅黑" w:hAnsi="微软雅黑" w:eastAsia="微软雅黑"/>
          <w:color w:val="000000"/>
          <w:szCs w:val="21"/>
          <w:shd w:val="clear" w:color="auto" w:fill="FFFFFF"/>
          <w:lang w:val="en-US" w:eastAsia="zh-CN"/>
        </w:rPr>
        <w:t>22</w:t>
      </w:r>
      <w:r>
        <w:rPr>
          <w:rFonts w:hint="eastAsia" w:ascii="微软雅黑" w:hAnsi="微软雅黑" w:eastAsia="微软雅黑"/>
          <w:color w:val="000000"/>
          <w:szCs w:val="21"/>
          <w:shd w:val="clear" w:color="auto" w:fill="FFFFFF"/>
        </w:rPr>
        <w:t>个：需分别部署在一层变配电间2个、制冷机房3个、收发办5个、收发货区域</w:t>
      </w:r>
      <w:r>
        <w:rPr>
          <w:rFonts w:hint="eastAsia" w:ascii="微软雅黑" w:hAnsi="微软雅黑" w:eastAsia="微软雅黑"/>
          <w:color w:val="FF0000"/>
          <w:szCs w:val="21"/>
          <w:shd w:val="clear" w:color="auto" w:fill="FFFFFF"/>
          <w:lang w:val="en-US" w:eastAsia="zh-CN"/>
        </w:rPr>
        <w:t>12</w:t>
      </w:r>
      <w:r>
        <w:rPr>
          <w:rFonts w:hint="eastAsia" w:ascii="微软雅黑" w:hAnsi="微软雅黑" w:eastAsia="微软雅黑"/>
          <w:color w:val="000000"/>
          <w:szCs w:val="21"/>
          <w:shd w:val="clear" w:color="auto" w:fill="FFFFFF"/>
        </w:rPr>
        <w:t>个</w:t>
      </w:r>
      <w:r>
        <w:rPr>
          <w:rFonts w:hint="eastAsia" w:ascii="微软雅黑" w:hAnsi="微软雅黑" w:eastAsia="微软雅黑"/>
          <w:color w:val="000000"/>
          <w:szCs w:val="21"/>
          <w:shd w:val="clear" w:color="auto" w:fill="FFFFFF"/>
          <w:lang w:eastAsia="zh-CN"/>
        </w:rPr>
        <w:t>。</w:t>
      </w:r>
    </w:p>
    <w:p>
      <w:pPr>
        <w:widowControl/>
        <w:spacing w:line="360" w:lineRule="auto"/>
        <w:ind w:firstLine="420" w:firstLineChars="20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lang w:val="en-US" w:eastAsia="zh-CN"/>
        </w:rPr>
        <w:t>八</w:t>
      </w:r>
      <w:r>
        <w:rPr>
          <w:rFonts w:hint="eastAsia" w:ascii="微软雅黑" w:hAnsi="微软雅黑" w:eastAsia="微软雅黑"/>
          <w:color w:val="000000"/>
          <w:szCs w:val="21"/>
          <w:shd w:val="clear" w:color="auto" w:fill="FFFFFF"/>
        </w:rPr>
        <w:t>号库合计点位8</w:t>
      </w:r>
      <w:r>
        <w:rPr>
          <w:rFonts w:hint="eastAsia" w:ascii="微软雅黑" w:hAnsi="微软雅黑" w:eastAsia="微软雅黑"/>
          <w:color w:val="000000"/>
          <w:szCs w:val="21"/>
          <w:shd w:val="clear" w:color="auto" w:fill="FFFFFF"/>
          <w:lang w:val="en-US" w:eastAsia="zh-CN"/>
        </w:rPr>
        <w:t>5</w:t>
      </w:r>
      <w:r>
        <w:rPr>
          <w:rFonts w:hint="eastAsia" w:ascii="微软雅黑" w:hAnsi="微软雅黑" w:eastAsia="微软雅黑"/>
          <w:color w:val="000000"/>
          <w:szCs w:val="21"/>
          <w:shd w:val="clear" w:color="auto" w:fill="FFFFFF"/>
        </w:rPr>
        <w:t>个：需分别部署在一层农产收发办5个、收发货区域2</w:t>
      </w:r>
      <w:r>
        <w:rPr>
          <w:rFonts w:ascii="微软雅黑" w:hAnsi="微软雅黑" w:eastAsia="微软雅黑"/>
          <w:color w:val="000000"/>
          <w:szCs w:val="21"/>
          <w:shd w:val="clear" w:color="auto" w:fill="FFFFFF"/>
        </w:rPr>
        <w:t>7</w:t>
      </w:r>
      <w:r>
        <w:rPr>
          <w:rFonts w:hint="eastAsia" w:ascii="微软雅黑" w:hAnsi="微软雅黑" w:eastAsia="微软雅黑"/>
          <w:color w:val="000000"/>
          <w:szCs w:val="21"/>
          <w:shd w:val="clear" w:color="auto" w:fill="FFFFFF"/>
        </w:rPr>
        <w:t>个；二层配料室及控制机4个、检验中心1</w:t>
      </w:r>
      <w:r>
        <w:rPr>
          <w:rFonts w:ascii="微软雅黑" w:hAnsi="微软雅黑" w:eastAsia="微软雅黑"/>
          <w:color w:val="000000"/>
          <w:szCs w:val="21"/>
          <w:shd w:val="clear" w:color="auto" w:fill="FFFFFF"/>
        </w:rPr>
        <w:t>0</w:t>
      </w:r>
      <w:r>
        <w:rPr>
          <w:rFonts w:hint="eastAsia" w:ascii="微软雅黑" w:hAnsi="微软雅黑" w:eastAsia="微软雅黑"/>
          <w:color w:val="000000"/>
          <w:szCs w:val="21"/>
          <w:shd w:val="clear" w:color="auto" w:fill="FFFFFF"/>
        </w:rPr>
        <w:t>个、变配电室2个、制冷机房3个；三层研发中心及制冷机房2</w:t>
      </w:r>
      <w:r>
        <w:rPr>
          <w:rFonts w:ascii="微软雅黑" w:hAnsi="微软雅黑" w:eastAsia="微软雅黑"/>
          <w:color w:val="000000"/>
          <w:szCs w:val="21"/>
          <w:shd w:val="clear" w:color="auto" w:fill="FFFFFF"/>
        </w:rPr>
        <w:t>0</w:t>
      </w:r>
      <w:r>
        <w:rPr>
          <w:rFonts w:hint="eastAsia" w:ascii="微软雅黑" w:hAnsi="微软雅黑" w:eastAsia="微软雅黑"/>
          <w:color w:val="000000"/>
          <w:szCs w:val="21"/>
          <w:shd w:val="clear" w:color="auto" w:fill="FFFFFF"/>
        </w:rPr>
        <w:t>个、现场办公室1</w:t>
      </w:r>
      <w:r>
        <w:rPr>
          <w:rFonts w:ascii="微软雅黑" w:hAnsi="微软雅黑" w:eastAsia="微软雅黑"/>
          <w:color w:val="000000"/>
          <w:szCs w:val="21"/>
          <w:shd w:val="clear" w:color="auto" w:fill="FFFFFF"/>
        </w:rPr>
        <w:t>0</w:t>
      </w:r>
      <w:r>
        <w:rPr>
          <w:rFonts w:hint="eastAsia" w:ascii="微软雅黑" w:hAnsi="微软雅黑" w:eastAsia="微软雅黑"/>
          <w:color w:val="000000"/>
          <w:szCs w:val="21"/>
          <w:shd w:val="clear" w:color="auto" w:fill="FFFFFF"/>
        </w:rPr>
        <w:t>个；污水处理间</w:t>
      </w:r>
      <w:r>
        <w:rPr>
          <w:rFonts w:hint="eastAsia" w:ascii="微软雅黑" w:hAnsi="微软雅黑" w:eastAsia="微软雅黑"/>
          <w:color w:val="000000"/>
          <w:szCs w:val="21"/>
          <w:shd w:val="clear" w:color="auto" w:fill="FFFFFF"/>
          <w:lang w:val="en-US" w:eastAsia="zh-CN"/>
        </w:rPr>
        <w:t>3</w:t>
      </w:r>
      <w:r>
        <w:rPr>
          <w:rFonts w:hint="eastAsia" w:ascii="微软雅黑" w:hAnsi="微软雅黑" w:eastAsia="微软雅黑"/>
          <w:color w:val="000000"/>
          <w:szCs w:val="21"/>
          <w:shd w:val="clear" w:color="auto" w:fill="FFFFFF"/>
        </w:rPr>
        <w:t>个</w:t>
      </w:r>
      <w:r>
        <w:rPr>
          <w:rFonts w:hint="eastAsia" w:ascii="微软雅黑" w:hAnsi="微软雅黑" w:eastAsia="微软雅黑"/>
          <w:color w:val="000000"/>
          <w:szCs w:val="21"/>
          <w:shd w:val="clear" w:color="auto" w:fill="FFFFFF"/>
          <w:lang w:eastAsia="zh-CN"/>
        </w:rPr>
        <w:t>；</w:t>
      </w:r>
      <w:r>
        <w:rPr>
          <w:rFonts w:hint="eastAsia" w:ascii="微软雅黑" w:hAnsi="微软雅黑" w:eastAsia="微软雅黑"/>
          <w:color w:val="000000"/>
          <w:szCs w:val="21"/>
          <w:shd w:val="clear" w:color="auto" w:fill="FFFFFF"/>
          <w:lang w:val="en-US" w:eastAsia="zh-CN"/>
        </w:rPr>
        <w:t>计量间1个</w:t>
      </w:r>
      <w:r>
        <w:rPr>
          <w:rFonts w:hint="eastAsia" w:ascii="微软雅黑" w:hAnsi="微软雅黑" w:eastAsia="微软雅黑"/>
          <w:color w:val="000000"/>
          <w:szCs w:val="21"/>
          <w:shd w:val="clear" w:color="auto" w:fill="FFFFFF"/>
        </w:rPr>
        <w:t>。</w:t>
      </w:r>
    </w:p>
    <w:p>
      <w:pPr>
        <w:widowControl/>
        <w:spacing w:line="360" w:lineRule="auto"/>
        <w:ind w:firstLine="420" w:firstLineChars="20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lang w:val="en-US" w:eastAsia="zh-CN"/>
        </w:rPr>
        <w:t>九</w:t>
      </w:r>
      <w:r>
        <w:rPr>
          <w:rFonts w:hint="eastAsia" w:ascii="微软雅黑" w:hAnsi="微软雅黑" w:eastAsia="微软雅黑"/>
          <w:color w:val="000000"/>
          <w:szCs w:val="21"/>
          <w:shd w:val="clear" w:color="auto" w:fill="FFFFFF"/>
        </w:rPr>
        <w:t>号库合计点位2</w:t>
      </w:r>
      <w:r>
        <w:rPr>
          <w:rFonts w:ascii="微软雅黑" w:hAnsi="微软雅黑" w:eastAsia="微软雅黑"/>
          <w:color w:val="000000"/>
          <w:szCs w:val="21"/>
          <w:shd w:val="clear" w:color="auto" w:fill="FFFFFF"/>
        </w:rPr>
        <w:t>0</w:t>
      </w:r>
      <w:r>
        <w:rPr>
          <w:rFonts w:hint="eastAsia" w:ascii="微软雅黑" w:hAnsi="微软雅黑" w:eastAsia="微软雅黑"/>
          <w:color w:val="000000"/>
          <w:szCs w:val="21"/>
          <w:shd w:val="clear" w:color="auto" w:fill="FFFFFF"/>
        </w:rPr>
        <w:t>个：需分别部署在一层叉车间2个、</w:t>
      </w:r>
      <w:r>
        <w:rPr>
          <w:rFonts w:hint="eastAsia" w:ascii="微软雅黑" w:hAnsi="微软雅黑" w:eastAsia="微软雅黑"/>
          <w:color w:val="000000"/>
          <w:szCs w:val="21"/>
          <w:shd w:val="clear" w:color="auto" w:fill="FFFFFF"/>
          <w:lang w:val="en-US" w:eastAsia="zh-CN"/>
        </w:rPr>
        <w:t>锅炉房</w:t>
      </w:r>
      <w:r>
        <w:rPr>
          <w:rFonts w:hint="eastAsia" w:ascii="微软雅黑" w:hAnsi="微软雅黑" w:eastAsia="微软雅黑"/>
          <w:color w:val="000000"/>
          <w:szCs w:val="21"/>
          <w:shd w:val="clear" w:color="auto" w:fill="FFFFFF"/>
        </w:rPr>
        <w:t>控制室2个、单据室5个、收发货区域</w:t>
      </w:r>
      <w:r>
        <w:rPr>
          <w:rFonts w:ascii="微软雅黑" w:hAnsi="微软雅黑" w:eastAsia="微软雅黑"/>
          <w:color w:val="000000"/>
          <w:szCs w:val="21"/>
          <w:shd w:val="clear" w:color="auto" w:fill="FFFFFF"/>
        </w:rPr>
        <w:t>8</w:t>
      </w:r>
      <w:r>
        <w:rPr>
          <w:rFonts w:hint="eastAsia" w:ascii="微软雅黑" w:hAnsi="微软雅黑" w:eastAsia="微软雅黑"/>
          <w:color w:val="000000"/>
          <w:szCs w:val="21"/>
          <w:shd w:val="clear" w:color="auto" w:fill="FFFFFF"/>
        </w:rPr>
        <w:t>个；二层管理间3个</w:t>
      </w:r>
      <w:r>
        <w:rPr>
          <w:rFonts w:hint="eastAsia" w:ascii="微软雅黑" w:hAnsi="微软雅黑" w:eastAsia="微软雅黑"/>
          <w:color w:val="000000"/>
          <w:szCs w:val="21"/>
          <w:shd w:val="clear" w:color="auto" w:fill="FFFFFF"/>
          <w:lang w:eastAsia="zh-CN"/>
        </w:rPr>
        <w:t>。</w:t>
      </w:r>
    </w:p>
    <w:p>
      <w:pPr>
        <w:widowControl/>
        <w:spacing w:line="360" w:lineRule="auto"/>
        <w:ind w:firstLine="420" w:firstLineChars="20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2、</w:t>
      </w:r>
      <w:r>
        <w:rPr>
          <w:rFonts w:hint="eastAsia" w:ascii="微软雅黑" w:hAnsi="微软雅黑" w:eastAsia="微软雅黑"/>
          <w:color w:val="000000"/>
          <w:shd w:val="clear" w:color="auto" w:fill="FFFFFF"/>
        </w:rPr>
        <w:t>工程范围包括</w:t>
      </w:r>
      <w:r>
        <w:rPr>
          <w:rFonts w:hint="eastAsia" w:ascii="微软雅黑" w:hAnsi="微软雅黑" w:eastAsia="微软雅黑" w:cs="微软雅黑"/>
          <w:szCs w:val="21"/>
        </w:rPr>
        <w:t>管槽安装、线缆布放、线缆整理、编码、标识；设备柜及演示板内的配线架安装、与线缆端接、插座的标识、端接及面板安装</w:t>
      </w:r>
      <w:r>
        <w:rPr>
          <w:rFonts w:hint="eastAsia" w:ascii="微软雅黑" w:hAnsi="微软雅黑" w:eastAsia="微软雅黑" w:cs="微软雅黑"/>
          <w:szCs w:val="21"/>
          <w:highlight w:val="yellow"/>
        </w:rPr>
        <w:t>布线的初测与性能测试</w:t>
      </w:r>
      <w:r>
        <w:rPr>
          <w:rFonts w:hint="eastAsia" w:ascii="微软雅黑" w:hAnsi="微软雅黑" w:eastAsia="微软雅黑" w:cs="微软雅黑"/>
          <w:szCs w:val="21"/>
        </w:rPr>
        <w:t>、编写布线分布图、编码表、完工测试报告等。</w:t>
      </w:r>
      <w:r>
        <w:rPr>
          <w:rFonts w:hint="eastAsia" w:ascii="微软雅黑" w:hAnsi="微软雅黑" w:eastAsia="微软雅黑" w:cs="微软雅黑"/>
          <w:szCs w:val="21"/>
          <w:lang w:eastAsia="zh-CN"/>
        </w:rPr>
        <w:t>（</w:t>
      </w:r>
      <w:r>
        <w:rPr>
          <w:rFonts w:hint="eastAsia" w:ascii="微软雅黑" w:hAnsi="微软雅黑" w:eastAsia="微软雅黑" w:cs="微软雅黑"/>
          <w:szCs w:val="21"/>
          <w:lang w:val="en-US" w:eastAsia="zh-CN"/>
        </w:rPr>
        <w:t>详见图纸及清单</w:t>
      </w:r>
      <w:r>
        <w:rPr>
          <w:rFonts w:hint="eastAsia" w:ascii="微软雅黑" w:hAnsi="微软雅黑" w:eastAsia="微软雅黑" w:cs="微软雅黑"/>
          <w:szCs w:val="21"/>
          <w:lang w:eastAsia="zh-CN"/>
        </w:rPr>
        <w:t>）</w:t>
      </w:r>
    </w:p>
    <w:p>
      <w:pPr>
        <w:ind w:firstLine="525" w:firstLineChars="250"/>
        <w:jc w:val="left"/>
        <w:rPr>
          <w:rFonts w:ascii="微软雅黑" w:hAnsi="微软雅黑" w:eastAsia="微软雅黑" w:cs="微软雅黑"/>
          <w:szCs w:val="21"/>
        </w:rPr>
      </w:pPr>
      <w:r>
        <w:rPr>
          <w:rFonts w:hint="eastAsia" w:ascii="微软雅黑" w:hAnsi="微软雅黑" w:eastAsia="微软雅黑" w:cs="微软雅黑"/>
          <w:szCs w:val="21"/>
        </w:rPr>
        <w:t>3、为了确保在布线过程中线缆不会受到损坏，招标方要求由施工方指定人员在现场留守，若施工过程中发生线缆损坏、设备丢失等问题，乙方自行承担任何责任。</w:t>
      </w:r>
    </w:p>
    <w:p>
      <w:pPr>
        <w:widowControl/>
        <w:spacing w:line="360" w:lineRule="auto"/>
        <w:ind w:firstLine="420" w:firstLineChars="200"/>
        <w:jc w:val="left"/>
        <w:rPr>
          <w:rFonts w:ascii="微软雅黑" w:hAnsi="微软雅黑" w:eastAsia="微软雅黑"/>
          <w:color w:val="000000"/>
          <w:szCs w:val="21"/>
          <w:shd w:val="clear" w:color="auto" w:fill="FFFFFF"/>
        </w:rPr>
      </w:pPr>
      <w:r>
        <w:rPr>
          <w:rFonts w:hint="eastAsia" w:ascii="微软雅黑" w:hAnsi="微软雅黑" w:eastAsia="微软雅黑" w:cs="微软雅黑"/>
          <w:szCs w:val="21"/>
        </w:rPr>
        <w:t xml:space="preserve"> 4、</w:t>
      </w:r>
      <w:r>
        <w:rPr>
          <w:rFonts w:hint="eastAsia" w:ascii="微软雅黑" w:hAnsi="微软雅黑" w:eastAsia="微软雅黑" w:cs="微软雅黑"/>
          <w:szCs w:val="21"/>
          <w:highlight w:val="yellow"/>
        </w:rPr>
        <w:t>乙方派工程师督导施工人员完成线缆在建筑物中的铺设。另外，要求有专业的管槽施工队，负责管槽的现场安装与线缆的布放，从而保证了线缆在不同的环境下都能达到高速传输指标要求，确保布线质量，将用专用仪器及时检测线路的通道干扰、衰减等性能，并向招标方提交检测结果的证明文件，库内所有线路要求一备一用</w:t>
      </w:r>
      <w:r>
        <w:rPr>
          <w:rFonts w:hint="eastAsia" w:ascii="微软雅黑" w:hAnsi="微软雅黑" w:eastAsia="微软雅黑" w:cs="微软雅黑"/>
          <w:szCs w:val="21"/>
          <w:highlight w:val="yellow"/>
          <w:lang w:eastAsia="zh-CN"/>
        </w:rPr>
        <w:t>。</w:t>
      </w:r>
    </w:p>
    <w:p>
      <w:pPr>
        <w:pStyle w:val="2"/>
        <w:rPr>
          <w:rFonts w:ascii="微软雅黑" w:hAnsi="微软雅黑" w:eastAsia="微软雅黑"/>
          <w:color w:val="000000"/>
          <w:sz w:val="24"/>
          <w:szCs w:val="24"/>
          <w:shd w:val="clear" w:color="auto" w:fill="FFFFFF"/>
        </w:rPr>
      </w:pPr>
      <w:bookmarkStart w:id="53" w:name="_Toc527105180"/>
      <w:bookmarkStart w:id="54" w:name="_Toc516486656"/>
      <w:bookmarkStart w:id="55" w:name="_Toc526784169"/>
      <w:bookmarkStart w:id="56" w:name="_Toc116219950"/>
      <w:r>
        <w:rPr>
          <w:rFonts w:hint="eastAsia" w:ascii="微软雅黑" w:hAnsi="微软雅黑" w:eastAsia="微软雅黑"/>
          <w:color w:val="000000"/>
          <w:sz w:val="24"/>
          <w:szCs w:val="24"/>
          <w:shd w:val="clear" w:color="auto" w:fill="FFFFFF"/>
        </w:rPr>
        <w:t>3.2</w:t>
      </w:r>
      <w:bookmarkEnd w:id="53"/>
      <w:bookmarkEnd w:id="54"/>
      <w:bookmarkEnd w:id="55"/>
      <w:r>
        <w:rPr>
          <w:rFonts w:hint="eastAsia" w:ascii="微软雅黑" w:hAnsi="微软雅黑" w:eastAsia="微软雅黑"/>
          <w:color w:val="000000"/>
          <w:sz w:val="24"/>
          <w:szCs w:val="24"/>
          <w:shd w:val="clear" w:color="auto" w:fill="FFFFFF"/>
        </w:rPr>
        <w:t>商品报价要求及服务要求</w:t>
      </w:r>
      <w:bookmarkEnd w:id="56"/>
    </w:p>
    <w:p>
      <w:pPr>
        <w:numPr>
          <w:ilvl w:val="0"/>
          <w:numId w:val="13"/>
        </w:numPr>
        <w:spacing w:before="120" w:after="156" w:line="240" w:lineRule="atLeast"/>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投标方所提供的设备应满足自采购之日起</w:t>
      </w:r>
      <w:r>
        <w:rPr>
          <w:rFonts w:hint="eastAsia" w:ascii="微软雅黑" w:hAnsi="微软雅黑" w:eastAsia="微软雅黑"/>
          <w:color w:val="000000"/>
          <w:szCs w:val="21"/>
          <w:highlight w:val="yellow"/>
          <w:u w:val="single" w:color="auto"/>
          <w:shd w:val="clear" w:color="auto" w:fill="FFFFFF"/>
          <w:lang w:val="en-US" w:eastAsia="zh-CN"/>
        </w:rPr>
        <w:t>贰</w:t>
      </w:r>
      <w:r>
        <w:rPr>
          <w:rFonts w:hint="eastAsia" w:ascii="微软雅黑" w:hAnsi="微软雅黑" w:eastAsia="微软雅黑"/>
          <w:color w:val="000000"/>
          <w:szCs w:val="21"/>
          <w:highlight w:val="yellow"/>
          <w:shd w:val="clear" w:color="auto" w:fill="FFFFFF"/>
        </w:rPr>
        <w:t>年质保要求</w:t>
      </w:r>
      <w:r>
        <w:rPr>
          <w:rFonts w:hint="eastAsia" w:ascii="微软雅黑" w:hAnsi="微软雅黑" w:eastAsia="微软雅黑"/>
          <w:color w:val="000000"/>
          <w:szCs w:val="21"/>
          <w:shd w:val="clear" w:color="auto" w:fill="FFFFFF"/>
        </w:rPr>
        <w:t>。</w:t>
      </w:r>
    </w:p>
    <w:p>
      <w:pPr>
        <w:numPr>
          <w:ilvl w:val="0"/>
          <w:numId w:val="13"/>
        </w:numPr>
        <w:spacing w:before="120" w:after="156" w:line="240" w:lineRule="atLeast"/>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必须满足并能够实现本系统技术要求中所列明的技术要求及功能。</w:t>
      </w:r>
    </w:p>
    <w:p>
      <w:pPr>
        <w:numPr>
          <w:ilvl w:val="0"/>
          <w:numId w:val="13"/>
        </w:numPr>
        <w:spacing w:before="120" w:after="156" w:line="240" w:lineRule="atLeast"/>
        <w:jc w:val="left"/>
        <w:rPr>
          <w:rFonts w:ascii="微软雅黑" w:hAnsi="微软雅黑" w:eastAsia="微软雅黑"/>
          <w:color w:val="000000"/>
          <w:szCs w:val="21"/>
          <w:highlight w:val="none"/>
          <w:shd w:val="clear" w:color="auto" w:fill="FFFFFF"/>
        </w:rPr>
      </w:pPr>
      <w:r>
        <w:rPr>
          <w:rFonts w:hint="eastAsia" w:ascii="微软雅黑" w:hAnsi="微软雅黑" w:eastAsia="微软雅黑"/>
          <w:color w:val="000000"/>
          <w:szCs w:val="21"/>
          <w:highlight w:val="none"/>
          <w:shd w:val="clear" w:color="auto" w:fill="FFFFFF"/>
        </w:rPr>
        <w:t>投标方必须保证本项目实施内容为一个整体方案</w:t>
      </w:r>
      <w:r>
        <w:rPr>
          <w:rFonts w:hint="eastAsia" w:ascii="微软雅黑" w:hAnsi="微软雅黑" w:eastAsia="微软雅黑"/>
          <w:color w:val="000000"/>
          <w:szCs w:val="21"/>
          <w:highlight w:val="none"/>
          <w:shd w:val="clear" w:color="auto" w:fill="FFFFFF"/>
          <w:lang w:eastAsia="zh-CN"/>
        </w:rPr>
        <w:t>。</w:t>
      </w:r>
    </w:p>
    <w:p>
      <w:pPr>
        <w:pStyle w:val="3"/>
        <w:rPr>
          <w:rFonts w:ascii="微软雅黑" w:hAnsi="微软雅黑" w:eastAsia="微软雅黑"/>
          <w:color w:val="000000"/>
          <w:sz w:val="32"/>
          <w:szCs w:val="32"/>
          <w:shd w:val="clear" w:color="auto" w:fill="FFFFFF"/>
        </w:rPr>
      </w:pPr>
      <w:bookmarkStart w:id="57" w:name="_Toc116219951"/>
      <w:bookmarkStart w:id="58" w:name="_Toc526784170"/>
      <w:r>
        <w:rPr>
          <w:rFonts w:hint="eastAsia" w:ascii="微软雅黑" w:hAnsi="微软雅黑" w:eastAsia="微软雅黑"/>
          <w:color w:val="000000"/>
          <w:sz w:val="32"/>
          <w:szCs w:val="32"/>
          <w:shd w:val="clear" w:color="auto" w:fill="FFFFFF"/>
        </w:rPr>
        <w:t>4.评标标准</w:t>
      </w:r>
      <w:bookmarkEnd w:id="57"/>
      <w:bookmarkEnd w:id="58"/>
    </w:p>
    <w:p>
      <w:pPr>
        <w:pStyle w:val="4"/>
        <w:rPr>
          <w:rFonts w:ascii="微软雅黑" w:hAnsi="微软雅黑" w:eastAsia="微软雅黑"/>
          <w:color w:val="000000"/>
          <w:sz w:val="28"/>
          <w:szCs w:val="28"/>
          <w:shd w:val="clear" w:color="auto" w:fill="FFFFFF"/>
        </w:rPr>
      </w:pPr>
      <w:bookmarkStart w:id="59" w:name="_Toc116219952"/>
      <w:r>
        <w:rPr>
          <w:rFonts w:hint="eastAsia" w:ascii="微软雅黑" w:hAnsi="微软雅黑" w:eastAsia="微软雅黑"/>
          <w:color w:val="000000"/>
          <w:sz w:val="28"/>
          <w:szCs w:val="28"/>
          <w:shd w:val="clear" w:color="auto" w:fill="FFFFFF"/>
        </w:rPr>
        <w:t>4.1评标标准</w:t>
      </w:r>
      <w:bookmarkEnd w:id="59"/>
    </w:p>
    <w:p>
      <w:pPr>
        <w:snapToGrid w:val="0"/>
        <w:spacing w:line="480" w:lineRule="auto"/>
        <w:ind w:firstLine="420" w:firstLineChars="200"/>
        <w:rPr>
          <w:rFonts w:ascii="微软雅黑" w:hAnsi="微软雅黑" w:eastAsia="微软雅黑" w:cs="Times New Roman"/>
          <w:color w:val="000000"/>
          <w:sz w:val="21"/>
          <w:szCs w:val="21"/>
          <w:shd w:val="clear" w:color="auto" w:fill="FFFFFF"/>
        </w:rPr>
      </w:pPr>
      <w:r>
        <w:rPr>
          <w:rFonts w:ascii="微软雅黑" w:hAnsi="微软雅黑" w:eastAsia="微软雅黑"/>
          <w:color w:val="000000"/>
          <w:szCs w:val="21"/>
          <w:shd w:val="clear" w:color="auto" w:fill="FFFFFF"/>
        </w:rPr>
        <w:t>本次评</w:t>
      </w:r>
      <w:r>
        <w:rPr>
          <w:rFonts w:hint="eastAsia" w:ascii="微软雅黑" w:hAnsi="微软雅黑" w:eastAsia="微软雅黑"/>
          <w:color w:val="000000"/>
          <w:szCs w:val="21"/>
          <w:shd w:val="clear" w:color="auto" w:fill="FFFFFF"/>
          <w:lang w:val="en-US" w:eastAsia="zh-CN"/>
        </w:rPr>
        <w:t>标</w:t>
      </w:r>
      <w:r>
        <w:rPr>
          <w:rFonts w:ascii="微软雅黑" w:hAnsi="微软雅黑" w:eastAsia="微软雅黑"/>
          <w:color w:val="000000"/>
          <w:szCs w:val="21"/>
          <w:shd w:val="clear" w:color="auto" w:fill="FFFFFF"/>
        </w:rPr>
        <w:t>的主要因素是：价格</w:t>
      </w:r>
      <w:r>
        <w:rPr>
          <w:rFonts w:hint="eastAsia" w:ascii="微软雅黑" w:hAnsi="微软雅黑" w:eastAsia="微软雅黑"/>
          <w:color w:val="000000"/>
          <w:szCs w:val="21"/>
          <w:shd w:val="clear" w:color="auto" w:fill="FFFFFF"/>
          <w:lang w:val="en-US" w:eastAsia="zh-CN"/>
        </w:rPr>
        <w:t>及</w:t>
      </w:r>
      <w:r>
        <w:rPr>
          <w:rFonts w:ascii="微软雅黑" w:hAnsi="微软雅黑" w:eastAsia="微软雅黑" w:cs="Times New Roman"/>
          <w:color w:val="000000"/>
          <w:sz w:val="21"/>
          <w:szCs w:val="21"/>
          <w:shd w:val="clear" w:color="auto" w:fill="FFFFFF"/>
        </w:rPr>
        <w:t>在评标过程中，投标文件响应</w:t>
      </w:r>
      <w:r>
        <w:rPr>
          <w:rFonts w:hint="eastAsia" w:ascii="微软雅黑" w:hAnsi="微软雅黑" w:eastAsia="微软雅黑" w:cs="Times New Roman"/>
          <w:color w:val="000000"/>
          <w:sz w:val="21"/>
          <w:szCs w:val="21"/>
          <w:shd w:val="clear" w:color="auto" w:fill="FFFFFF"/>
          <w:lang w:val="en-US" w:eastAsia="zh-CN"/>
        </w:rPr>
        <w:t>招标</w:t>
      </w:r>
      <w:r>
        <w:rPr>
          <w:rFonts w:ascii="微软雅黑" w:hAnsi="微软雅黑" w:eastAsia="微软雅黑" w:cs="Times New Roman"/>
          <w:color w:val="000000"/>
          <w:sz w:val="21"/>
          <w:szCs w:val="21"/>
          <w:shd w:val="clear" w:color="auto" w:fill="FFFFFF"/>
        </w:rPr>
        <w:t>文件出现的偏离，分为实质性偏离和非实质性偏离。</w:t>
      </w:r>
    </w:p>
    <w:p>
      <w:pPr>
        <w:pStyle w:val="24"/>
        <w:tabs>
          <w:tab w:val="left" w:pos="600"/>
        </w:tabs>
        <w:snapToGrid w:val="0"/>
        <w:spacing w:line="480" w:lineRule="auto"/>
        <w:ind w:firstLine="420" w:firstLineChars="200"/>
        <w:rPr>
          <w:rFonts w:ascii="微软雅黑" w:hAnsi="微软雅黑" w:eastAsia="微软雅黑" w:cs="Times New Roman"/>
          <w:color w:val="000000"/>
          <w:sz w:val="21"/>
          <w:szCs w:val="21"/>
          <w:shd w:val="clear" w:color="auto" w:fill="FFFFFF"/>
        </w:rPr>
      </w:pPr>
      <w:r>
        <w:rPr>
          <w:rFonts w:ascii="微软雅黑" w:hAnsi="微软雅黑" w:eastAsia="微软雅黑" w:cs="Times New Roman"/>
          <w:color w:val="000000"/>
          <w:sz w:val="21"/>
          <w:szCs w:val="21"/>
          <w:shd w:val="clear" w:color="auto" w:fill="FFFFFF"/>
        </w:rPr>
        <w:t>实质性偏离是指投标文件未能实质响应采购文件的要求。以下情况属于重大偏离：</w:t>
      </w:r>
    </w:p>
    <w:p>
      <w:pPr>
        <w:snapToGrid w:val="0"/>
        <w:spacing w:line="480" w:lineRule="auto"/>
        <w:ind w:firstLine="420" w:firstLineChars="200"/>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（1）未按采购文件要求提交投标保证金；</w:t>
      </w:r>
    </w:p>
    <w:p>
      <w:pPr>
        <w:snapToGrid w:val="0"/>
        <w:spacing w:line="480" w:lineRule="auto"/>
        <w:ind w:firstLine="420" w:firstLineChars="200"/>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（2）投标函、法定代表人授权委托书、没有按采购文件的规定和要求签字或盖章；</w:t>
      </w:r>
    </w:p>
    <w:p>
      <w:pPr>
        <w:snapToGrid w:val="0"/>
        <w:spacing w:line="480" w:lineRule="auto"/>
        <w:ind w:firstLine="420" w:firstLineChars="200"/>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（3）投标文件中附有采购人不能接受的条件；</w:t>
      </w:r>
    </w:p>
    <w:p>
      <w:pPr>
        <w:pStyle w:val="24"/>
        <w:tabs>
          <w:tab w:val="left" w:pos="600"/>
        </w:tabs>
        <w:snapToGrid w:val="0"/>
        <w:spacing w:line="480" w:lineRule="auto"/>
        <w:ind w:firstLine="420" w:firstLineChars="200"/>
        <w:rPr>
          <w:rFonts w:ascii="微软雅黑" w:hAnsi="微软雅黑" w:eastAsia="微软雅黑" w:cs="Times New Roman"/>
          <w:color w:val="000000"/>
          <w:sz w:val="21"/>
          <w:szCs w:val="21"/>
          <w:shd w:val="clear" w:color="auto" w:fill="FFFFFF"/>
        </w:rPr>
      </w:pPr>
      <w:r>
        <w:rPr>
          <w:rFonts w:ascii="微软雅黑" w:hAnsi="微软雅黑" w:eastAsia="微软雅黑" w:cs="Times New Roman"/>
          <w:color w:val="000000"/>
          <w:sz w:val="21"/>
          <w:szCs w:val="21"/>
          <w:shd w:val="clear" w:color="auto" w:fill="FFFFFF"/>
        </w:rPr>
        <w:t>（4）投标产品的技术规格、技术标准明显不符合招标项目的要求；</w:t>
      </w:r>
    </w:p>
    <w:p>
      <w:pPr>
        <w:pStyle w:val="24"/>
        <w:tabs>
          <w:tab w:val="left" w:pos="600"/>
        </w:tabs>
        <w:snapToGrid w:val="0"/>
        <w:spacing w:line="480" w:lineRule="auto"/>
        <w:ind w:firstLine="420" w:firstLineChars="200"/>
        <w:rPr>
          <w:rFonts w:ascii="微软雅黑" w:hAnsi="微软雅黑" w:eastAsia="微软雅黑" w:cs="Times New Roman"/>
          <w:color w:val="000000"/>
          <w:sz w:val="21"/>
          <w:szCs w:val="21"/>
          <w:shd w:val="clear" w:color="auto" w:fill="FFFFFF"/>
        </w:rPr>
      </w:pPr>
      <w:r>
        <w:rPr>
          <w:rFonts w:ascii="微软雅黑" w:hAnsi="微软雅黑" w:eastAsia="微软雅黑" w:cs="Times New Roman"/>
          <w:color w:val="000000"/>
          <w:sz w:val="21"/>
          <w:szCs w:val="21"/>
          <w:shd w:val="clear" w:color="auto" w:fill="FFFFFF"/>
        </w:rPr>
        <w:t>（5）不符合采购文件规定的其他实质性要求。</w:t>
      </w:r>
    </w:p>
    <w:p>
      <w:pPr>
        <w:pStyle w:val="24"/>
        <w:tabs>
          <w:tab w:val="left" w:pos="0"/>
        </w:tabs>
        <w:snapToGrid w:val="0"/>
        <w:spacing w:line="480" w:lineRule="auto"/>
        <w:ind w:firstLine="420" w:firstLineChars="200"/>
        <w:rPr>
          <w:rFonts w:ascii="微软雅黑" w:hAnsi="微软雅黑" w:eastAsia="微软雅黑" w:cs="Times New Roman"/>
          <w:color w:val="000000"/>
          <w:sz w:val="21"/>
          <w:szCs w:val="21"/>
          <w:shd w:val="clear" w:color="auto" w:fill="FFFFFF"/>
        </w:rPr>
      </w:pPr>
      <w:r>
        <w:rPr>
          <w:rFonts w:ascii="微软雅黑" w:hAnsi="微软雅黑" w:eastAsia="微软雅黑" w:cs="Times New Roman"/>
          <w:color w:val="000000"/>
          <w:sz w:val="21"/>
          <w:szCs w:val="21"/>
          <w:shd w:val="clear" w:color="auto" w:fill="FFFFFF"/>
        </w:rPr>
        <w:t>投标文件有上述情形之一的，作无效投标处理。</w:t>
      </w:r>
    </w:p>
    <w:p>
      <w:pPr>
        <w:snapToGrid w:val="0"/>
        <w:spacing w:line="480" w:lineRule="auto"/>
        <w:ind w:firstLine="420" w:firstLineChars="200"/>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非实质性偏离是指投标文件在实质上响应采购文件的要求，但在个别地方存在一些不规则、不一致、不完整的内容，并且澄清、说明或者补正这些内容不会改变投标文件的实质性内容。以下情况属于非实质性偏离：</w:t>
      </w:r>
    </w:p>
    <w:p>
      <w:pPr>
        <w:snapToGrid w:val="0"/>
        <w:spacing w:line="480" w:lineRule="auto"/>
        <w:ind w:firstLine="420" w:firstLineChars="200"/>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（1） 文字表述的内容含义不明确；</w:t>
      </w:r>
    </w:p>
    <w:p>
      <w:pPr>
        <w:snapToGrid w:val="0"/>
        <w:spacing w:line="480" w:lineRule="auto"/>
        <w:ind w:firstLine="420" w:firstLineChars="200"/>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（2） 同类问题表述不一致；</w:t>
      </w:r>
    </w:p>
    <w:p>
      <w:pPr>
        <w:snapToGrid w:val="0"/>
        <w:spacing w:line="480" w:lineRule="auto"/>
        <w:ind w:firstLine="420" w:firstLineChars="200"/>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（3） 有明显文字和计算错误；</w:t>
      </w:r>
    </w:p>
    <w:p>
      <w:pPr>
        <w:snapToGrid w:val="0"/>
        <w:spacing w:line="480" w:lineRule="auto"/>
        <w:ind w:firstLine="420" w:firstLineChars="200"/>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（4） 提供的技术信息和数据资料不完整；</w:t>
      </w:r>
    </w:p>
    <w:p>
      <w:pPr>
        <w:snapToGrid w:val="0"/>
        <w:spacing w:line="480" w:lineRule="auto"/>
        <w:ind w:firstLine="420" w:firstLineChars="200"/>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（5） 评标委员会认定的其他非实质性偏离。</w:t>
      </w:r>
    </w:p>
    <w:p>
      <w:pPr>
        <w:tabs>
          <w:tab w:val="left" w:pos="7665"/>
        </w:tabs>
        <w:snapToGrid w:val="0"/>
        <w:spacing w:line="480" w:lineRule="auto"/>
        <w:ind w:firstLine="420" w:firstLineChars="200"/>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投标文件有上述（1）--（4）情形之一的，评标委员会应当书面要求投标人在规定的时间内予以澄清、说明或补正。投标人拒不或在规定的时间内没有进行澄清、说明或补正或澄清、说明、补正的内容也不能说明问题的，视为投标文件制作不规范。评标委员会不接受投标人主动提出的澄清、说明或补正。</w:t>
      </w:r>
    </w:p>
    <w:p>
      <w:pPr>
        <w:pStyle w:val="24"/>
        <w:tabs>
          <w:tab w:val="left" w:pos="600"/>
        </w:tabs>
        <w:snapToGrid w:val="0"/>
        <w:spacing w:line="480" w:lineRule="auto"/>
        <w:ind w:firstLine="420" w:firstLineChars="200"/>
      </w:pPr>
      <w:r>
        <w:rPr>
          <w:rFonts w:ascii="微软雅黑" w:hAnsi="微软雅黑" w:eastAsia="微软雅黑" w:cs="Times New Roman"/>
          <w:color w:val="000000"/>
          <w:sz w:val="21"/>
          <w:szCs w:val="21"/>
          <w:shd w:val="clear" w:color="auto" w:fill="FFFFFF"/>
        </w:rPr>
        <w:t>在投标文件初审过程中，如果出现评标委员会成员意见不一致的情况，按照少数服从多数的原则确定。</w:t>
      </w:r>
    </w:p>
    <w:p>
      <w:pPr>
        <w:snapToGrid w:val="0"/>
        <w:spacing w:line="420" w:lineRule="exact"/>
        <w:ind w:firstLine="480" w:firstLineChars="200"/>
        <w:rPr>
          <w:rStyle w:val="40"/>
          <w:rFonts w:ascii="微软雅黑" w:hAnsi="微软雅黑" w:eastAsia="微软雅黑" w:cs="宋体"/>
          <w:b/>
          <w:bCs/>
          <w:color w:val="000000"/>
          <w:kern w:val="0"/>
          <w:sz w:val="24"/>
          <w:shd w:val="clear" w:color="auto" w:fill="FFFFFF"/>
        </w:rPr>
      </w:pPr>
    </w:p>
    <w:p>
      <w:pPr>
        <w:snapToGrid w:val="0"/>
        <w:spacing w:line="420" w:lineRule="exact"/>
        <w:ind w:firstLine="480" w:firstLineChars="200"/>
        <w:rPr>
          <w:rStyle w:val="40"/>
          <w:rFonts w:ascii="微软雅黑" w:hAnsi="微软雅黑" w:eastAsia="微软雅黑" w:cs="宋体"/>
          <w:b/>
          <w:bCs/>
          <w:color w:val="000000"/>
          <w:kern w:val="0"/>
          <w:sz w:val="24"/>
          <w:shd w:val="clear" w:color="auto" w:fill="FFFFFF"/>
        </w:rPr>
      </w:pPr>
    </w:p>
    <w:p>
      <w:pPr>
        <w:snapToGrid w:val="0"/>
        <w:spacing w:line="420" w:lineRule="exact"/>
        <w:ind w:firstLine="480" w:firstLineChars="200"/>
        <w:rPr>
          <w:rStyle w:val="40"/>
          <w:rFonts w:ascii="微软雅黑" w:hAnsi="微软雅黑" w:eastAsia="微软雅黑" w:cs="宋体"/>
          <w:b/>
          <w:bCs/>
          <w:color w:val="000000"/>
          <w:kern w:val="0"/>
          <w:sz w:val="24"/>
          <w:shd w:val="clear" w:color="auto" w:fill="FFFFFF"/>
        </w:rPr>
      </w:pPr>
    </w:p>
    <w:p>
      <w:pPr>
        <w:snapToGrid w:val="0"/>
        <w:spacing w:line="420" w:lineRule="exact"/>
        <w:ind w:firstLine="480" w:firstLineChars="200"/>
        <w:rPr>
          <w:rStyle w:val="41"/>
          <w:rFonts w:ascii="微软雅黑" w:hAnsi="微软雅黑" w:eastAsia="微软雅黑" w:cs="仿宋"/>
          <w:bCs/>
          <w:color w:val="000000"/>
          <w:sz w:val="30"/>
          <w:szCs w:val="30"/>
          <w:shd w:val="clear" w:color="auto" w:fill="FFFFFF"/>
        </w:rPr>
      </w:pPr>
      <w:r>
        <w:rPr>
          <w:rStyle w:val="40"/>
          <w:rFonts w:ascii="微软雅黑" w:hAnsi="微软雅黑" w:eastAsia="微软雅黑" w:cs="宋体"/>
          <w:b/>
          <w:bCs/>
          <w:color w:val="000000"/>
          <w:kern w:val="0"/>
          <w:sz w:val="24"/>
          <w:shd w:val="clear" w:color="auto" w:fill="FFFFFF"/>
        </w:rPr>
        <w:t>附表1资格审查标准</w:t>
      </w:r>
      <w:r>
        <w:rPr>
          <w:rStyle w:val="41"/>
          <w:rFonts w:ascii="微软雅黑" w:hAnsi="微软雅黑" w:eastAsia="微软雅黑" w:cs="仿宋"/>
          <w:bCs/>
          <w:color w:val="000000"/>
          <w:sz w:val="32"/>
          <w:szCs w:val="32"/>
          <w:shd w:val="clear" w:color="auto" w:fill="FFFFFF"/>
        </w:rPr>
        <w:t xml:space="preserve">               </w:t>
      </w:r>
    </w:p>
    <w:p>
      <w:pPr>
        <w:snapToGrid w:val="0"/>
        <w:ind w:left="2029" w:leftChars="966" w:firstLine="948" w:firstLineChars="395"/>
        <w:rPr>
          <w:rStyle w:val="40"/>
          <w:rFonts w:hAnsi="宋体"/>
          <w:color w:val="000000"/>
          <w:kern w:val="0"/>
          <w:sz w:val="24"/>
          <w:shd w:val="clear" w:color="auto" w:fill="FFFFFF"/>
        </w:rPr>
      </w:pPr>
    </w:p>
    <w:p>
      <w:pPr>
        <w:snapToGrid w:val="0"/>
        <w:ind w:left="2029" w:leftChars="966" w:firstLine="2143" w:firstLineChars="893"/>
        <w:jc w:val="left"/>
        <w:rPr>
          <w:rStyle w:val="40"/>
          <w:rFonts w:ascii="微软雅黑" w:hAnsi="微软雅黑" w:eastAsia="微软雅黑"/>
          <w:color w:val="000000"/>
          <w:kern w:val="0"/>
          <w:sz w:val="24"/>
          <w:shd w:val="clear" w:color="auto" w:fill="FFFFFF"/>
        </w:rPr>
      </w:pPr>
      <w:r>
        <w:rPr>
          <w:rStyle w:val="40"/>
          <w:rFonts w:ascii="微软雅黑" w:hAnsi="微软雅黑" w:eastAsia="微软雅黑"/>
          <w:color w:val="000000"/>
          <w:kern w:val="0"/>
          <w:sz w:val="24"/>
          <w:shd w:val="clear" w:color="auto" w:fill="FFFFFF"/>
        </w:rPr>
        <w:t>资格审查标准</w:t>
      </w:r>
    </w:p>
    <w:tbl>
      <w:tblPr>
        <w:tblStyle w:val="13"/>
        <w:tblW w:w="1006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3"/>
        <w:gridCol w:w="3969"/>
        <w:gridCol w:w="3402"/>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40"/>
                <w:rFonts w:ascii="微软雅黑" w:hAnsi="微软雅黑" w:eastAsia="微软雅黑"/>
                <w:b/>
                <w:bCs/>
                <w:color w:val="000000"/>
                <w:kern w:val="0"/>
                <w:sz w:val="24"/>
                <w:shd w:val="clear" w:color="auto" w:fill="FFFFFF"/>
              </w:rPr>
            </w:pPr>
            <w:r>
              <w:rPr>
                <w:rStyle w:val="40"/>
                <w:rFonts w:ascii="微软雅黑" w:hAnsi="微软雅黑" w:eastAsia="微软雅黑"/>
                <w:b/>
                <w:bCs/>
                <w:color w:val="000000"/>
                <w:kern w:val="0"/>
                <w:sz w:val="24"/>
                <w:shd w:val="clear" w:color="auto" w:fill="FFFFFF"/>
              </w:rPr>
              <w:t>序号</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40"/>
                <w:rFonts w:ascii="微软雅黑" w:hAnsi="微软雅黑" w:eastAsia="微软雅黑"/>
                <w:b/>
                <w:bCs/>
                <w:color w:val="000000"/>
                <w:kern w:val="0"/>
                <w:sz w:val="24"/>
                <w:shd w:val="clear" w:color="auto" w:fill="FFFFFF"/>
              </w:rPr>
            </w:pPr>
            <w:r>
              <w:rPr>
                <w:rStyle w:val="40"/>
                <w:rFonts w:ascii="微软雅黑" w:hAnsi="微软雅黑" w:eastAsia="微软雅黑"/>
                <w:b/>
                <w:bCs/>
                <w:color w:val="000000"/>
                <w:kern w:val="0"/>
                <w:sz w:val="24"/>
                <w:shd w:val="clear" w:color="auto" w:fill="FFFFFF"/>
              </w:rPr>
              <w:t>项目内容</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40"/>
                <w:rFonts w:ascii="微软雅黑" w:hAnsi="微软雅黑" w:eastAsia="微软雅黑"/>
                <w:b/>
                <w:bCs/>
                <w:color w:val="000000"/>
                <w:kern w:val="0"/>
                <w:sz w:val="24"/>
                <w:shd w:val="clear" w:color="auto" w:fill="FFFFFF"/>
              </w:rPr>
            </w:pPr>
            <w:r>
              <w:rPr>
                <w:rStyle w:val="40"/>
                <w:rFonts w:ascii="微软雅黑" w:hAnsi="微软雅黑" w:eastAsia="微软雅黑"/>
                <w:b/>
                <w:bCs/>
                <w:color w:val="000000"/>
                <w:kern w:val="0"/>
                <w:sz w:val="24"/>
                <w:shd w:val="clear" w:color="auto" w:fill="FFFFFF"/>
              </w:rPr>
              <w:t>评审标准</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40"/>
                <w:rFonts w:ascii="微软雅黑" w:hAnsi="微软雅黑" w:eastAsia="微软雅黑"/>
                <w:b/>
                <w:bCs/>
                <w:color w:val="000000"/>
                <w:kern w:val="0"/>
                <w:sz w:val="24"/>
                <w:shd w:val="clear" w:color="auto" w:fill="FFFFFF"/>
              </w:rPr>
            </w:pPr>
            <w:r>
              <w:rPr>
                <w:rStyle w:val="40"/>
                <w:rFonts w:ascii="微软雅黑" w:hAnsi="微软雅黑" w:eastAsia="微软雅黑"/>
                <w:b/>
                <w:bCs/>
                <w:color w:val="000000"/>
                <w:kern w:val="0"/>
                <w:sz w:val="24"/>
                <w:shd w:val="clear" w:color="auto" w:fill="FFFFFF"/>
              </w:rPr>
              <w:t>通过（√）</w:t>
            </w:r>
          </w:p>
          <w:p>
            <w:pPr>
              <w:snapToGrid w:val="0"/>
              <w:jc w:val="center"/>
              <w:rPr>
                <w:rStyle w:val="40"/>
                <w:rFonts w:ascii="微软雅黑" w:hAnsi="微软雅黑" w:eastAsia="微软雅黑"/>
                <w:b/>
                <w:bCs/>
                <w:color w:val="000000"/>
                <w:kern w:val="0"/>
                <w:sz w:val="24"/>
                <w:shd w:val="clear" w:color="auto" w:fill="FFFFFF"/>
              </w:rPr>
            </w:pPr>
            <w:r>
              <w:rPr>
                <w:rStyle w:val="40"/>
                <w:rFonts w:ascii="微软雅黑" w:hAnsi="微软雅黑" w:eastAsia="微软雅黑"/>
                <w:b/>
                <w:bCs/>
                <w:color w:val="000000"/>
                <w:kern w:val="0"/>
                <w:sz w:val="24"/>
                <w:shd w:val="clear" w:color="auto" w:fill="FFFFFF"/>
              </w:rPr>
              <w:t>不通过（×）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3"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1</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法人授权委托书及被委托人身份证明</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有且本人与身份证和授权书相符合的视为通过；否则视为不通过。</w:t>
            </w:r>
          </w:p>
        </w:tc>
        <w:tc>
          <w:tcPr>
            <w:tcW w:w="1701" w:type="dxa"/>
            <w:tcBorders>
              <w:top w:val="single" w:color="000000" w:sz="4" w:space="0"/>
              <w:left w:val="single" w:color="000000" w:sz="4" w:space="0"/>
              <w:bottom w:val="single" w:color="000000" w:sz="4" w:space="0"/>
              <w:right w:val="single" w:color="000000" w:sz="4" w:space="0"/>
            </w:tcBorders>
            <w:vAlign w:val="top"/>
          </w:tcPr>
          <w:p>
            <w:pPr>
              <w:snapToGrid w:val="0"/>
              <w:rPr>
                <w:rStyle w:val="40"/>
                <w:rFonts w:ascii="微软雅黑" w:hAnsi="微软雅黑" w:eastAsia="微软雅黑"/>
                <w:color w:val="000000"/>
                <w:kern w:val="0"/>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2</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营业执照</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有效</w:t>
            </w:r>
          </w:p>
        </w:tc>
        <w:tc>
          <w:tcPr>
            <w:tcW w:w="1701" w:type="dxa"/>
            <w:tcBorders>
              <w:top w:val="single" w:color="000000" w:sz="4" w:space="0"/>
              <w:left w:val="single" w:color="000000" w:sz="4" w:space="0"/>
              <w:bottom w:val="single" w:color="000000" w:sz="4" w:space="0"/>
              <w:right w:val="single" w:color="000000" w:sz="4" w:space="0"/>
            </w:tcBorders>
            <w:vAlign w:val="top"/>
          </w:tcPr>
          <w:p>
            <w:pPr>
              <w:snapToGrid w:val="0"/>
              <w:rPr>
                <w:rStyle w:val="40"/>
                <w:rFonts w:ascii="微软雅黑" w:hAnsi="微软雅黑" w:eastAsia="微软雅黑"/>
                <w:color w:val="000000"/>
                <w:kern w:val="0"/>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3</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信用中国网上查询页（未被列入行政处罚、重点关注名单、黑名单，查询日期为招标公告发布之日起以后）</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信用中国网上查询页（未被列入行政处罚、重点关注名单、黑名单，查询日期为招标公告发布之日起以后）网上截图加盖公章</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40"/>
                <w:rFonts w:ascii="微软雅黑" w:hAnsi="微软雅黑" w:eastAsia="微软雅黑"/>
                <w:color w:val="000000"/>
                <w:kern w:val="0"/>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4</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投标保证金缴纳凭证</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已缴纳投标保证金（以银行转账凭证为准)</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40"/>
                <w:rFonts w:ascii="微软雅黑" w:hAnsi="微软雅黑" w:eastAsia="微软雅黑"/>
                <w:color w:val="000000"/>
                <w:kern w:val="0"/>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5</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产品厂商对本项目的授权</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有效</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40"/>
                <w:rFonts w:ascii="微软雅黑" w:hAnsi="微软雅黑" w:eastAsia="微软雅黑"/>
                <w:color w:val="000000"/>
                <w:kern w:val="0"/>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6</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产品的厂商对本项目的服务承诺函</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有效</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40"/>
                <w:rFonts w:ascii="微软雅黑" w:hAnsi="微软雅黑" w:eastAsia="微软雅黑"/>
                <w:color w:val="000000"/>
                <w:kern w:val="0"/>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7</w:t>
            </w:r>
          </w:p>
        </w:tc>
        <w:tc>
          <w:tcPr>
            <w:tcW w:w="7371" w:type="dxa"/>
            <w:gridSpan w:val="2"/>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结   论</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40"/>
                <w:rFonts w:ascii="微软雅黑" w:hAnsi="微软雅黑" w:eastAsia="微软雅黑"/>
                <w:color w:val="000000"/>
                <w:kern w:val="0"/>
                <w:sz w:val="24"/>
                <w:shd w:val="clear" w:color="auto" w:fill="FFFFFF"/>
              </w:rPr>
            </w:pPr>
          </w:p>
        </w:tc>
      </w:tr>
    </w:tbl>
    <w:p>
      <w:pPr>
        <w:snapToGrid w:val="0"/>
        <w:spacing w:line="360" w:lineRule="auto"/>
        <w:rPr>
          <w:rStyle w:val="40"/>
          <w:rFonts w:ascii="微软雅黑" w:hAnsi="微软雅黑" w:eastAsia="微软雅黑"/>
          <w:color w:val="000000"/>
          <w:kern w:val="0"/>
          <w:sz w:val="24"/>
          <w:shd w:val="clear" w:color="auto" w:fill="FFFFFF"/>
        </w:rPr>
      </w:pPr>
    </w:p>
    <w:p>
      <w:pPr>
        <w:snapToGrid w:val="0"/>
        <w:spacing w:line="360" w:lineRule="auto"/>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注：供应商使用三证合一的营业执照应确保二维码清晰可辨，由于不清晰造成的后果由供应商自行承担。</w:t>
      </w:r>
    </w:p>
    <w:p>
      <w:pPr>
        <w:widowControl/>
        <w:jc w:val="left"/>
        <w:rPr>
          <w:rFonts w:ascii="Calibri" w:hAnsi="Calibri" w:cs="宋体"/>
          <w:b/>
          <w:smallCaps/>
          <w:color w:val="000000"/>
          <w:kern w:val="0"/>
          <w:sz w:val="20"/>
          <w:szCs w:val="20"/>
          <w:shd w:val="clear" w:color="auto" w:fill="FFFFFF"/>
        </w:rPr>
      </w:pPr>
    </w:p>
    <w:p>
      <w:pPr>
        <w:snapToGrid w:val="0"/>
        <w:spacing w:line="420" w:lineRule="exact"/>
        <w:ind w:firstLine="480" w:firstLineChars="200"/>
        <w:rPr>
          <w:rStyle w:val="40"/>
          <w:rFonts w:ascii="微软雅黑" w:hAnsi="微软雅黑" w:eastAsia="微软雅黑" w:cs="宋体"/>
          <w:b/>
          <w:bCs/>
          <w:color w:val="000000"/>
          <w:kern w:val="0"/>
          <w:sz w:val="24"/>
          <w:shd w:val="clear" w:color="auto" w:fill="FFFFFF"/>
        </w:rPr>
      </w:pPr>
      <w:r>
        <w:rPr>
          <w:rStyle w:val="40"/>
          <w:rFonts w:ascii="微软雅黑" w:hAnsi="微软雅黑" w:eastAsia="微软雅黑" w:cs="宋体"/>
          <w:b/>
          <w:bCs/>
          <w:color w:val="000000"/>
          <w:kern w:val="0"/>
          <w:sz w:val="24"/>
          <w:shd w:val="clear" w:color="auto" w:fill="FFFFFF"/>
        </w:rPr>
        <w:t xml:space="preserve">附表2初步审查标准 </w:t>
      </w:r>
    </w:p>
    <w:p>
      <w:pPr>
        <w:snapToGrid w:val="0"/>
        <w:spacing w:line="360" w:lineRule="auto"/>
        <w:rPr>
          <w:rStyle w:val="40"/>
          <w:rFonts w:ascii="微软雅黑" w:hAnsi="微软雅黑" w:eastAsia="微软雅黑"/>
          <w:color w:val="000000"/>
          <w:kern w:val="0"/>
          <w:sz w:val="24"/>
          <w:shd w:val="clear" w:color="auto" w:fill="FFFFFF"/>
        </w:rPr>
      </w:pPr>
    </w:p>
    <w:p>
      <w:pPr>
        <w:snapToGrid w:val="0"/>
        <w:spacing w:line="360" w:lineRule="auto"/>
        <w:jc w:val="center"/>
        <w:rPr>
          <w:rStyle w:val="40"/>
          <w:rFonts w:ascii="微软雅黑" w:hAnsi="微软雅黑" w:eastAsia="微软雅黑"/>
          <w:color w:val="000000"/>
          <w:kern w:val="0"/>
          <w:sz w:val="24"/>
          <w:shd w:val="clear" w:color="auto" w:fill="FFFFFF"/>
        </w:rPr>
      </w:pPr>
      <w:r>
        <w:rPr>
          <w:rStyle w:val="40"/>
          <w:rFonts w:ascii="微软雅黑" w:hAnsi="微软雅黑" w:eastAsia="微软雅黑"/>
          <w:color w:val="000000"/>
          <w:kern w:val="0"/>
          <w:sz w:val="24"/>
          <w:shd w:val="clear" w:color="auto" w:fill="FFFFFF"/>
        </w:rPr>
        <w:t>投标文件初步评审表</w:t>
      </w:r>
    </w:p>
    <w:tbl>
      <w:tblPr>
        <w:tblStyle w:val="13"/>
        <w:tblW w:w="976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7"/>
        <w:gridCol w:w="1984"/>
        <w:gridCol w:w="5389"/>
        <w:gridCol w:w="13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trPr>
        <w:tc>
          <w:tcPr>
            <w:tcW w:w="997"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40"/>
                <w:rFonts w:ascii="微软雅黑" w:hAnsi="微软雅黑" w:eastAsia="微软雅黑"/>
                <w:b/>
                <w:bCs/>
                <w:color w:val="000000"/>
                <w:kern w:val="0"/>
                <w:sz w:val="24"/>
                <w:shd w:val="clear" w:color="auto" w:fill="FFFFFF"/>
              </w:rPr>
            </w:pPr>
            <w:r>
              <w:rPr>
                <w:rStyle w:val="40"/>
                <w:rFonts w:ascii="微软雅黑" w:hAnsi="微软雅黑" w:eastAsia="微软雅黑"/>
                <w:b/>
                <w:bCs/>
                <w:color w:val="000000"/>
                <w:kern w:val="0"/>
                <w:sz w:val="24"/>
                <w:shd w:val="clear" w:color="auto" w:fill="FFFFFF"/>
              </w:rPr>
              <w:t>序号</w:t>
            </w:r>
          </w:p>
        </w:tc>
        <w:tc>
          <w:tcPr>
            <w:tcW w:w="1984"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40"/>
                <w:rFonts w:ascii="微软雅黑" w:hAnsi="微软雅黑" w:eastAsia="微软雅黑"/>
                <w:b/>
                <w:bCs/>
                <w:color w:val="000000"/>
                <w:kern w:val="0"/>
                <w:sz w:val="24"/>
                <w:shd w:val="clear" w:color="auto" w:fill="FFFFFF"/>
              </w:rPr>
            </w:pPr>
            <w:r>
              <w:rPr>
                <w:rStyle w:val="40"/>
                <w:rFonts w:ascii="微软雅黑" w:hAnsi="微软雅黑" w:eastAsia="微软雅黑"/>
                <w:b/>
                <w:bCs/>
                <w:color w:val="000000"/>
                <w:kern w:val="0"/>
                <w:sz w:val="24"/>
                <w:shd w:val="clear" w:color="auto" w:fill="FFFFFF"/>
              </w:rPr>
              <w:t>评审因素</w:t>
            </w:r>
          </w:p>
        </w:tc>
        <w:tc>
          <w:tcPr>
            <w:tcW w:w="538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40"/>
                <w:rFonts w:ascii="微软雅黑" w:hAnsi="微软雅黑" w:eastAsia="微软雅黑"/>
                <w:b/>
                <w:bCs/>
                <w:color w:val="000000"/>
                <w:kern w:val="0"/>
                <w:sz w:val="24"/>
                <w:shd w:val="clear" w:color="auto" w:fill="FFFFFF"/>
              </w:rPr>
            </w:pPr>
            <w:r>
              <w:rPr>
                <w:rStyle w:val="40"/>
                <w:rFonts w:ascii="微软雅黑" w:hAnsi="微软雅黑" w:eastAsia="微软雅黑"/>
                <w:b/>
                <w:bCs/>
                <w:color w:val="000000"/>
                <w:kern w:val="0"/>
                <w:sz w:val="24"/>
                <w:shd w:val="clear" w:color="auto" w:fill="FFFFFF"/>
              </w:rPr>
              <w:t>评审标准</w:t>
            </w:r>
          </w:p>
        </w:tc>
        <w:tc>
          <w:tcPr>
            <w:tcW w:w="1392" w:type="dxa"/>
            <w:tcBorders>
              <w:top w:val="single" w:color="000000" w:sz="4" w:space="0"/>
              <w:left w:val="single" w:color="000000" w:sz="4" w:space="0"/>
              <w:bottom w:val="single" w:color="000000" w:sz="4" w:space="0"/>
              <w:right w:val="single" w:color="000000" w:sz="4" w:space="0"/>
            </w:tcBorders>
            <w:vAlign w:val="top"/>
          </w:tcPr>
          <w:p>
            <w:pPr>
              <w:snapToGrid w:val="0"/>
              <w:jc w:val="center"/>
              <w:rPr>
                <w:rStyle w:val="40"/>
                <w:rFonts w:ascii="微软雅黑" w:hAnsi="微软雅黑" w:eastAsia="微软雅黑"/>
                <w:b/>
                <w:bCs/>
                <w:color w:val="000000"/>
                <w:kern w:val="0"/>
                <w:sz w:val="24"/>
                <w:shd w:val="clear" w:color="auto" w:fill="FFFFFF"/>
              </w:rPr>
            </w:pPr>
            <w:r>
              <w:rPr>
                <w:rStyle w:val="40"/>
                <w:rFonts w:ascii="微软雅黑" w:hAnsi="微软雅黑" w:eastAsia="微软雅黑"/>
                <w:b/>
                <w:bCs/>
                <w:color w:val="000000"/>
                <w:kern w:val="0"/>
                <w:sz w:val="24"/>
                <w:shd w:val="clear" w:color="auto" w:fill="FFFFFF"/>
              </w:rPr>
              <w:t>通过（√）</w:t>
            </w:r>
          </w:p>
          <w:p>
            <w:pPr>
              <w:snapToGrid w:val="0"/>
              <w:spacing w:line="360" w:lineRule="auto"/>
              <w:jc w:val="center"/>
              <w:rPr>
                <w:rStyle w:val="40"/>
                <w:rFonts w:ascii="微软雅黑" w:hAnsi="微软雅黑" w:eastAsia="微软雅黑"/>
                <w:b/>
                <w:bCs/>
                <w:color w:val="000000"/>
                <w:kern w:val="0"/>
                <w:sz w:val="24"/>
                <w:shd w:val="clear" w:color="auto" w:fill="FFFFFF"/>
              </w:rPr>
            </w:pPr>
            <w:r>
              <w:rPr>
                <w:rStyle w:val="40"/>
                <w:rFonts w:ascii="微软雅黑" w:hAnsi="微软雅黑" w:eastAsia="微软雅黑"/>
                <w:b/>
                <w:bCs/>
                <w:color w:val="000000"/>
                <w:kern w:val="0"/>
                <w:sz w:val="24"/>
                <w:shd w:val="clear" w:color="auto" w:fill="FFFFFF"/>
              </w:rPr>
              <w:t>不通过（×）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997"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1</w:t>
            </w:r>
          </w:p>
        </w:tc>
        <w:tc>
          <w:tcPr>
            <w:tcW w:w="1984"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投标报价</w:t>
            </w:r>
          </w:p>
        </w:tc>
        <w:tc>
          <w:tcPr>
            <w:tcW w:w="538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低于招标控制价通过；否则不通过。</w:t>
            </w:r>
          </w:p>
        </w:tc>
        <w:tc>
          <w:tcPr>
            <w:tcW w:w="1392" w:type="dxa"/>
            <w:tcBorders>
              <w:top w:val="single" w:color="000000" w:sz="4" w:space="0"/>
              <w:left w:val="single" w:color="000000" w:sz="4" w:space="0"/>
              <w:bottom w:val="single" w:color="000000" w:sz="4" w:space="0"/>
              <w:right w:val="single" w:color="000000" w:sz="4" w:space="0"/>
            </w:tcBorders>
            <w:vAlign w:val="top"/>
          </w:tcPr>
          <w:p>
            <w:pPr>
              <w:snapToGrid w:val="0"/>
              <w:spacing w:line="360" w:lineRule="auto"/>
              <w:jc w:val="center"/>
              <w:rPr>
                <w:rFonts w:ascii="微软雅黑" w:hAnsi="微软雅黑" w:eastAsia="微软雅黑"/>
                <w:color w:val="000000"/>
                <w:szCs w:val="21"/>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997"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2</w:t>
            </w:r>
          </w:p>
        </w:tc>
        <w:tc>
          <w:tcPr>
            <w:tcW w:w="1984"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采购需求</w:t>
            </w:r>
          </w:p>
        </w:tc>
        <w:tc>
          <w:tcPr>
            <w:tcW w:w="538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满足采购需求通过，否则不通过</w:t>
            </w:r>
          </w:p>
        </w:tc>
        <w:tc>
          <w:tcPr>
            <w:tcW w:w="1392" w:type="dxa"/>
            <w:tcBorders>
              <w:top w:val="single" w:color="000000" w:sz="4" w:space="0"/>
              <w:left w:val="single" w:color="000000" w:sz="4" w:space="0"/>
              <w:bottom w:val="single" w:color="000000" w:sz="4" w:space="0"/>
              <w:right w:val="single" w:color="000000" w:sz="4" w:space="0"/>
            </w:tcBorders>
            <w:vAlign w:val="top"/>
          </w:tcPr>
          <w:p>
            <w:pPr>
              <w:snapToGrid w:val="0"/>
              <w:spacing w:line="360" w:lineRule="auto"/>
              <w:jc w:val="center"/>
              <w:rPr>
                <w:rFonts w:ascii="微软雅黑" w:hAnsi="微软雅黑" w:eastAsia="微软雅黑"/>
                <w:color w:val="000000"/>
                <w:szCs w:val="21"/>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997"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3</w:t>
            </w:r>
          </w:p>
        </w:tc>
        <w:tc>
          <w:tcPr>
            <w:tcW w:w="1984"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签字盖章</w:t>
            </w:r>
          </w:p>
        </w:tc>
        <w:tc>
          <w:tcPr>
            <w:tcW w:w="538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投标文件有关内容未按规定要求加盖投标人印章或未经法定代表人或其委托代理人签字或盖章的。</w:t>
            </w:r>
          </w:p>
        </w:tc>
        <w:tc>
          <w:tcPr>
            <w:tcW w:w="1392" w:type="dxa"/>
            <w:tcBorders>
              <w:top w:val="single" w:color="000000" w:sz="4" w:space="0"/>
              <w:left w:val="single" w:color="000000" w:sz="4" w:space="0"/>
              <w:bottom w:val="single" w:color="000000" w:sz="4" w:space="0"/>
              <w:right w:val="single" w:color="000000" w:sz="4" w:space="0"/>
            </w:tcBorders>
            <w:vAlign w:val="top"/>
          </w:tcPr>
          <w:p>
            <w:pPr>
              <w:snapToGrid w:val="0"/>
              <w:spacing w:line="360" w:lineRule="auto"/>
              <w:jc w:val="center"/>
              <w:rPr>
                <w:rFonts w:ascii="微软雅黑" w:hAnsi="微软雅黑" w:eastAsia="微软雅黑"/>
                <w:color w:val="000000"/>
                <w:szCs w:val="21"/>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997"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4</w:t>
            </w:r>
          </w:p>
        </w:tc>
        <w:tc>
          <w:tcPr>
            <w:tcW w:w="1984"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技术要求</w:t>
            </w:r>
          </w:p>
        </w:tc>
        <w:tc>
          <w:tcPr>
            <w:tcW w:w="538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重要参数出现任一不满足情形不予通过</w:t>
            </w:r>
          </w:p>
        </w:tc>
        <w:tc>
          <w:tcPr>
            <w:tcW w:w="1392" w:type="dxa"/>
            <w:tcBorders>
              <w:top w:val="single" w:color="000000" w:sz="4" w:space="0"/>
              <w:left w:val="single" w:color="000000" w:sz="4" w:space="0"/>
              <w:bottom w:val="single" w:color="000000" w:sz="4" w:space="0"/>
              <w:right w:val="single" w:color="000000" w:sz="4" w:space="0"/>
            </w:tcBorders>
            <w:vAlign w:val="top"/>
          </w:tcPr>
          <w:p>
            <w:pPr>
              <w:snapToGrid w:val="0"/>
              <w:spacing w:line="360" w:lineRule="auto"/>
              <w:jc w:val="center"/>
              <w:rPr>
                <w:rFonts w:ascii="微软雅黑" w:hAnsi="微软雅黑" w:eastAsia="微软雅黑"/>
                <w:color w:val="000000"/>
                <w:szCs w:val="21"/>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997"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5</w:t>
            </w:r>
          </w:p>
        </w:tc>
        <w:tc>
          <w:tcPr>
            <w:tcW w:w="1984"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其他实质性要求</w:t>
            </w:r>
          </w:p>
        </w:tc>
        <w:tc>
          <w:tcPr>
            <w:tcW w:w="538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满足实质性要求通过，否则不通过</w:t>
            </w:r>
          </w:p>
        </w:tc>
        <w:tc>
          <w:tcPr>
            <w:tcW w:w="1392" w:type="dxa"/>
            <w:tcBorders>
              <w:top w:val="single" w:color="000000" w:sz="4" w:space="0"/>
              <w:left w:val="single" w:color="000000" w:sz="4" w:space="0"/>
              <w:bottom w:val="single" w:color="000000" w:sz="4" w:space="0"/>
              <w:right w:val="single" w:color="000000" w:sz="4" w:space="0"/>
            </w:tcBorders>
            <w:vAlign w:val="top"/>
          </w:tcPr>
          <w:p>
            <w:pPr>
              <w:snapToGrid w:val="0"/>
              <w:spacing w:line="360" w:lineRule="auto"/>
              <w:jc w:val="center"/>
              <w:rPr>
                <w:rFonts w:ascii="微软雅黑" w:hAnsi="微软雅黑" w:eastAsia="微软雅黑"/>
                <w:color w:val="000000"/>
                <w:szCs w:val="21"/>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997"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6</w:t>
            </w:r>
          </w:p>
        </w:tc>
        <w:tc>
          <w:tcPr>
            <w:tcW w:w="7373"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结论（是否通过）</w:t>
            </w:r>
          </w:p>
        </w:tc>
        <w:tc>
          <w:tcPr>
            <w:tcW w:w="1392" w:type="dxa"/>
            <w:tcBorders>
              <w:top w:val="single" w:color="000000" w:sz="4" w:space="0"/>
              <w:left w:val="single" w:color="000000" w:sz="4" w:space="0"/>
              <w:bottom w:val="single" w:color="000000" w:sz="4" w:space="0"/>
              <w:right w:val="single" w:color="000000" w:sz="4" w:space="0"/>
            </w:tcBorders>
            <w:vAlign w:val="top"/>
          </w:tcPr>
          <w:p>
            <w:pPr>
              <w:snapToGrid w:val="0"/>
              <w:spacing w:line="360" w:lineRule="auto"/>
              <w:rPr>
                <w:rFonts w:ascii="微软雅黑" w:hAnsi="微软雅黑" w:eastAsia="微软雅黑"/>
                <w:color w:val="000000"/>
                <w:szCs w:val="21"/>
                <w:shd w:val="clear" w:color="auto" w:fill="FFFFFF"/>
              </w:rPr>
            </w:pPr>
          </w:p>
        </w:tc>
      </w:tr>
    </w:tbl>
    <w:p>
      <w:pPr>
        <w:pStyle w:val="3"/>
        <w:rPr>
          <w:rFonts w:ascii="微软雅黑" w:hAnsi="微软雅黑" w:eastAsia="微软雅黑"/>
          <w:color w:val="000000"/>
          <w:sz w:val="32"/>
          <w:szCs w:val="32"/>
          <w:shd w:val="clear" w:color="auto" w:fill="FFFFFF"/>
        </w:rPr>
      </w:pPr>
      <w:bookmarkStart w:id="60" w:name="_Toc526784172"/>
      <w:bookmarkStart w:id="61" w:name="_Toc116219954"/>
      <w:r>
        <w:rPr>
          <w:rFonts w:hint="eastAsia" w:ascii="微软雅黑" w:hAnsi="微软雅黑" w:eastAsia="微软雅黑"/>
          <w:color w:val="000000"/>
          <w:sz w:val="32"/>
          <w:szCs w:val="32"/>
          <w:shd w:val="clear" w:color="auto" w:fill="FFFFFF"/>
        </w:rPr>
        <w:t>5.响应要求及文件格式</w:t>
      </w:r>
      <w:bookmarkEnd w:id="60"/>
      <w:bookmarkEnd w:id="61"/>
    </w:p>
    <w:p>
      <w:pPr>
        <w:pStyle w:val="4"/>
        <w:rPr>
          <w:rFonts w:ascii="微软雅黑" w:hAnsi="微软雅黑" w:eastAsia="微软雅黑"/>
          <w:color w:val="000000"/>
          <w:sz w:val="28"/>
          <w:szCs w:val="28"/>
          <w:shd w:val="clear" w:color="auto" w:fill="FFFFFF"/>
        </w:rPr>
      </w:pPr>
      <w:bookmarkStart w:id="62" w:name="_Toc526784173"/>
      <w:bookmarkStart w:id="63" w:name="_Toc116219955"/>
      <w:r>
        <w:rPr>
          <w:rFonts w:hint="eastAsia" w:ascii="微软雅黑" w:hAnsi="微软雅黑" w:eastAsia="微软雅黑"/>
          <w:color w:val="000000"/>
          <w:sz w:val="28"/>
          <w:szCs w:val="28"/>
          <w:shd w:val="clear" w:color="auto" w:fill="FFFFFF"/>
        </w:rPr>
        <w:t>5.1响应要求</w:t>
      </w:r>
      <w:bookmarkEnd w:id="62"/>
      <w:bookmarkEnd w:id="63"/>
    </w:p>
    <w:p>
      <w:pPr>
        <w:pStyle w:val="2"/>
        <w:rPr>
          <w:rFonts w:ascii="微软雅黑" w:hAnsi="微软雅黑" w:eastAsia="微软雅黑"/>
          <w:color w:val="000000"/>
          <w:sz w:val="24"/>
          <w:szCs w:val="24"/>
          <w:shd w:val="clear" w:color="auto" w:fill="FFFFFF"/>
        </w:rPr>
      </w:pPr>
      <w:bookmarkStart w:id="64" w:name="_Toc526784174"/>
      <w:bookmarkStart w:id="65" w:name="_Toc116219956"/>
      <w:r>
        <w:rPr>
          <w:rFonts w:hint="eastAsia" w:ascii="微软雅黑" w:hAnsi="微软雅黑" w:eastAsia="微软雅黑"/>
          <w:color w:val="000000"/>
          <w:sz w:val="24"/>
          <w:szCs w:val="24"/>
          <w:shd w:val="clear" w:color="auto" w:fill="FFFFFF"/>
        </w:rPr>
        <w:t>5.1.1</w:t>
      </w:r>
      <w:bookmarkEnd w:id="64"/>
      <w:r>
        <w:rPr>
          <w:rFonts w:hint="eastAsia" w:ascii="微软雅黑" w:hAnsi="微软雅黑" w:eastAsia="微软雅黑"/>
          <w:color w:val="000000"/>
          <w:sz w:val="24"/>
          <w:szCs w:val="24"/>
          <w:shd w:val="clear" w:color="auto" w:fill="FFFFFF"/>
        </w:rPr>
        <w:t>服务响应</w:t>
      </w:r>
      <w:bookmarkEnd w:id="65"/>
    </w:p>
    <w:p>
      <w:pPr>
        <w:widowControl/>
        <w:spacing w:line="360" w:lineRule="auto"/>
        <w:ind w:firstLine="420"/>
        <w:rPr>
          <w:rFonts w:ascii="微软雅黑" w:hAnsi="微软雅黑" w:eastAsia="微软雅黑"/>
          <w:color w:val="000000"/>
          <w:szCs w:val="21"/>
          <w:shd w:val="clear" w:color="auto" w:fill="FFFFFF"/>
        </w:rPr>
      </w:pPr>
      <w:bookmarkStart w:id="66" w:name="_Toc516486659"/>
      <w:bookmarkStart w:id="67" w:name="_Toc374695662"/>
      <w:bookmarkStart w:id="68" w:name="_Toc374704119"/>
      <w:r>
        <w:rPr>
          <w:rFonts w:hint="eastAsia" w:ascii="微软雅黑" w:hAnsi="微软雅黑" w:eastAsia="微软雅黑"/>
          <w:color w:val="000000"/>
          <w:szCs w:val="21"/>
          <w:shd w:val="clear" w:color="auto" w:fill="FFFFFF"/>
        </w:rPr>
        <w:t>根据工作使用需求要求，</w:t>
      </w:r>
      <w:r>
        <w:rPr>
          <w:rFonts w:hint="eastAsia" w:ascii="微软雅黑" w:hAnsi="微软雅黑" w:eastAsia="微软雅黑"/>
          <w:color w:val="000000"/>
          <w:szCs w:val="21"/>
          <w:shd w:val="clear" w:color="auto" w:fill="FFFFFF"/>
          <w:lang w:val="en-US" w:eastAsia="zh-CN"/>
        </w:rPr>
        <w:t>该项目施工工期</w:t>
      </w:r>
      <w:r>
        <w:rPr>
          <w:rFonts w:hint="eastAsia" w:ascii="微软雅黑" w:hAnsi="微软雅黑" w:eastAsia="微软雅黑"/>
          <w:color w:val="FF0000"/>
          <w:szCs w:val="21"/>
          <w:u w:val="single" w:color="auto"/>
          <w:shd w:val="clear" w:color="auto" w:fill="FFFFFF"/>
          <w:lang w:val="en-US" w:eastAsia="zh-CN"/>
        </w:rPr>
        <w:t>三十</w:t>
      </w:r>
      <w:r>
        <w:rPr>
          <w:rFonts w:hint="eastAsia" w:ascii="微软雅黑" w:hAnsi="微软雅黑" w:eastAsia="微软雅黑"/>
          <w:color w:val="000000"/>
          <w:szCs w:val="21"/>
          <w:shd w:val="clear" w:color="auto" w:fill="FFFFFF"/>
          <w:lang w:val="en-US" w:eastAsia="zh-CN"/>
        </w:rPr>
        <w:t>天</w:t>
      </w:r>
      <w:r>
        <w:rPr>
          <w:rFonts w:hint="eastAsia" w:ascii="微软雅黑" w:hAnsi="微软雅黑" w:eastAsia="微软雅黑"/>
          <w:color w:val="000000"/>
          <w:szCs w:val="21"/>
          <w:shd w:val="clear" w:color="auto" w:fill="FFFFFF"/>
        </w:rPr>
        <w:t>。</w:t>
      </w:r>
    </w:p>
    <w:bookmarkEnd w:id="66"/>
    <w:bookmarkEnd w:id="67"/>
    <w:bookmarkEnd w:id="68"/>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rPr>
          <w:color w:val="000000"/>
          <w:shd w:val="clear" w:color="auto" w:fill="FFFFFF"/>
        </w:rPr>
      </w:pPr>
    </w:p>
    <w:p>
      <w:pPr>
        <w:pStyle w:val="2"/>
      </w:pPr>
    </w:p>
    <w:p>
      <w:pPr>
        <w:rPr>
          <w:color w:val="000000"/>
          <w:shd w:val="clear" w:color="auto" w:fill="FFFFFF"/>
        </w:rPr>
      </w:pPr>
    </w:p>
    <w:p>
      <w:pPr>
        <w:rPr>
          <w:rFonts w:hint="eastAsia"/>
          <w:color w:val="000000"/>
          <w:shd w:val="clear" w:color="auto" w:fill="FFFFFF"/>
        </w:rPr>
      </w:pPr>
    </w:p>
    <w:p>
      <w:pPr>
        <w:rPr>
          <w:color w:val="000000"/>
          <w:shd w:val="clear" w:color="auto" w:fill="FFFFFF"/>
        </w:rPr>
      </w:pPr>
    </w:p>
    <w:p>
      <w:pPr>
        <w:pStyle w:val="2"/>
      </w:pPr>
    </w:p>
    <w:p>
      <w:pPr>
        <w:rPr>
          <w:color w:val="000000"/>
          <w:shd w:val="clear" w:color="auto" w:fill="FFFFFF"/>
        </w:rPr>
      </w:pPr>
    </w:p>
    <w:p>
      <w:pPr>
        <w:pStyle w:val="2"/>
        <w:rPr>
          <w:rFonts w:ascii="微软雅黑" w:hAnsi="微软雅黑" w:eastAsia="微软雅黑"/>
          <w:color w:val="000000"/>
          <w:sz w:val="28"/>
          <w:szCs w:val="28"/>
          <w:shd w:val="clear" w:color="auto" w:fill="FFFFFF"/>
        </w:rPr>
      </w:pPr>
      <w:bookmarkStart w:id="69" w:name="_Toc516486666"/>
      <w:bookmarkStart w:id="70" w:name="_Toc116219957"/>
      <w:bookmarkStart w:id="71" w:name="_Toc526784181"/>
      <w:r>
        <w:rPr>
          <w:rFonts w:hint="eastAsia" w:ascii="微软雅黑" w:hAnsi="微软雅黑" w:eastAsia="微软雅黑"/>
          <w:color w:val="000000"/>
          <w:sz w:val="28"/>
          <w:szCs w:val="28"/>
          <w:shd w:val="clear" w:color="auto" w:fill="FFFFFF"/>
        </w:rPr>
        <w:t>5.2投标函（规范</w:t>
      </w:r>
      <w:r>
        <w:rPr>
          <w:rFonts w:ascii="微软雅黑" w:hAnsi="微软雅黑" w:eastAsia="微软雅黑"/>
          <w:color w:val="000000"/>
          <w:sz w:val="28"/>
          <w:szCs w:val="28"/>
          <w:shd w:val="clear" w:color="auto" w:fill="FFFFFF"/>
        </w:rPr>
        <w:t>）</w:t>
      </w:r>
      <w:bookmarkEnd w:id="69"/>
      <w:bookmarkEnd w:id="70"/>
      <w:bookmarkEnd w:id="71"/>
    </w:p>
    <w:p>
      <w:pPr>
        <w:widowControl/>
        <w:spacing w:after="240" w:line="360" w:lineRule="auto"/>
        <w:jc w:val="center"/>
        <w:rPr>
          <w:rFonts w:ascii="微软雅黑" w:hAnsi="微软雅黑" w:eastAsia="微软雅黑"/>
          <w:b/>
          <w:color w:val="000000"/>
          <w:szCs w:val="21"/>
          <w:shd w:val="clear" w:color="auto" w:fill="FFFFFF"/>
        </w:rPr>
      </w:pPr>
      <w:r>
        <w:rPr>
          <w:rFonts w:hint="eastAsia" w:ascii="微软雅黑" w:hAnsi="微软雅黑" w:eastAsia="微软雅黑"/>
          <w:b/>
          <w:color w:val="000000"/>
          <w:szCs w:val="21"/>
          <w:shd w:val="clear" w:color="auto" w:fill="FFFFFF"/>
        </w:rPr>
        <w:t>投 标 函</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致：北国商城股份有限公司物流产业园（石家庄）分公司</w:t>
      </w:r>
    </w:p>
    <w:p>
      <w:pPr>
        <w:spacing w:line="360" w:lineRule="auto"/>
        <w:rPr>
          <w:rFonts w:ascii="微软雅黑" w:hAnsi="微软雅黑" w:eastAsia="微软雅黑"/>
          <w:color w:val="000000"/>
          <w:szCs w:val="21"/>
          <w:shd w:val="clear" w:color="auto" w:fill="FFFFFF"/>
        </w:rPr>
      </w:pP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1</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我方己仔细研究、完全理解并满足贵方提供的</w:t>
      </w:r>
      <w:r>
        <w:rPr>
          <w:rFonts w:hint="eastAsia" w:ascii="微软雅黑" w:hAnsi="微软雅黑" w:eastAsia="微软雅黑" w:cs="微软雅黑"/>
          <w:color w:val="000000"/>
          <w:kern w:val="0"/>
          <w:szCs w:val="21"/>
          <w:u w:val="single" w:color="auto"/>
          <w:shd w:val="clear" w:color="auto" w:fill="FFFFFF"/>
          <w:lang w:val="en-US" w:eastAsia="zh-CN"/>
        </w:rPr>
        <w:t>北国高科技产业园二期</w:t>
      </w:r>
      <w:r>
        <w:rPr>
          <w:rFonts w:hint="eastAsia" w:ascii="微软雅黑" w:hAnsi="微软雅黑" w:eastAsia="微软雅黑" w:cs="微软雅黑"/>
          <w:color w:val="000000"/>
          <w:kern w:val="0"/>
          <w:szCs w:val="21"/>
          <w:u w:val="single" w:color="auto"/>
          <w:shd w:val="clear" w:color="auto" w:fill="FFFFFF"/>
        </w:rPr>
        <w:t>电话网络综合布线及服务项目</w:t>
      </w:r>
      <w:r>
        <w:rPr>
          <w:rFonts w:hint="eastAsia" w:ascii="微软雅黑" w:hAnsi="微软雅黑" w:eastAsia="微软雅黑"/>
          <w:color w:val="000000"/>
          <w:szCs w:val="21"/>
          <w:shd w:val="clear" w:color="auto" w:fill="FFFFFF"/>
        </w:rPr>
        <w:t>招标文件的全部内容，包括招标文件的修改通知（若有），我方愿按照贵方本次招标文件之要求，按我方提交的投标报价及设备，验收合格并提供</w:t>
      </w:r>
      <w:r>
        <w:rPr>
          <w:rFonts w:ascii="微软雅黑" w:hAnsi="微软雅黑" w:eastAsia="微软雅黑"/>
          <w:color w:val="000000"/>
          <w:szCs w:val="21"/>
          <w:shd w:val="clear" w:color="auto" w:fill="FFFFFF"/>
        </w:rPr>
        <w:t>相关支持性服务</w:t>
      </w:r>
      <w:r>
        <w:rPr>
          <w:rFonts w:hint="eastAsia" w:ascii="微软雅黑" w:hAnsi="微软雅黑" w:eastAsia="微软雅黑"/>
          <w:color w:val="000000"/>
          <w:szCs w:val="21"/>
          <w:shd w:val="clear" w:color="auto" w:fill="FFFFFF"/>
        </w:rPr>
        <w:t>。</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2</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3</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投标文件中所有关于投标资格的文件、证明材料、陈述均是真实的、准确的。若有违背，我方愿意承担由此而产生的一切后果。</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4</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如果贵方有要求，我方愿意进一步提供与本投标有关的任何证据或资料。</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5</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6</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我方同意承担投标过程中产生的所有费用及风险，不因落标而向贵方主张任何费用或权利。</w:t>
      </w:r>
    </w:p>
    <w:p>
      <w:pPr>
        <w:spacing w:line="360" w:lineRule="auto"/>
        <w:rPr>
          <w:rFonts w:ascii="微软雅黑" w:hAnsi="微软雅黑" w:eastAsia="微软雅黑"/>
          <w:color w:val="000000"/>
          <w:szCs w:val="21"/>
          <w:shd w:val="clear" w:color="auto" w:fill="FFFFFF"/>
        </w:rPr>
      </w:pP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投标人名称（盖章）：</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法定代表人或授权代表签署：</w:t>
      </w:r>
    </w:p>
    <w:p>
      <w:pPr>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日期：   年    月    日</w:t>
      </w:r>
    </w:p>
    <w:p>
      <w:pPr>
        <w:rPr>
          <w:color w:val="000000"/>
          <w:shd w:val="clear" w:color="auto" w:fill="FFFFFF"/>
        </w:rPr>
      </w:pPr>
    </w:p>
    <w:p>
      <w:pPr>
        <w:pStyle w:val="2"/>
        <w:rPr>
          <w:rFonts w:ascii="微软雅黑" w:hAnsi="微软雅黑" w:eastAsia="微软雅黑"/>
          <w:color w:val="000000"/>
          <w:sz w:val="28"/>
          <w:szCs w:val="28"/>
          <w:shd w:val="clear" w:color="auto" w:fill="FFFFFF"/>
        </w:rPr>
      </w:pPr>
      <w:bookmarkStart w:id="72" w:name="_Toc516486667"/>
      <w:bookmarkStart w:id="73" w:name="_Toc116219958"/>
      <w:bookmarkStart w:id="74" w:name="_Toc526784182"/>
      <w:bookmarkStart w:id="75" w:name="_Toc374704127"/>
      <w:r>
        <w:rPr>
          <w:rFonts w:hint="eastAsia" w:ascii="微软雅黑" w:hAnsi="微软雅黑" w:eastAsia="微软雅黑"/>
          <w:color w:val="000000"/>
          <w:sz w:val="28"/>
          <w:szCs w:val="28"/>
          <w:shd w:val="clear" w:color="auto" w:fill="FFFFFF"/>
        </w:rPr>
        <w:t>5.3承诺书（规范</w:t>
      </w:r>
      <w:r>
        <w:rPr>
          <w:rFonts w:ascii="微软雅黑" w:hAnsi="微软雅黑" w:eastAsia="微软雅黑"/>
          <w:color w:val="000000"/>
          <w:sz w:val="28"/>
          <w:szCs w:val="28"/>
          <w:shd w:val="clear" w:color="auto" w:fill="FFFFFF"/>
        </w:rPr>
        <w:t>）</w:t>
      </w:r>
      <w:bookmarkEnd w:id="72"/>
      <w:bookmarkEnd w:id="73"/>
      <w:bookmarkEnd w:id="74"/>
      <w:bookmarkEnd w:id="75"/>
    </w:p>
    <w:p>
      <w:pPr>
        <w:widowControl/>
        <w:spacing w:after="240" w:line="360" w:lineRule="auto"/>
        <w:jc w:val="center"/>
        <w:rPr>
          <w:rFonts w:ascii="微软雅黑" w:hAnsi="微软雅黑" w:eastAsia="微软雅黑"/>
          <w:b/>
          <w:color w:val="000000"/>
          <w:szCs w:val="21"/>
          <w:shd w:val="clear" w:color="auto" w:fill="FFFFFF"/>
        </w:rPr>
      </w:pPr>
      <w:r>
        <w:rPr>
          <w:rFonts w:hint="eastAsia" w:ascii="微软雅黑" w:hAnsi="微软雅黑" w:eastAsia="微软雅黑"/>
          <w:b/>
          <w:color w:val="000000"/>
          <w:szCs w:val="21"/>
          <w:shd w:val="clear" w:color="auto" w:fill="FFFFFF"/>
        </w:rPr>
        <w:t>承 诺 书</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致：北国商城股份有限公司物流产业园（石家庄）分公司</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我方愿意参加贵方</w:t>
      </w:r>
      <w:r>
        <w:rPr>
          <w:rFonts w:hint="eastAsia" w:ascii="微软雅黑" w:hAnsi="微软雅黑" w:eastAsia="微软雅黑"/>
          <w:color w:val="000000"/>
          <w:szCs w:val="21"/>
          <w:shd w:val="clear" w:color="auto" w:fill="FFFFFF"/>
          <w:lang w:val="en-US" w:eastAsia="zh-CN"/>
        </w:rPr>
        <w:t>招标项目</w:t>
      </w:r>
      <w:r>
        <w:rPr>
          <w:rFonts w:hint="eastAsia" w:ascii="微软雅黑" w:hAnsi="微软雅黑" w:eastAsia="微软雅黑"/>
          <w:color w:val="000000"/>
          <w:szCs w:val="21"/>
          <w:shd w:val="clear" w:color="auto" w:fill="FFFFFF"/>
        </w:rPr>
        <w:t>的竞标。在此，我方郑重承诺如下：</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1</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我方保证此次投标资料真实可信，如有虚假，我方无条件放弃本次投标资格。</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2</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3</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4</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如我方中标，合同一经签署，我方严格按照合同相关规定完成相关工作。未经贵方同意，我方承诺不将信息化系统</w:t>
      </w:r>
      <w:r>
        <w:rPr>
          <w:rFonts w:ascii="微软雅黑" w:hAnsi="微软雅黑" w:eastAsia="微软雅黑"/>
          <w:color w:val="000000"/>
          <w:szCs w:val="21"/>
          <w:shd w:val="clear" w:color="auto" w:fill="FFFFFF"/>
        </w:rPr>
        <w:t>的提供及实施</w:t>
      </w:r>
      <w:r>
        <w:rPr>
          <w:rFonts w:hint="eastAsia" w:ascii="微软雅黑" w:hAnsi="微软雅黑" w:eastAsia="微软雅黑"/>
          <w:color w:val="000000"/>
          <w:szCs w:val="21"/>
          <w:shd w:val="clear" w:color="auto" w:fill="FFFFFF"/>
        </w:rPr>
        <w:t>分包转包给其他单位，否则将承担法律责任。</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5</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如我方中标，我方承诺按贵方要求实施</w:t>
      </w:r>
      <w:r>
        <w:rPr>
          <w:rFonts w:ascii="微软雅黑" w:hAnsi="微软雅黑" w:eastAsia="微软雅黑"/>
          <w:color w:val="000000"/>
          <w:szCs w:val="21"/>
          <w:shd w:val="clear" w:color="auto" w:fill="FFFFFF"/>
        </w:rPr>
        <w:t>周期</w:t>
      </w:r>
      <w:r>
        <w:rPr>
          <w:rFonts w:hint="eastAsia" w:ascii="微软雅黑" w:hAnsi="微软雅黑" w:eastAsia="微软雅黑"/>
          <w:color w:val="000000"/>
          <w:szCs w:val="21"/>
          <w:shd w:val="clear" w:color="auto" w:fill="FFFFFF"/>
        </w:rPr>
        <w:t>按时完成信息化</w:t>
      </w:r>
      <w:r>
        <w:rPr>
          <w:rFonts w:ascii="微软雅黑" w:hAnsi="微软雅黑" w:eastAsia="微软雅黑"/>
          <w:color w:val="000000"/>
          <w:szCs w:val="21"/>
          <w:shd w:val="clear" w:color="auto" w:fill="FFFFFF"/>
        </w:rPr>
        <w:t>系统的</w:t>
      </w:r>
      <w:r>
        <w:rPr>
          <w:rFonts w:hint="eastAsia" w:ascii="微软雅黑" w:hAnsi="微软雅黑" w:eastAsia="微软雅黑"/>
          <w:color w:val="000000"/>
          <w:szCs w:val="21"/>
          <w:shd w:val="clear" w:color="auto" w:fill="FFFFFF"/>
        </w:rPr>
        <w:t>安装</w:t>
      </w:r>
      <w:r>
        <w:rPr>
          <w:rFonts w:ascii="微软雅黑" w:hAnsi="微软雅黑" w:eastAsia="微软雅黑"/>
          <w:color w:val="000000"/>
          <w:szCs w:val="21"/>
          <w:shd w:val="clear" w:color="auto" w:fill="FFFFFF"/>
        </w:rPr>
        <w:t>、</w:t>
      </w:r>
      <w:r>
        <w:rPr>
          <w:rFonts w:hint="eastAsia" w:ascii="微软雅黑" w:hAnsi="微软雅黑" w:eastAsia="微软雅黑"/>
          <w:color w:val="000000"/>
          <w:szCs w:val="21"/>
          <w:shd w:val="clear" w:color="auto" w:fill="FFFFFF"/>
        </w:rPr>
        <w:t>调试</w:t>
      </w:r>
      <w:r>
        <w:rPr>
          <w:rFonts w:ascii="微软雅黑" w:hAnsi="微软雅黑" w:eastAsia="微软雅黑"/>
          <w:color w:val="000000"/>
          <w:szCs w:val="21"/>
          <w:shd w:val="clear" w:color="auto" w:fill="FFFFFF"/>
        </w:rPr>
        <w:t>、开发及实施</w:t>
      </w:r>
      <w:r>
        <w:rPr>
          <w:rFonts w:hint="eastAsia" w:ascii="微软雅黑" w:hAnsi="微软雅黑" w:eastAsia="微软雅黑"/>
          <w:color w:val="000000"/>
          <w:szCs w:val="21"/>
          <w:shd w:val="clear" w:color="auto" w:fill="FFFFFF"/>
        </w:rPr>
        <w:t>，并确保</w:t>
      </w:r>
      <w:r>
        <w:rPr>
          <w:rFonts w:ascii="微软雅黑" w:hAnsi="微软雅黑" w:eastAsia="微软雅黑"/>
          <w:color w:val="000000"/>
          <w:szCs w:val="21"/>
          <w:shd w:val="clear" w:color="auto" w:fill="FFFFFF"/>
        </w:rPr>
        <w:t>信息化系统服务标准及质量</w:t>
      </w:r>
      <w:r>
        <w:rPr>
          <w:rFonts w:hint="eastAsia" w:ascii="微软雅黑" w:hAnsi="微软雅黑" w:eastAsia="微软雅黑"/>
          <w:color w:val="000000"/>
          <w:szCs w:val="21"/>
          <w:shd w:val="clear" w:color="auto" w:fill="FFFFFF"/>
        </w:rPr>
        <w:t>。</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6</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我方承诺：无论我司是否中标，我司将对本次招标的全部过程及内容严格保密。</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7</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我方的其他承诺：</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本公司承诺服从招标人北国商城股份有限公司物流产业园（石家庄）分公司的管理，并遵守国家有关法律法规的规定。本公司承诺严格遵守向招标人提供所有信息化系统与投标书内容一致。</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投标人名称（盖章）：</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法定代表人或授权代表：</w:t>
      </w:r>
    </w:p>
    <w:p>
      <w:pPr>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日期：   年   月   日</w:t>
      </w:r>
    </w:p>
    <w:p>
      <w:pPr>
        <w:pStyle w:val="2"/>
        <w:rPr>
          <w:rFonts w:ascii="微软雅黑" w:hAnsi="微软雅黑" w:eastAsia="微软雅黑"/>
          <w:color w:val="000000"/>
          <w:sz w:val="28"/>
          <w:szCs w:val="28"/>
          <w:shd w:val="clear" w:color="auto" w:fill="FFFFFF"/>
        </w:rPr>
      </w:pPr>
      <w:bookmarkStart w:id="76" w:name="_Toc374704128"/>
      <w:bookmarkStart w:id="77" w:name="_Toc516486668"/>
      <w:bookmarkStart w:id="78" w:name="_Toc116219959"/>
      <w:bookmarkStart w:id="79" w:name="_Toc526784183"/>
      <w:r>
        <w:rPr>
          <w:rFonts w:hint="eastAsia" w:ascii="微软雅黑" w:hAnsi="微软雅黑" w:eastAsia="微软雅黑"/>
          <w:color w:val="000000"/>
          <w:sz w:val="28"/>
          <w:szCs w:val="28"/>
          <w:shd w:val="clear" w:color="auto" w:fill="FFFFFF"/>
        </w:rPr>
        <w:t>5.4投标人企业信息和联络方式一览表（规范</w:t>
      </w:r>
      <w:r>
        <w:rPr>
          <w:rFonts w:ascii="微软雅黑" w:hAnsi="微软雅黑" w:eastAsia="微软雅黑"/>
          <w:color w:val="000000"/>
          <w:sz w:val="28"/>
          <w:szCs w:val="28"/>
          <w:shd w:val="clear" w:color="auto" w:fill="FFFFFF"/>
        </w:rPr>
        <w:t>）</w:t>
      </w:r>
      <w:bookmarkEnd w:id="76"/>
      <w:bookmarkEnd w:id="77"/>
      <w:bookmarkEnd w:id="78"/>
      <w:bookmarkEnd w:id="79"/>
    </w:p>
    <w:p>
      <w:pPr>
        <w:widowControl/>
        <w:spacing w:after="240" w:line="360" w:lineRule="auto"/>
        <w:jc w:val="center"/>
        <w:rPr>
          <w:rFonts w:ascii="微软雅黑" w:hAnsi="微软雅黑" w:eastAsia="微软雅黑"/>
          <w:b/>
          <w:color w:val="000000"/>
          <w:szCs w:val="21"/>
          <w:shd w:val="clear" w:color="auto" w:fill="FFFFFF"/>
        </w:rPr>
      </w:pPr>
      <w:r>
        <w:rPr>
          <w:rFonts w:hint="eastAsia" w:ascii="微软雅黑" w:hAnsi="微软雅黑" w:eastAsia="微软雅黑"/>
          <w:b/>
          <w:color w:val="000000"/>
          <w:szCs w:val="21"/>
          <w:shd w:val="clear" w:color="auto" w:fill="FFFFFF"/>
        </w:rPr>
        <w:t>投标人企业信息和联络方式一览表</w:t>
      </w:r>
    </w:p>
    <w:tbl>
      <w:tblPr>
        <w:tblStyle w:val="13"/>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6A6A6"/>
            <w:vAlign w:val="center"/>
          </w:tcPr>
          <w:p>
            <w:pPr>
              <w:spacing w:line="360" w:lineRule="auto"/>
              <w:jc w:val="center"/>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序号</w:t>
            </w:r>
          </w:p>
        </w:tc>
        <w:tc>
          <w:tcPr>
            <w:tcW w:w="3603" w:type="dxa"/>
            <w:shd w:val="clear" w:color="auto" w:fill="A6A6A6"/>
            <w:vAlign w:val="center"/>
          </w:tcPr>
          <w:p>
            <w:pPr>
              <w:spacing w:line="360" w:lineRule="auto"/>
              <w:jc w:val="center"/>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内容</w:t>
            </w:r>
          </w:p>
        </w:tc>
        <w:tc>
          <w:tcPr>
            <w:tcW w:w="5670" w:type="dxa"/>
            <w:shd w:val="clear" w:color="auto" w:fill="A6A6A6"/>
            <w:vAlign w:val="center"/>
          </w:tcPr>
          <w:p>
            <w:pPr>
              <w:spacing w:line="360" w:lineRule="auto"/>
              <w:jc w:val="center"/>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1</w:t>
            </w:r>
          </w:p>
        </w:tc>
        <w:tc>
          <w:tcPr>
            <w:tcW w:w="3603" w:type="dxa"/>
            <w:vAlign w:val="center"/>
          </w:tcPr>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投标人名称</w:t>
            </w:r>
          </w:p>
        </w:tc>
        <w:tc>
          <w:tcPr>
            <w:tcW w:w="5670" w:type="dxa"/>
            <w:vAlign w:val="center"/>
          </w:tcPr>
          <w:p>
            <w:pPr>
              <w:spacing w:line="360" w:lineRule="auto"/>
              <w:rPr>
                <w:rFonts w:ascii="微软雅黑" w:hAnsi="微软雅黑" w:eastAsia="微软雅黑"/>
                <w:color w:val="00000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2</w:t>
            </w:r>
          </w:p>
        </w:tc>
        <w:tc>
          <w:tcPr>
            <w:tcW w:w="3603" w:type="dxa"/>
            <w:vAlign w:val="center"/>
          </w:tcPr>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总部地址</w:t>
            </w:r>
          </w:p>
        </w:tc>
        <w:tc>
          <w:tcPr>
            <w:tcW w:w="5670" w:type="dxa"/>
            <w:vAlign w:val="center"/>
          </w:tcPr>
          <w:p>
            <w:pPr>
              <w:spacing w:line="360" w:lineRule="auto"/>
              <w:rPr>
                <w:rFonts w:ascii="微软雅黑" w:hAnsi="微软雅黑" w:eastAsia="微软雅黑"/>
                <w:color w:val="00000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3</w:t>
            </w:r>
          </w:p>
        </w:tc>
        <w:tc>
          <w:tcPr>
            <w:tcW w:w="3603" w:type="dxa"/>
            <w:vAlign w:val="center"/>
          </w:tcPr>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总部联系电话</w:t>
            </w:r>
          </w:p>
        </w:tc>
        <w:tc>
          <w:tcPr>
            <w:tcW w:w="5670" w:type="dxa"/>
            <w:vAlign w:val="center"/>
          </w:tcPr>
          <w:p>
            <w:pPr>
              <w:spacing w:line="360" w:lineRule="auto"/>
              <w:rPr>
                <w:rFonts w:ascii="微软雅黑" w:hAnsi="微软雅黑" w:eastAsia="微软雅黑"/>
                <w:color w:val="00000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4</w:t>
            </w:r>
          </w:p>
        </w:tc>
        <w:tc>
          <w:tcPr>
            <w:tcW w:w="3603" w:type="dxa"/>
            <w:vAlign w:val="center"/>
          </w:tcPr>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总部传真</w:t>
            </w:r>
          </w:p>
        </w:tc>
        <w:tc>
          <w:tcPr>
            <w:tcW w:w="5670" w:type="dxa"/>
            <w:vAlign w:val="center"/>
          </w:tcPr>
          <w:p>
            <w:pPr>
              <w:spacing w:line="360" w:lineRule="auto"/>
              <w:rPr>
                <w:rFonts w:ascii="微软雅黑" w:hAnsi="微软雅黑" w:eastAsia="微软雅黑"/>
                <w:color w:val="00000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5</w:t>
            </w:r>
          </w:p>
        </w:tc>
        <w:tc>
          <w:tcPr>
            <w:tcW w:w="3603" w:type="dxa"/>
            <w:vAlign w:val="center"/>
          </w:tcPr>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投标人指定账号，招投标所有涉及返还费用招标人均将汇入此账号</w:t>
            </w:r>
          </w:p>
        </w:tc>
        <w:tc>
          <w:tcPr>
            <w:tcW w:w="5670" w:type="dxa"/>
            <w:vAlign w:val="center"/>
          </w:tcPr>
          <w:p>
            <w:pPr>
              <w:spacing w:line="360" w:lineRule="auto"/>
              <w:rPr>
                <w:rFonts w:ascii="微软雅黑" w:hAnsi="微软雅黑" w:eastAsia="微软雅黑"/>
                <w:b/>
                <w:color w:val="000000"/>
                <w:szCs w:val="21"/>
                <w:shd w:val="clear" w:color="auto" w:fill="FFFFFF"/>
              </w:rPr>
            </w:pPr>
            <w:r>
              <w:rPr>
                <w:rFonts w:hint="eastAsia" w:ascii="微软雅黑" w:hAnsi="微软雅黑" w:eastAsia="微软雅黑"/>
                <w:b/>
                <w:color w:val="000000"/>
                <w:szCs w:val="21"/>
                <w:shd w:val="clear" w:color="auto" w:fill="FFFFFF"/>
              </w:rPr>
              <w:t>开户名称：</w:t>
            </w:r>
          </w:p>
          <w:p>
            <w:pPr>
              <w:spacing w:line="360" w:lineRule="auto"/>
              <w:rPr>
                <w:rFonts w:ascii="微软雅黑" w:hAnsi="微软雅黑" w:eastAsia="微软雅黑"/>
                <w:b/>
                <w:color w:val="000000"/>
                <w:szCs w:val="21"/>
                <w:shd w:val="clear" w:color="auto" w:fill="FFFFFF"/>
              </w:rPr>
            </w:pPr>
            <w:r>
              <w:rPr>
                <w:rFonts w:hint="eastAsia" w:ascii="微软雅黑" w:hAnsi="微软雅黑" w:eastAsia="微软雅黑"/>
                <w:b/>
                <w:color w:val="000000"/>
                <w:szCs w:val="21"/>
                <w:shd w:val="clear" w:color="auto" w:fill="FFFFFF"/>
              </w:rPr>
              <w:t>开户银行：</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b/>
                <w:color w:val="000000"/>
                <w:szCs w:val="21"/>
                <w:shd w:val="clear" w:color="auto" w:fill="FFFFFF"/>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6</w:t>
            </w:r>
          </w:p>
        </w:tc>
        <w:tc>
          <w:tcPr>
            <w:tcW w:w="3603" w:type="dxa"/>
            <w:vAlign w:val="center"/>
          </w:tcPr>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法人授权委托人</w:t>
            </w:r>
            <w:r>
              <w:rPr>
                <w:rFonts w:ascii="微软雅黑" w:hAnsi="微软雅黑" w:eastAsia="微软雅黑"/>
                <w:color w:val="000000"/>
                <w:szCs w:val="21"/>
                <w:shd w:val="clear" w:color="auto" w:fill="FFFFFF"/>
              </w:rPr>
              <w:t>1</w:t>
            </w:r>
            <w:r>
              <w:rPr>
                <w:rFonts w:hint="eastAsia" w:ascii="微软雅黑" w:hAnsi="微软雅黑" w:eastAsia="微软雅黑"/>
                <w:color w:val="000000"/>
                <w:szCs w:val="21"/>
                <w:shd w:val="clear" w:color="auto" w:fill="FFFFFF"/>
              </w:rPr>
              <w:t>姓名及职务</w:t>
            </w:r>
          </w:p>
        </w:tc>
        <w:tc>
          <w:tcPr>
            <w:tcW w:w="5670" w:type="dxa"/>
            <w:vAlign w:val="center"/>
          </w:tcPr>
          <w:p>
            <w:pPr>
              <w:spacing w:line="360" w:lineRule="auto"/>
              <w:rPr>
                <w:rFonts w:ascii="微软雅黑" w:hAnsi="微软雅黑" w:eastAsia="微软雅黑"/>
                <w:color w:val="00000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7</w:t>
            </w:r>
          </w:p>
        </w:tc>
        <w:tc>
          <w:tcPr>
            <w:tcW w:w="3603" w:type="dxa"/>
            <w:vAlign w:val="center"/>
          </w:tcPr>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联系电话</w:t>
            </w:r>
            <w:r>
              <w:rPr>
                <w:rFonts w:ascii="微软雅黑" w:hAnsi="微软雅黑" w:eastAsia="微软雅黑"/>
                <w:color w:val="000000"/>
                <w:szCs w:val="21"/>
                <w:shd w:val="clear" w:color="auto" w:fill="FFFFFF"/>
              </w:rPr>
              <w:t>/email</w:t>
            </w:r>
            <w:r>
              <w:rPr>
                <w:rFonts w:hint="eastAsia" w:ascii="微软雅黑" w:hAnsi="微软雅黑" w:eastAsia="微软雅黑"/>
                <w:color w:val="000000"/>
                <w:szCs w:val="21"/>
                <w:shd w:val="clear" w:color="auto" w:fill="FFFFFF"/>
              </w:rPr>
              <w:t>地址</w:t>
            </w:r>
          </w:p>
        </w:tc>
        <w:tc>
          <w:tcPr>
            <w:tcW w:w="5670" w:type="dxa"/>
            <w:vAlign w:val="center"/>
          </w:tcPr>
          <w:p>
            <w:pPr>
              <w:spacing w:line="360" w:lineRule="auto"/>
              <w:rPr>
                <w:rFonts w:ascii="微软雅黑" w:hAnsi="微软雅黑" w:eastAsia="微软雅黑"/>
                <w:color w:val="00000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8</w:t>
            </w:r>
          </w:p>
        </w:tc>
        <w:tc>
          <w:tcPr>
            <w:tcW w:w="3603" w:type="dxa"/>
            <w:vAlign w:val="center"/>
          </w:tcPr>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法人授权委托人</w:t>
            </w:r>
            <w:r>
              <w:rPr>
                <w:rFonts w:ascii="微软雅黑" w:hAnsi="微软雅黑" w:eastAsia="微软雅黑"/>
                <w:color w:val="000000"/>
                <w:szCs w:val="21"/>
                <w:shd w:val="clear" w:color="auto" w:fill="FFFFFF"/>
              </w:rPr>
              <w:t>2</w:t>
            </w:r>
            <w:r>
              <w:rPr>
                <w:rFonts w:hint="eastAsia" w:ascii="微软雅黑" w:hAnsi="微软雅黑" w:eastAsia="微软雅黑"/>
                <w:color w:val="000000"/>
                <w:szCs w:val="21"/>
                <w:shd w:val="clear" w:color="auto" w:fill="FFFFFF"/>
              </w:rPr>
              <w:t>姓名及职务</w:t>
            </w:r>
          </w:p>
        </w:tc>
        <w:tc>
          <w:tcPr>
            <w:tcW w:w="5670" w:type="dxa"/>
            <w:vAlign w:val="center"/>
          </w:tcPr>
          <w:p>
            <w:pPr>
              <w:spacing w:line="360" w:lineRule="auto"/>
              <w:rPr>
                <w:rFonts w:ascii="微软雅黑" w:hAnsi="微软雅黑" w:eastAsia="微软雅黑"/>
                <w:color w:val="00000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9</w:t>
            </w:r>
          </w:p>
        </w:tc>
        <w:tc>
          <w:tcPr>
            <w:tcW w:w="3603" w:type="dxa"/>
            <w:vAlign w:val="center"/>
          </w:tcPr>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联系电话</w:t>
            </w:r>
            <w:r>
              <w:rPr>
                <w:rFonts w:ascii="微软雅黑" w:hAnsi="微软雅黑" w:eastAsia="微软雅黑"/>
                <w:color w:val="000000"/>
                <w:szCs w:val="21"/>
                <w:shd w:val="clear" w:color="auto" w:fill="FFFFFF"/>
              </w:rPr>
              <w:t>/email</w:t>
            </w:r>
            <w:r>
              <w:rPr>
                <w:rFonts w:hint="eastAsia" w:ascii="微软雅黑" w:hAnsi="微软雅黑" w:eastAsia="微软雅黑"/>
                <w:color w:val="000000"/>
                <w:szCs w:val="21"/>
                <w:shd w:val="clear" w:color="auto" w:fill="FFFFFF"/>
              </w:rPr>
              <w:t>地址</w:t>
            </w:r>
          </w:p>
        </w:tc>
        <w:tc>
          <w:tcPr>
            <w:tcW w:w="5670" w:type="dxa"/>
            <w:vAlign w:val="center"/>
          </w:tcPr>
          <w:p>
            <w:pPr>
              <w:spacing w:line="360" w:lineRule="auto"/>
              <w:rPr>
                <w:rFonts w:ascii="微软雅黑" w:hAnsi="微软雅黑" w:eastAsia="微软雅黑"/>
                <w:color w:val="00000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szCs w:val="21"/>
                <w:shd w:val="clear" w:color="auto" w:fill="FFFFFF"/>
              </w:rPr>
            </w:pPr>
            <w:r>
              <w:rPr>
                <w:rFonts w:ascii="微软雅黑" w:hAnsi="微软雅黑" w:eastAsia="微软雅黑"/>
                <w:color w:val="000000"/>
                <w:szCs w:val="21"/>
                <w:shd w:val="clear" w:color="auto" w:fill="FFFFFF"/>
              </w:rPr>
              <w:t>10</w:t>
            </w:r>
          </w:p>
        </w:tc>
        <w:tc>
          <w:tcPr>
            <w:tcW w:w="3603" w:type="dxa"/>
            <w:vAlign w:val="center"/>
          </w:tcPr>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商务洽商期间公司高层来人姓名、职务及联系方式</w:t>
            </w:r>
          </w:p>
        </w:tc>
        <w:tc>
          <w:tcPr>
            <w:tcW w:w="5670" w:type="dxa"/>
            <w:vAlign w:val="center"/>
          </w:tcPr>
          <w:p>
            <w:pPr>
              <w:spacing w:line="360" w:lineRule="auto"/>
              <w:rPr>
                <w:rFonts w:ascii="微软雅黑" w:hAnsi="微软雅黑" w:eastAsia="微软雅黑"/>
                <w:color w:val="000000"/>
                <w:szCs w:val="21"/>
                <w:shd w:val="clear" w:color="auto" w:fill="FFFFFF"/>
              </w:rPr>
            </w:pPr>
          </w:p>
        </w:tc>
      </w:tr>
    </w:tbl>
    <w:p>
      <w:pPr>
        <w:spacing w:line="360" w:lineRule="auto"/>
        <w:ind w:right="31" w:rightChars="15"/>
        <w:jc w:val="left"/>
        <w:rPr>
          <w:rFonts w:ascii="微软雅黑" w:hAnsi="微软雅黑" w:eastAsia="微软雅黑"/>
          <w:color w:val="000000"/>
          <w:szCs w:val="21"/>
          <w:shd w:val="clear" w:color="auto" w:fill="FFFFFF"/>
        </w:rPr>
      </w:pPr>
    </w:p>
    <w:p>
      <w:pPr>
        <w:pStyle w:val="7"/>
        <w:wordWrap w:val="0"/>
        <w:snapToGrid w:val="0"/>
        <w:spacing w:before="120" w:line="360" w:lineRule="auto"/>
        <w:ind w:right="480"/>
        <w:jc w:val="center"/>
        <w:rPr>
          <w:rFonts w:ascii="微软雅黑" w:hAnsi="微软雅黑" w:eastAsia="微软雅黑"/>
          <w:bCs/>
          <w:color w:val="000000"/>
          <w:u w:val="single"/>
          <w:shd w:val="clear" w:color="auto" w:fill="FFFFFF"/>
        </w:rPr>
      </w:pPr>
      <w:r>
        <w:rPr>
          <w:rFonts w:hint="eastAsia" w:ascii="微软雅黑" w:hAnsi="微软雅黑" w:eastAsia="微软雅黑"/>
          <w:color w:val="000000"/>
          <w:shd w:val="clear" w:color="auto" w:fill="FFFFFF"/>
        </w:rPr>
        <w:t xml:space="preserve">                                                   投标人名称（盖章）</w:t>
      </w:r>
      <w:r>
        <w:rPr>
          <w:rFonts w:hint="eastAsia" w:ascii="微软雅黑" w:hAnsi="微软雅黑" w:eastAsia="微软雅黑"/>
          <w:bCs/>
          <w:color w:val="000000"/>
          <w:shd w:val="clear" w:color="auto" w:fill="FFFFFF"/>
        </w:rPr>
        <w:t>：</w:t>
      </w:r>
    </w:p>
    <w:p>
      <w:pPr>
        <w:pStyle w:val="7"/>
        <w:wordWrap w:val="0"/>
        <w:snapToGrid w:val="0"/>
        <w:spacing w:before="120" w:line="360" w:lineRule="auto"/>
        <w:ind w:right="420"/>
        <w:rPr>
          <w:rFonts w:ascii="微软雅黑" w:hAnsi="微软雅黑" w:eastAsia="微软雅黑"/>
          <w:bCs/>
          <w:color w:val="000000"/>
          <w:u w:val="single"/>
          <w:shd w:val="clear" w:color="auto" w:fill="FFFFFF"/>
        </w:rPr>
      </w:pPr>
      <w:r>
        <w:rPr>
          <w:rFonts w:hint="eastAsia" w:ascii="微软雅黑" w:hAnsi="微软雅黑" w:eastAsia="微软雅黑"/>
          <w:color w:val="000000"/>
          <w:shd w:val="clear" w:color="auto" w:fill="FFFFFF"/>
        </w:rPr>
        <w:t xml:space="preserve">                                                            法定代表人或授权代表签署</w:t>
      </w:r>
      <w:r>
        <w:rPr>
          <w:rFonts w:hint="eastAsia" w:ascii="微软雅黑" w:hAnsi="微软雅黑" w:eastAsia="微软雅黑"/>
          <w:bCs/>
          <w:color w:val="000000"/>
          <w:shd w:val="clear" w:color="auto" w:fill="FFFFFF"/>
        </w:rPr>
        <w:t>：</w:t>
      </w:r>
    </w:p>
    <w:p>
      <w:pPr>
        <w:tabs>
          <w:tab w:val="left" w:pos="720"/>
          <w:tab w:val="left" w:pos="900"/>
        </w:tabs>
        <w:spacing w:line="360" w:lineRule="auto"/>
        <w:ind w:right="31" w:rightChars="15"/>
        <w:jc w:val="center"/>
        <w:rPr>
          <w:rFonts w:ascii="微软雅黑" w:hAnsi="微软雅黑" w:eastAsia="微软雅黑"/>
          <w:bCs/>
          <w:color w:val="000000"/>
          <w:szCs w:val="21"/>
          <w:shd w:val="clear" w:color="auto" w:fill="FFFFFF"/>
        </w:rPr>
      </w:pPr>
      <w:r>
        <w:rPr>
          <w:rFonts w:hint="eastAsia" w:ascii="微软雅黑" w:hAnsi="微软雅黑" w:eastAsia="微软雅黑"/>
          <w:color w:val="000000"/>
          <w:szCs w:val="21"/>
          <w:shd w:val="clear" w:color="auto" w:fill="FFFFFF"/>
        </w:rPr>
        <w:t xml:space="preserve">                                                   日期：  </w:t>
      </w:r>
      <w:r>
        <w:rPr>
          <w:rFonts w:hint="eastAsia" w:ascii="微软雅黑" w:hAnsi="微软雅黑" w:eastAsia="微软雅黑"/>
          <w:bCs/>
          <w:color w:val="000000"/>
          <w:szCs w:val="21"/>
          <w:shd w:val="clear" w:color="auto" w:fill="FFFFFF"/>
        </w:rPr>
        <w:t>年    月    日</w:t>
      </w:r>
    </w:p>
    <w:p>
      <w:pPr>
        <w:rPr>
          <w:rFonts w:ascii="微软雅黑" w:hAnsi="微软雅黑" w:eastAsia="微软雅黑"/>
          <w:color w:val="000000"/>
          <w:szCs w:val="21"/>
          <w:shd w:val="clear" w:color="auto" w:fill="FFFFFF"/>
        </w:rPr>
      </w:pPr>
    </w:p>
    <w:p>
      <w:pPr>
        <w:pStyle w:val="2"/>
        <w:rPr>
          <w:rFonts w:ascii="微软雅黑" w:hAnsi="微软雅黑" w:eastAsia="微软雅黑"/>
          <w:color w:val="000000"/>
          <w:sz w:val="28"/>
          <w:szCs w:val="28"/>
          <w:shd w:val="clear" w:color="auto" w:fill="FFFFFF"/>
        </w:rPr>
      </w:pPr>
      <w:bookmarkStart w:id="80" w:name="_Toc516486669"/>
      <w:bookmarkStart w:id="81" w:name="_Toc374704129"/>
      <w:bookmarkStart w:id="82" w:name="_Toc116219960"/>
      <w:bookmarkStart w:id="83" w:name="_Toc526784184"/>
      <w:r>
        <w:rPr>
          <w:rFonts w:hint="eastAsia" w:ascii="微软雅黑" w:hAnsi="微软雅黑" w:eastAsia="微软雅黑"/>
          <w:color w:val="000000"/>
          <w:sz w:val="28"/>
          <w:szCs w:val="28"/>
          <w:shd w:val="clear" w:color="auto" w:fill="FFFFFF"/>
        </w:rPr>
        <w:t>5.5法定代表人身份</w:t>
      </w:r>
      <w:r>
        <w:rPr>
          <w:rFonts w:ascii="微软雅黑" w:hAnsi="微软雅黑" w:eastAsia="微软雅黑"/>
          <w:color w:val="000000"/>
          <w:sz w:val="28"/>
          <w:szCs w:val="28"/>
          <w:shd w:val="clear" w:color="auto" w:fill="FFFFFF"/>
        </w:rPr>
        <w:t>证明书</w:t>
      </w:r>
      <w:r>
        <w:rPr>
          <w:rFonts w:hint="eastAsia" w:ascii="微软雅黑" w:hAnsi="微软雅黑" w:eastAsia="微软雅黑"/>
          <w:color w:val="000000"/>
          <w:sz w:val="28"/>
          <w:szCs w:val="28"/>
          <w:shd w:val="clear" w:color="auto" w:fill="FFFFFF"/>
        </w:rPr>
        <w:t>（规范</w:t>
      </w:r>
      <w:r>
        <w:rPr>
          <w:rFonts w:ascii="微软雅黑" w:hAnsi="微软雅黑" w:eastAsia="微软雅黑"/>
          <w:color w:val="000000"/>
          <w:sz w:val="28"/>
          <w:szCs w:val="28"/>
          <w:shd w:val="clear" w:color="auto" w:fill="FFFFFF"/>
        </w:rPr>
        <w:t>）</w:t>
      </w:r>
      <w:bookmarkEnd w:id="80"/>
      <w:bookmarkEnd w:id="81"/>
      <w:bookmarkEnd w:id="82"/>
      <w:bookmarkEnd w:id="83"/>
    </w:p>
    <w:p>
      <w:pPr>
        <w:widowControl/>
        <w:spacing w:after="240" w:line="360" w:lineRule="auto"/>
        <w:jc w:val="center"/>
        <w:rPr>
          <w:rFonts w:ascii="微软雅黑" w:hAnsi="微软雅黑" w:eastAsia="微软雅黑"/>
          <w:b/>
          <w:color w:val="000000"/>
          <w:szCs w:val="21"/>
          <w:shd w:val="clear" w:color="auto" w:fill="FFFFFF"/>
        </w:rPr>
      </w:pPr>
      <w:r>
        <w:rPr>
          <w:rFonts w:hint="eastAsia" w:ascii="微软雅黑" w:hAnsi="微软雅黑" w:eastAsia="微软雅黑"/>
          <w:b/>
          <w:color w:val="000000"/>
          <w:szCs w:val="21"/>
          <w:shd w:val="clear" w:color="auto" w:fill="FFFFFF"/>
        </w:rPr>
        <w:t>法定</w:t>
      </w:r>
      <w:r>
        <w:rPr>
          <w:rFonts w:ascii="微软雅黑" w:hAnsi="微软雅黑" w:eastAsia="微软雅黑"/>
          <w:b/>
          <w:color w:val="000000"/>
          <w:szCs w:val="21"/>
          <w:shd w:val="clear" w:color="auto" w:fill="FFFFFF"/>
        </w:rPr>
        <w:t>代表人身份证明书</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单位名称：</w:t>
      </w:r>
    </w:p>
    <w:p>
      <w:pPr>
        <w:spacing w:line="360" w:lineRule="auto"/>
        <w:rPr>
          <w:rFonts w:ascii="微软雅黑" w:hAnsi="微软雅黑" w:eastAsia="微软雅黑"/>
          <w:color w:val="000000"/>
          <w:szCs w:val="21"/>
          <w:shd w:val="clear" w:color="auto" w:fill="FFFFFF"/>
        </w:rPr>
      </w:pP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单位性质：</w:t>
      </w:r>
    </w:p>
    <w:p>
      <w:pPr>
        <w:spacing w:line="360" w:lineRule="auto"/>
        <w:rPr>
          <w:rFonts w:ascii="微软雅黑" w:hAnsi="微软雅黑" w:eastAsia="微软雅黑"/>
          <w:color w:val="000000"/>
          <w:szCs w:val="21"/>
          <w:shd w:val="clear" w:color="auto" w:fill="FFFFFF"/>
        </w:rPr>
      </w:pP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地    址：</w:t>
      </w:r>
    </w:p>
    <w:p>
      <w:pPr>
        <w:spacing w:line="360" w:lineRule="auto"/>
        <w:rPr>
          <w:rFonts w:ascii="微软雅黑" w:hAnsi="微软雅黑" w:eastAsia="微软雅黑"/>
          <w:color w:val="000000"/>
          <w:szCs w:val="21"/>
          <w:shd w:val="clear" w:color="auto" w:fill="FFFFFF"/>
        </w:rPr>
      </w:pP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成立时间：年月日</w:t>
      </w:r>
    </w:p>
    <w:p>
      <w:pPr>
        <w:spacing w:line="360" w:lineRule="auto"/>
        <w:rPr>
          <w:rFonts w:ascii="微软雅黑" w:hAnsi="微软雅黑" w:eastAsia="微软雅黑"/>
          <w:color w:val="000000"/>
          <w:szCs w:val="21"/>
          <w:shd w:val="clear" w:color="auto" w:fill="FFFFFF"/>
        </w:rPr>
      </w:pP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经营期限： </w:t>
      </w:r>
    </w:p>
    <w:p>
      <w:pPr>
        <w:spacing w:line="360" w:lineRule="auto"/>
        <w:rPr>
          <w:rFonts w:ascii="微软雅黑" w:hAnsi="微软雅黑" w:eastAsia="微软雅黑"/>
          <w:color w:val="000000"/>
          <w:szCs w:val="21"/>
          <w:shd w:val="clear" w:color="auto" w:fill="FFFFFF"/>
        </w:rPr>
      </w:pP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姓名：性别：年龄：职务：</w:t>
      </w:r>
    </w:p>
    <w:p>
      <w:pPr>
        <w:spacing w:line="360" w:lineRule="auto"/>
        <w:rPr>
          <w:rFonts w:ascii="微软雅黑" w:hAnsi="微软雅黑" w:eastAsia="微软雅黑"/>
          <w:color w:val="000000"/>
          <w:szCs w:val="21"/>
          <w:shd w:val="clear" w:color="auto" w:fill="FFFFFF"/>
        </w:rPr>
      </w:pP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系</w:t>
      </w:r>
      <w:r>
        <w:rPr>
          <w:rFonts w:hint="eastAsia" w:ascii="微软雅黑" w:hAnsi="微软雅黑" w:eastAsia="微软雅黑"/>
          <w:color w:val="000000"/>
          <w:szCs w:val="21"/>
          <w:u w:val="single"/>
          <w:shd w:val="clear" w:color="auto" w:fill="FFFFFF"/>
        </w:rPr>
        <w:t xml:space="preserve">          （投标人名称）         </w:t>
      </w:r>
      <w:r>
        <w:rPr>
          <w:rFonts w:hint="eastAsia" w:ascii="微软雅黑" w:hAnsi="微软雅黑" w:eastAsia="微软雅黑"/>
          <w:color w:val="000000"/>
          <w:szCs w:val="21"/>
          <w:shd w:val="clear" w:color="auto" w:fill="FFFFFF"/>
        </w:rPr>
        <w:t>的法定代表人。（后附身份证复印件）</w:t>
      </w:r>
    </w:p>
    <w:p>
      <w:pPr>
        <w:spacing w:line="360" w:lineRule="auto"/>
        <w:rPr>
          <w:rFonts w:ascii="微软雅黑" w:hAnsi="微软雅黑" w:eastAsia="微软雅黑"/>
          <w:color w:val="000000"/>
          <w:szCs w:val="21"/>
          <w:shd w:val="clear" w:color="auto" w:fill="FFFFFF"/>
        </w:rPr>
      </w:pP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特此证明。</w:t>
      </w:r>
    </w:p>
    <w:p>
      <w:pPr>
        <w:spacing w:line="360" w:lineRule="auto"/>
        <w:rPr>
          <w:rFonts w:ascii="微软雅黑" w:hAnsi="微软雅黑" w:eastAsia="微软雅黑"/>
          <w:color w:val="000000"/>
          <w:szCs w:val="21"/>
          <w:shd w:val="clear" w:color="auto" w:fill="FFFFFF"/>
        </w:rPr>
      </w:pPr>
    </w:p>
    <w:p>
      <w:pPr>
        <w:spacing w:line="360" w:lineRule="auto"/>
        <w:rPr>
          <w:rFonts w:ascii="微软雅黑" w:hAnsi="微软雅黑" w:eastAsia="微软雅黑"/>
          <w:color w:val="000000"/>
          <w:szCs w:val="21"/>
          <w:shd w:val="clear" w:color="auto" w:fill="FFFFFF"/>
        </w:rPr>
      </w:pPr>
    </w:p>
    <w:p>
      <w:pPr>
        <w:wordWrap w:val="0"/>
        <w:spacing w:line="360" w:lineRule="auto"/>
        <w:ind w:right="480"/>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投标人名称（盖章）：</w:t>
      </w:r>
    </w:p>
    <w:p>
      <w:pPr>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日期：      年      月      日</w:t>
      </w:r>
    </w:p>
    <w:p>
      <w:pPr>
        <w:pStyle w:val="2"/>
        <w:rPr>
          <w:rFonts w:ascii="微软雅黑" w:hAnsi="微软雅黑" w:eastAsia="微软雅黑"/>
          <w:color w:val="000000"/>
          <w:shd w:val="clear" w:color="auto" w:fill="FFFFFF"/>
        </w:rPr>
      </w:pPr>
      <w:bookmarkStart w:id="84" w:name="_Toc116219961"/>
      <w:bookmarkStart w:id="85" w:name="_Toc374704130"/>
      <w:bookmarkStart w:id="86" w:name="_Toc526784185"/>
      <w:bookmarkStart w:id="87" w:name="_Toc516486670"/>
      <w:r>
        <w:rPr>
          <w:rFonts w:hint="eastAsia" w:ascii="微软雅黑" w:hAnsi="微软雅黑" w:eastAsia="微软雅黑"/>
          <w:color w:val="000000"/>
          <w:sz w:val="28"/>
          <w:szCs w:val="28"/>
          <w:shd w:val="clear" w:color="auto" w:fill="FFFFFF"/>
        </w:rPr>
        <w:t>5.6企业法人及法定代表人授权委托书（规范</w:t>
      </w:r>
      <w:r>
        <w:rPr>
          <w:rFonts w:ascii="微软雅黑" w:hAnsi="微软雅黑" w:eastAsia="微软雅黑"/>
          <w:color w:val="000000"/>
          <w:shd w:val="clear" w:color="auto" w:fill="FFFFFF"/>
        </w:rPr>
        <w:t>）</w:t>
      </w:r>
      <w:bookmarkEnd w:id="84"/>
      <w:bookmarkEnd w:id="85"/>
      <w:bookmarkEnd w:id="86"/>
      <w:bookmarkEnd w:id="87"/>
    </w:p>
    <w:p>
      <w:pPr>
        <w:widowControl/>
        <w:spacing w:after="240" w:line="360" w:lineRule="auto"/>
        <w:jc w:val="center"/>
        <w:rPr>
          <w:rFonts w:ascii="微软雅黑" w:hAnsi="微软雅黑" w:eastAsia="微软雅黑"/>
          <w:b/>
          <w:color w:val="000000"/>
          <w:szCs w:val="21"/>
          <w:shd w:val="clear" w:color="auto" w:fill="FFFFFF"/>
        </w:rPr>
      </w:pPr>
      <w:r>
        <w:rPr>
          <w:rFonts w:hint="eastAsia" w:ascii="微软雅黑" w:hAnsi="微软雅黑" w:eastAsia="微软雅黑"/>
          <w:b/>
          <w:color w:val="000000"/>
          <w:szCs w:val="21"/>
          <w:shd w:val="clear" w:color="auto" w:fill="FFFFFF"/>
        </w:rPr>
        <w:t>企业法人及法定代表人授权委托书</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致：北国商城股份有限公司物流产业园（石家庄）分公司</w:t>
      </w:r>
    </w:p>
    <w:p>
      <w:pPr>
        <w:spacing w:line="360" w:lineRule="auto"/>
        <w:rPr>
          <w:rFonts w:ascii="微软雅黑" w:hAnsi="微软雅黑" w:eastAsia="微软雅黑"/>
          <w:color w:val="000000"/>
          <w:szCs w:val="21"/>
          <w:shd w:val="clear" w:color="auto" w:fill="FFFFFF"/>
        </w:rPr>
      </w:pPr>
    </w:p>
    <w:p>
      <w:pPr>
        <w:spacing w:line="360" w:lineRule="auto"/>
        <w:ind w:firstLine="420"/>
        <w:jc w:val="left"/>
        <w:rPr>
          <w:rFonts w:ascii="微软雅黑" w:hAnsi="微软雅黑" w:eastAsia="微软雅黑"/>
          <w:color w:val="000000"/>
          <w:szCs w:val="21"/>
          <w:shd w:val="clear" w:color="auto" w:fill="FFFFFF"/>
        </w:rPr>
      </w:pPr>
      <w:r>
        <w:rPr>
          <w:rFonts w:hint="eastAsia" w:ascii="微软雅黑" w:hAnsi="微软雅黑" w:eastAsia="微软雅黑"/>
          <w:color w:val="000000"/>
          <w:szCs w:val="21"/>
          <w:u w:val="single"/>
          <w:shd w:val="clear" w:color="auto" w:fill="FFFFFF"/>
        </w:rPr>
        <w:t xml:space="preserve">       （投标人名称）       </w:t>
      </w:r>
      <w:r>
        <w:rPr>
          <w:rFonts w:hint="eastAsia" w:ascii="微软雅黑" w:hAnsi="微软雅黑" w:eastAsia="微软雅黑"/>
          <w:color w:val="000000"/>
          <w:szCs w:val="21"/>
          <w:shd w:val="clear" w:color="auto" w:fill="FFFFFF"/>
        </w:rPr>
        <w:t>法定代表人授权</w:t>
      </w:r>
      <w:r>
        <w:rPr>
          <w:rFonts w:hint="eastAsia" w:ascii="微软雅黑" w:hAnsi="微软雅黑" w:eastAsia="微软雅黑"/>
          <w:color w:val="000000"/>
          <w:szCs w:val="21"/>
          <w:u w:val="single"/>
          <w:shd w:val="clear" w:color="auto" w:fill="FFFFFF"/>
        </w:rPr>
        <w:t xml:space="preserve"> （全权代表姓名、职务） </w:t>
      </w:r>
      <w:r>
        <w:rPr>
          <w:rFonts w:hint="eastAsia" w:ascii="微软雅黑" w:hAnsi="微软雅黑" w:eastAsia="微软雅黑"/>
          <w:color w:val="000000"/>
          <w:szCs w:val="21"/>
          <w:shd w:val="clear" w:color="auto" w:fill="FFFFFF"/>
        </w:rPr>
        <w:t>为全权代表，参加贵方组织的</w:t>
      </w:r>
      <w:r>
        <w:rPr>
          <w:rFonts w:hint="eastAsia" w:ascii="微软雅黑" w:hAnsi="微软雅黑" w:eastAsia="微软雅黑"/>
          <w:color w:val="000000"/>
          <w:szCs w:val="21"/>
          <w:u w:val="single"/>
          <w:shd w:val="clear" w:color="auto" w:fill="FFFFFF"/>
        </w:rPr>
        <w:t xml:space="preserve">北国商城股份有限公司物流产业园（石家庄）分公司 </w:t>
      </w:r>
      <w:r>
        <w:rPr>
          <w:rFonts w:hint="eastAsia" w:ascii="微软雅黑" w:hAnsi="微软雅黑" w:eastAsia="微软雅黑"/>
          <w:color w:val="000000"/>
          <w:szCs w:val="21"/>
          <w:shd w:val="clear" w:color="auto" w:fill="FFFFFF"/>
        </w:rPr>
        <w:t>招标活动，全权处理我方在投标活动中的一切事宜。</w:t>
      </w:r>
    </w:p>
    <w:p>
      <w:pPr>
        <w:spacing w:line="360" w:lineRule="auto"/>
        <w:rPr>
          <w:rFonts w:ascii="微软雅黑" w:hAnsi="微软雅黑" w:eastAsia="微软雅黑"/>
          <w:color w:val="000000"/>
          <w:szCs w:val="21"/>
          <w:shd w:val="clear" w:color="auto" w:fill="FFFFFF"/>
        </w:rPr>
      </w:pPr>
    </w:p>
    <w:p>
      <w:pPr>
        <w:spacing w:line="360" w:lineRule="auto"/>
        <w:rPr>
          <w:rFonts w:ascii="微软雅黑" w:hAnsi="微软雅黑" w:eastAsia="微软雅黑"/>
          <w:color w:val="000000"/>
          <w:szCs w:val="21"/>
          <w:shd w:val="clear" w:color="auto" w:fill="FFFFFF"/>
        </w:rPr>
      </w:pPr>
    </w:p>
    <w:p>
      <w:pPr>
        <w:spacing w:line="360" w:lineRule="auto"/>
        <w:rPr>
          <w:rFonts w:ascii="微软雅黑" w:hAnsi="微软雅黑" w:eastAsia="微软雅黑"/>
          <w:color w:val="000000"/>
          <w:szCs w:val="21"/>
          <w:shd w:val="clear" w:color="auto" w:fill="FFFFFF"/>
        </w:rPr>
      </w:pPr>
    </w:p>
    <w:p>
      <w:pPr>
        <w:spacing w:line="360" w:lineRule="auto"/>
        <w:rPr>
          <w:rFonts w:ascii="微软雅黑" w:hAnsi="微软雅黑" w:eastAsia="微软雅黑"/>
          <w:color w:val="000000"/>
          <w:szCs w:val="21"/>
          <w:shd w:val="clear" w:color="auto" w:fill="FFFFFF"/>
        </w:rPr>
      </w:pPr>
    </w:p>
    <w:p>
      <w:pPr>
        <w:spacing w:line="360" w:lineRule="auto"/>
        <w:rPr>
          <w:rFonts w:ascii="微软雅黑" w:hAnsi="微软雅黑" w:eastAsia="微软雅黑"/>
          <w:color w:val="000000"/>
          <w:szCs w:val="21"/>
          <w:shd w:val="clear" w:color="auto" w:fill="FFFFFF"/>
        </w:rPr>
      </w:pPr>
    </w:p>
    <w:p>
      <w:pPr>
        <w:wordWrap w:val="0"/>
        <w:spacing w:line="360" w:lineRule="auto"/>
        <w:ind w:right="780"/>
        <w:jc w:val="center"/>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法定代表人（签字）：</w:t>
      </w:r>
    </w:p>
    <w:p>
      <w:pPr>
        <w:wordWrap w:val="0"/>
        <w:spacing w:line="360" w:lineRule="auto"/>
        <w:ind w:right="780"/>
        <w:jc w:val="center"/>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投标人名称（盖章）：</w:t>
      </w:r>
    </w:p>
    <w:p>
      <w:pPr>
        <w:wordWrap w:val="0"/>
        <w:spacing w:line="360" w:lineRule="auto"/>
        <w:ind w:right="480"/>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日期：</w:t>
      </w:r>
    </w:p>
    <w:p>
      <w:pPr>
        <w:spacing w:line="360" w:lineRule="auto"/>
        <w:jc w:val="right"/>
        <w:rPr>
          <w:rFonts w:ascii="微软雅黑" w:hAnsi="微软雅黑" w:eastAsia="微软雅黑"/>
          <w:color w:val="000000"/>
          <w:szCs w:val="21"/>
          <w:shd w:val="clear" w:color="auto" w:fill="FFFFFF"/>
        </w:rPr>
      </w:pPr>
    </w:p>
    <w:p>
      <w:pPr>
        <w:spacing w:line="360" w:lineRule="auto"/>
        <w:jc w:val="right"/>
        <w:rPr>
          <w:rFonts w:ascii="微软雅黑" w:hAnsi="微软雅黑" w:eastAsia="微软雅黑"/>
          <w:color w:val="000000"/>
          <w:szCs w:val="21"/>
          <w:shd w:val="clear" w:color="auto" w:fill="FFFFFF"/>
        </w:rPr>
      </w:pPr>
    </w:p>
    <w:p>
      <w:pPr>
        <w:wordWrap w:val="0"/>
        <w:spacing w:line="360" w:lineRule="auto"/>
        <w:ind w:right="900"/>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全权代表（签字）：</w:t>
      </w:r>
    </w:p>
    <w:p>
      <w:pPr>
        <w:wordWrap w:val="0"/>
        <w:spacing w:line="360" w:lineRule="auto"/>
        <w:ind w:right="480"/>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日期：</w:t>
      </w:r>
    </w:p>
    <w:p>
      <w:pPr>
        <w:rPr>
          <w:rFonts w:ascii="微软雅黑" w:hAnsi="微软雅黑" w:eastAsia="微软雅黑"/>
          <w:color w:val="000000"/>
          <w:szCs w:val="21"/>
          <w:shd w:val="clear" w:color="auto" w:fill="FFFFFF"/>
        </w:rPr>
      </w:pPr>
    </w:p>
    <w:p>
      <w:pPr>
        <w:rPr>
          <w:rFonts w:ascii="微软雅黑" w:hAnsi="微软雅黑" w:eastAsia="微软雅黑"/>
          <w:color w:val="000000"/>
          <w:szCs w:val="21"/>
          <w:shd w:val="clear" w:color="auto" w:fill="FFFFFF"/>
        </w:rPr>
      </w:pPr>
    </w:p>
    <w:p>
      <w:pPr>
        <w:pStyle w:val="2"/>
        <w:rPr>
          <w:rFonts w:ascii="微软雅黑" w:hAnsi="微软雅黑" w:eastAsia="微软雅黑"/>
          <w:color w:val="000000"/>
          <w:sz w:val="28"/>
          <w:szCs w:val="28"/>
          <w:shd w:val="clear" w:color="auto" w:fill="FFFFFF"/>
        </w:rPr>
      </w:pPr>
      <w:bookmarkStart w:id="88" w:name="_Toc116219962"/>
      <w:bookmarkStart w:id="89" w:name="_Toc374704131"/>
      <w:bookmarkStart w:id="90" w:name="_Toc526784186"/>
      <w:bookmarkStart w:id="91" w:name="_Toc516486671"/>
      <w:r>
        <w:rPr>
          <w:rFonts w:hint="eastAsia" w:ascii="微软雅黑" w:hAnsi="微软雅黑" w:eastAsia="微软雅黑"/>
          <w:color w:val="000000"/>
          <w:sz w:val="28"/>
          <w:szCs w:val="28"/>
          <w:shd w:val="clear" w:color="auto" w:fill="FFFFFF"/>
        </w:rPr>
        <w:t>5.7</w:t>
      </w:r>
      <w:r>
        <w:rPr>
          <w:rFonts w:ascii="微软雅黑" w:hAnsi="微软雅黑" w:eastAsia="微软雅黑"/>
          <w:color w:val="000000"/>
          <w:sz w:val="28"/>
          <w:szCs w:val="28"/>
          <w:shd w:val="clear" w:color="auto" w:fill="FFFFFF"/>
        </w:rPr>
        <w:t>廉政须知回执</w:t>
      </w:r>
      <w:r>
        <w:rPr>
          <w:rFonts w:hint="eastAsia" w:ascii="微软雅黑" w:hAnsi="微软雅黑" w:eastAsia="微软雅黑"/>
          <w:color w:val="000000"/>
          <w:sz w:val="28"/>
          <w:szCs w:val="28"/>
          <w:shd w:val="clear" w:color="auto" w:fill="FFFFFF"/>
        </w:rPr>
        <w:t>（规范</w:t>
      </w:r>
      <w:r>
        <w:rPr>
          <w:rFonts w:ascii="微软雅黑" w:hAnsi="微软雅黑" w:eastAsia="微软雅黑"/>
          <w:color w:val="000000"/>
          <w:sz w:val="28"/>
          <w:szCs w:val="28"/>
          <w:shd w:val="clear" w:color="auto" w:fill="FFFFFF"/>
        </w:rPr>
        <w:t>）</w:t>
      </w:r>
      <w:bookmarkEnd w:id="88"/>
      <w:bookmarkEnd w:id="89"/>
      <w:bookmarkEnd w:id="90"/>
      <w:bookmarkEnd w:id="91"/>
    </w:p>
    <w:p>
      <w:pPr>
        <w:widowControl/>
        <w:spacing w:after="240" w:line="360" w:lineRule="auto"/>
        <w:jc w:val="center"/>
        <w:rPr>
          <w:rFonts w:ascii="微软雅黑" w:hAnsi="微软雅黑" w:eastAsia="微软雅黑"/>
          <w:b/>
          <w:color w:val="000000"/>
          <w:szCs w:val="21"/>
          <w:shd w:val="clear" w:color="auto" w:fill="FFFFFF"/>
        </w:rPr>
      </w:pPr>
      <w:r>
        <w:rPr>
          <w:rFonts w:hint="eastAsia" w:ascii="微软雅黑" w:hAnsi="微软雅黑" w:eastAsia="微软雅黑"/>
          <w:b/>
          <w:color w:val="000000"/>
          <w:szCs w:val="21"/>
          <w:shd w:val="clear" w:color="auto" w:fill="FFFFFF"/>
        </w:rPr>
        <w:t>廉 正 须 知</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1.</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2.</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合作单位在参加投标时，应向招标工作人员领取《廉正须知》，并将回执签字、盖章后送达招标工作人员。</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3.</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4.</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5.</w:t>
      </w:r>
      <w:r>
        <w:rPr>
          <w:rFonts w:hint="eastAsia" w:ascii="微软雅黑" w:hAnsi="微软雅黑" w:eastAsia="微软雅黑"/>
          <w:color w:val="000000"/>
          <w:szCs w:val="21"/>
          <w:shd w:val="clear" w:color="auto" w:fill="FFFFFF"/>
        </w:rPr>
        <w:tab/>
      </w:r>
      <w:r>
        <w:rPr>
          <w:rFonts w:hint="eastAsia" w:ascii="微软雅黑" w:hAnsi="微软雅黑" w:eastAsia="微软雅黑"/>
          <w:color w:val="000000"/>
          <w:szCs w:val="21"/>
          <w:shd w:val="clear" w:color="auto" w:fill="FFFFFF"/>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color w:val="000000"/>
          <w:szCs w:val="21"/>
          <w:shd w:val="clear" w:color="auto" w:fill="FFFFFF"/>
        </w:rPr>
      </w:pPr>
    </w:p>
    <w:p>
      <w:pPr>
        <w:spacing w:line="360" w:lineRule="auto"/>
        <w:rPr>
          <w:rFonts w:ascii="微软雅黑" w:hAnsi="微软雅黑" w:eastAsia="微软雅黑"/>
          <w:color w:val="000000"/>
          <w:szCs w:val="21"/>
          <w:shd w:val="clear" w:color="auto" w:fill="FFFFFF"/>
        </w:rPr>
      </w:pPr>
    </w:p>
    <w:p>
      <w:pPr>
        <w:widowControl/>
        <w:spacing w:line="360" w:lineRule="auto"/>
        <w:jc w:val="center"/>
        <w:rPr>
          <w:rFonts w:ascii="微软雅黑" w:hAnsi="微软雅黑" w:eastAsia="微软雅黑"/>
          <w:b/>
          <w:color w:val="000000"/>
          <w:szCs w:val="21"/>
          <w:shd w:val="clear" w:color="auto" w:fill="FFFFFF"/>
        </w:rPr>
      </w:pPr>
    </w:p>
    <w:p>
      <w:pPr>
        <w:widowControl/>
        <w:spacing w:line="360" w:lineRule="auto"/>
        <w:jc w:val="center"/>
        <w:rPr>
          <w:rFonts w:ascii="微软雅黑" w:hAnsi="微软雅黑" w:eastAsia="微软雅黑"/>
          <w:b/>
          <w:color w:val="000000"/>
          <w:szCs w:val="21"/>
          <w:shd w:val="clear" w:color="auto" w:fill="FFFFFF"/>
        </w:rPr>
      </w:pPr>
      <w:r>
        <w:rPr>
          <w:rFonts w:ascii="微软雅黑" w:hAnsi="微软雅黑" w:eastAsia="微软雅黑" w:cs="Times New Roman"/>
          <w:color w:val="000000"/>
          <w:kern w:val="2"/>
          <w:sz w:val="21"/>
          <w:szCs w:val="21"/>
          <w:shd w:val="clear" w:color="auto" w:fill="FFFFFF"/>
          <w:lang w:val="en-US" w:eastAsia="zh-CN" w:bidi="ar-SA"/>
        </w:rPr>
        <w:pict>
          <v:shape id="AutoShape 3" o:spid="_x0000_s1026" o:spt="32" type="#_x0000_t32" style="position:absolute;left:0pt;margin-left:-54.6pt;margin-top:1.9pt;height:0.05pt;width:618pt;z-index:251659264;mso-width-relative:page;mso-height-relative:page;" fillcolor="#FFFFFF" filled="t" o:preferrelative="t" stroked="t" coordsize="21600,21600">
            <v:path arrowok="t"/>
            <v:fill on="t" focussize="0,0"/>
            <v:stroke color="#000000" color2="#FFFFFF" miterlimit="2" dashstyle="dash"/>
            <v:imagedata gain="65536f" blacklevel="0f" gamma="0" o:title=""/>
            <o:lock v:ext="edit" position="f" selection="f" grouping="f" rotation="f" cropping="f" text="f" aspectratio="f"/>
          </v:shape>
        </w:pict>
      </w:r>
    </w:p>
    <w:p>
      <w:pPr>
        <w:widowControl/>
        <w:spacing w:line="360" w:lineRule="auto"/>
        <w:jc w:val="center"/>
        <w:rPr>
          <w:rFonts w:ascii="微软雅黑" w:hAnsi="微软雅黑" w:eastAsia="微软雅黑"/>
          <w:b/>
          <w:color w:val="000000"/>
          <w:szCs w:val="21"/>
          <w:shd w:val="clear" w:color="auto" w:fill="FFFFFF"/>
        </w:rPr>
      </w:pPr>
      <w:r>
        <w:rPr>
          <w:rFonts w:hint="eastAsia" w:ascii="微软雅黑" w:hAnsi="微软雅黑" w:eastAsia="微软雅黑"/>
          <w:b/>
          <w:color w:val="000000"/>
          <w:szCs w:val="21"/>
          <w:shd w:val="clear" w:color="auto" w:fill="FFFFFF"/>
        </w:rPr>
        <w:t>回 执</w:t>
      </w:r>
    </w:p>
    <w:p>
      <w:pPr>
        <w:spacing w:line="360" w:lineRule="auto"/>
        <w:ind w:firstLine="420"/>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收件人（公章）：</w:t>
      </w:r>
    </w:p>
    <w:p>
      <w:pPr>
        <w:wordWrap w:val="0"/>
        <w:spacing w:line="360" w:lineRule="auto"/>
        <w:ind w:right="480"/>
        <w:jc w:val="center"/>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代 表 人：</w:t>
      </w:r>
    </w:p>
    <w:p>
      <w:pPr>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 xml:space="preserve">                                                                   日期:   年   月   日</w:t>
      </w:r>
    </w:p>
    <w:p>
      <w:pPr>
        <w:rPr>
          <w:rFonts w:ascii="微软雅黑" w:hAnsi="微软雅黑" w:eastAsia="微软雅黑"/>
          <w:color w:val="000000"/>
          <w:szCs w:val="21"/>
          <w:shd w:val="clear" w:color="auto" w:fill="FFFFFF"/>
        </w:rPr>
      </w:pPr>
    </w:p>
    <w:p>
      <w:pPr>
        <w:pStyle w:val="2"/>
        <w:rPr>
          <w:rFonts w:ascii="微软雅黑" w:hAnsi="微软雅黑" w:eastAsia="微软雅黑"/>
          <w:color w:val="000000"/>
          <w:sz w:val="28"/>
          <w:szCs w:val="28"/>
          <w:shd w:val="clear" w:color="auto" w:fill="FFFFFF"/>
        </w:rPr>
      </w:pPr>
      <w:bookmarkStart w:id="92" w:name="_Toc526784187"/>
      <w:bookmarkStart w:id="93" w:name="_Toc374704133"/>
      <w:bookmarkStart w:id="94" w:name="_Toc116219963"/>
      <w:bookmarkStart w:id="95" w:name="_Toc516486672"/>
      <w:r>
        <w:rPr>
          <w:rFonts w:hint="eastAsia" w:ascii="微软雅黑" w:hAnsi="微软雅黑" w:eastAsia="微软雅黑"/>
          <w:color w:val="000000"/>
          <w:sz w:val="28"/>
          <w:szCs w:val="28"/>
          <w:shd w:val="clear" w:color="auto" w:fill="FFFFFF"/>
        </w:rPr>
        <w:t>5.8分项价格表（规范</w:t>
      </w:r>
      <w:r>
        <w:rPr>
          <w:rFonts w:ascii="微软雅黑" w:hAnsi="微软雅黑" w:eastAsia="微软雅黑"/>
          <w:color w:val="000000"/>
          <w:sz w:val="28"/>
          <w:szCs w:val="28"/>
          <w:shd w:val="clear" w:color="auto" w:fill="FFFFFF"/>
        </w:rPr>
        <w:t>）</w:t>
      </w:r>
      <w:bookmarkEnd w:id="92"/>
      <w:bookmarkEnd w:id="93"/>
      <w:bookmarkEnd w:id="94"/>
      <w:bookmarkEnd w:id="95"/>
    </w:p>
    <w:p>
      <w:pPr>
        <w:spacing w:line="360" w:lineRule="auto"/>
        <w:jc w:val="center"/>
        <w:rPr>
          <w:rFonts w:ascii="微软雅黑" w:hAnsi="微软雅黑" w:eastAsia="微软雅黑"/>
          <w:b/>
          <w:color w:val="000000"/>
          <w:szCs w:val="21"/>
          <w:shd w:val="clear" w:color="auto" w:fill="FFFFFF"/>
        </w:rPr>
      </w:pPr>
      <w:r>
        <w:rPr>
          <w:rFonts w:hint="eastAsia" w:ascii="微软雅黑" w:hAnsi="微软雅黑" w:eastAsia="微软雅黑"/>
          <w:b/>
          <w:color w:val="000000"/>
          <w:szCs w:val="21"/>
          <w:shd w:val="clear" w:color="auto" w:fill="FFFFFF"/>
        </w:rPr>
        <w:t>分项</w:t>
      </w:r>
      <w:r>
        <w:rPr>
          <w:rFonts w:ascii="微软雅黑" w:hAnsi="微软雅黑" w:eastAsia="微软雅黑"/>
          <w:b/>
          <w:color w:val="000000"/>
          <w:szCs w:val="21"/>
          <w:shd w:val="clear" w:color="auto" w:fill="FFFFFF"/>
        </w:rPr>
        <w:t>价格表</w:t>
      </w:r>
    </w:p>
    <w:tbl>
      <w:tblPr>
        <w:tblStyle w:val="13"/>
        <w:tblW w:w="103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
      <w:tblGrid>
        <w:gridCol w:w="886"/>
        <w:gridCol w:w="1490"/>
        <w:gridCol w:w="3274"/>
        <w:gridCol w:w="679"/>
        <w:gridCol w:w="822"/>
        <w:gridCol w:w="924"/>
        <w:gridCol w:w="924"/>
        <w:gridCol w:w="13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642" w:hRule="atLeast"/>
        </w:trPr>
        <w:tc>
          <w:tcPr>
            <w:tcW w:w="10358" w:type="dxa"/>
            <w:gridSpan w:val="8"/>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物流园电话综合布线系统建设项目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642" w:hRule="atLeast"/>
        </w:trPr>
        <w:tc>
          <w:tcPr>
            <w:tcW w:w="8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序号</w:t>
            </w:r>
          </w:p>
        </w:tc>
        <w:tc>
          <w:tcPr>
            <w:tcW w:w="149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名称</w:t>
            </w:r>
          </w:p>
        </w:tc>
        <w:tc>
          <w:tcPr>
            <w:tcW w:w="327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规格参数</w:t>
            </w:r>
          </w:p>
        </w:tc>
        <w:tc>
          <w:tcPr>
            <w:tcW w:w="67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单位</w:t>
            </w:r>
          </w:p>
        </w:tc>
        <w:tc>
          <w:tcPr>
            <w:tcW w:w="8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数量</w:t>
            </w: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单价</w:t>
            </w: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总价</w:t>
            </w:r>
          </w:p>
        </w:tc>
        <w:tc>
          <w:tcPr>
            <w:tcW w:w="13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542" w:hRule="atLeast"/>
        </w:trPr>
        <w:tc>
          <w:tcPr>
            <w:tcW w:w="8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1</w:t>
            </w:r>
          </w:p>
        </w:tc>
        <w:tc>
          <w:tcPr>
            <w:tcW w:w="149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壁挂机柜</w:t>
            </w:r>
          </w:p>
        </w:tc>
        <w:tc>
          <w:tcPr>
            <w:tcW w:w="327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定制壁挂机柜530*350*300</w:t>
            </w:r>
          </w:p>
        </w:tc>
        <w:tc>
          <w:tcPr>
            <w:tcW w:w="67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个</w:t>
            </w:r>
          </w:p>
        </w:tc>
        <w:tc>
          <w:tcPr>
            <w:tcW w:w="8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3</w:t>
            </w: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1359"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园区共计安装140部电话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544" w:hRule="atLeast"/>
        </w:trPr>
        <w:tc>
          <w:tcPr>
            <w:tcW w:w="8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2</w:t>
            </w:r>
          </w:p>
        </w:tc>
        <w:tc>
          <w:tcPr>
            <w:tcW w:w="149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电话配线架</w:t>
            </w:r>
          </w:p>
        </w:tc>
        <w:tc>
          <w:tcPr>
            <w:tcW w:w="327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25口</w:t>
            </w:r>
          </w:p>
        </w:tc>
        <w:tc>
          <w:tcPr>
            <w:tcW w:w="67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个</w:t>
            </w:r>
          </w:p>
        </w:tc>
        <w:tc>
          <w:tcPr>
            <w:tcW w:w="8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2</w:t>
            </w: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135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82" w:hRule="atLeast"/>
        </w:trPr>
        <w:tc>
          <w:tcPr>
            <w:tcW w:w="8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3</w:t>
            </w:r>
          </w:p>
        </w:tc>
        <w:tc>
          <w:tcPr>
            <w:tcW w:w="149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电话配线架</w:t>
            </w:r>
          </w:p>
        </w:tc>
        <w:tc>
          <w:tcPr>
            <w:tcW w:w="327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50口</w:t>
            </w:r>
          </w:p>
        </w:tc>
        <w:tc>
          <w:tcPr>
            <w:tcW w:w="67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个</w:t>
            </w:r>
          </w:p>
        </w:tc>
        <w:tc>
          <w:tcPr>
            <w:tcW w:w="8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2</w:t>
            </w: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135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642" w:hRule="atLeast"/>
        </w:trPr>
        <w:tc>
          <w:tcPr>
            <w:tcW w:w="8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4</w:t>
            </w:r>
          </w:p>
        </w:tc>
        <w:tc>
          <w:tcPr>
            <w:tcW w:w="149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大对数电缆</w:t>
            </w:r>
          </w:p>
        </w:tc>
        <w:tc>
          <w:tcPr>
            <w:tcW w:w="327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50对大对数电缆（7、9号库到机房）</w:t>
            </w:r>
          </w:p>
        </w:tc>
        <w:tc>
          <w:tcPr>
            <w:tcW w:w="67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米</w:t>
            </w:r>
          </w:p>
        </w:tc>
        <w:tc>
          <w:tcPr>
            <w:tcW w:w="8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1630</w:t>
            </w: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135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642" w:hRule="atLeast"/>
        </w:trPr>
        <w:tc>
          <w:tcPr>
            <w:tcW w:w="8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5</w:t>
            </w:r>
          </w:p>
        </w:tc>
        <w:tc>
          <w:tcPr>
            <w:tcW w:w="149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大对数电缆</w:t>
            </w:r>
          </w:p>
        </w:tc>
        <w:tc>
          <w:tcPr>
            <w:tcW w:w="327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100对大对数电缆（8号库到机房）</w:t>
            </w:r>
          </w:p>
        </w:tc>
        <w:tc>
          <w:tcPr>
            <w:tcW w:w="67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米</w:t>
            </w:r>
          </w:p>
        </w:tc>
        <w:tc>
          <w:tcPr>
            <w:tcW w:w="8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530</w:t>
            </w: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135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642" w:hRule="atLeast"/>
        </w:trPr>
        <w:tc>
          <w:tcPr>
            <w:tcW w:w="8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6</w:t>
            </w:r>
          </w:p>
        </w:tc>
        <w:tc>
          <w:tcPr>
            <w:tcW w:w="149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电话线</w:t>
            </w:r>
          </w:p>
        </w:tc>
        <w:tc>
          <w:tcPr>
            <w:tcW w:w="327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2芯0.5</w:t>
            </w:r>
          </w:p>
        </w:tc>
        <w:tc>
          <w:tcPr>
            <w:tcW w:w="67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米</w:t>
            </w:r>
          </w:p>
        </w:tc>
        <w:tc>
          <w:tcPr>
            <w:tcW w:w="8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22500</w:t>
            </w: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135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642" w:hRule="atLeast"/>
        </w:trPr>
        <w:tc>
          <w:tcPr>
            <w:tcW w:w="8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7</w:t>
            </w:r>
          </w:p>
        </w:tc>
        <w:tc>
          <w:tcPr>
            <w:tcW w:w="149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JDG穿线管</w:t>
            </w:r>
          </w:p>
        </w:tc>
        <w:tc>
          <w:tcPr>
            <w:tcW w:w="327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镀锌铁管</w:t>
            </w:r>
          </w:p>
        </w:tc>
        <w:tc>
          <w:tcPr>
            <w:tcW w:w="67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米</w:t>
            </w:r>
          </w:p>
        </w:tc>
        <w:tc>
          <w:tcPr>
            <w:tcW w:w="8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4900</w:t>
            </w: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135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262" w:hRule="atLeast"/>
        </w:trPr>
        <w:tc>
          <w:tcPr>
            <w:tcW w:w="8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8</w:t>
            </w:r>
          </w:p>
        </w:tc>
        <w:tc>
          <w:tcPr>
            <w:tcW w:w="149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辅材</w:t>
            </w:r>
          </w:p>
        </w:tc>
        <w:tc>
          <w:tcPr>
            <w:tcW w:w="327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水晶头、锁母、支架、吊筋，膨胀丝、扎带、管箍、标签纸、钢钉卡等</w:t>
            </w:r>
          </w:p>
        </w:tc>
        <w:tc>
          <w:tcPr>
            <w:tcW w:w="67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项</w:t>
            </w:r>
          </w:p>
        </w:tc>
        <w:tc>
          <w:tcPr>
            <w:tcW w:w="8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1</w:t>
            </w: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135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706" w:hRule="atLeast"/>
        </w:trPr>
        <w:tc>
          <w:tcPr>
            <w:tcW w:w="8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9</w:t>
            </w:r>
          </w:p>
        </w:tc>
        <w:tc>
          <w:tcPr>
            <w:tcW w:w="149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升降车租赁</w:t>
            </w:r>
          </w:p>
        </w:tc>
        <w:tc>
          <w:tcPr>
            <w:tcW w:w="327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12米（7、8号库）</w:t>
            </w:r>
          </w:p>
        </w:tc>
        <w:tc>
          <w:tcPr>
            <w:tcW w:w="67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项</w:t>
            </w:r>
          </w:p>
        </w:tc>
        <w:tc>
          <w:tcPr>
            <w:tcW w:w="8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1</w:t>
            </w: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135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656" w:hRule="atLeast"/>
        </w:trPr>
        <w:tc>
          <w:tcPr>
            <w:tcW w:w="8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10</w:t>
            </w:r>
          </w:p>
        </w:tc>
        <w:tc>
          <w:tcPr>
            <w:tcW w:w="149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升降车租赁</w:t>
            </w:r>
          </w:p>
        </w:tc>
        <w:tc>
          <w:tcPr>
            <w:tcW w:w="327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20米（9号库）</w:t>
            </w:r>
          </w:p>
        </w:tc>
        <w:tc>
          <w:tcPr>
            <w:tcW w:w="67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项</w:t>
            </w:r>
          </w:p>
        </w:tc>
        <w:tc>
          <w:tcPr>
            <w:tcW w:w="8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1</w:t>
            </w: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135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677" w:hRule="atLeast"/>
        </w:trPr>
        <w:tc>
          <w:tcPr>
            <w:tcW w:w="8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11</w:t>
            </w:r>
          </w:p>
        </w:tc>
        <w:tc>
          <w:tcPr>
            <w:tcW w:w="149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施工费</w:t>
            </w:r>
          </w:p>
        </w:tc>
        <w:tc>
          <w:tcPr>
            <w:tcW w:w="327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镀锌铁管安装，布线，调试，售后等</w:t>
            </w:r>
          </w:p>
        </w:tc>
        <w:tc>
          <w:tcPr>
            <w:tcW w:w="67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项</w:t>
            </w:r>
          </w:p>
        </w:tc>
        <w:tc>
          <w:tcPr>
            <w:tcW w:w="8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1</w:t>
            </w: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135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642" w:hRule="atLeast"/>
        </w:trPr>
        <w:tc>
          <w:tcPr>
            <w:tcW w:w="8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12</w:t>
            </w:r>
          </w:p>
        </w:tc>
        <w:tc>
          <w:tcPr>
            <w:tcW w:w="149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合计</w:t>
            </w:r>
          </w:p>
        </w:tc>
        <w:tc>
          <w:tcPr>
            <w:tcW w:w="327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67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8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92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c>
          <w:tcPr>
            <w:tcW w:w="13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default" w:ascii="微软雅黑" w:hAnsi="微软雅黑" w:eastAsia="微软雅黑"/>
                <w:b/>
                <w:color w:val="000000"/>
                <w:szCs w:val="21"/>
                <w:shd w:val="clear" w:color="auto" w:fill="FFFFFF"/>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946" w:hRule="atLeast"/>
        </w:trPr>
        <w:tc>
          <w:tcPr>
            <w:tcW w:w="10358" w:type="dxa"/>
            <w:gridSpan w:val="8"/>
            <w:vAlign w:val="center"/>
          </w:tcPr>
          <w:p>
            <w:pPr>
              <w:spacing w:line="360" w:lineRule="auto"/>
              <w:jc w:val="both"/>
              <w:rPr>
                <w:rFonts w:hint="default" w:ascii="微软雅黑" w:hAnsi="微软雅黑" w:eastAsia="微软雅黑"/>
                <w:b/>
                <w:color w:val="000000"/>
                <w:szCs w:val="21"/>
                <w:shd w:val="clear" w:color="auto" w:fill="FFFFFF"/>
                <w:lang w:eastAsia="zh-CN"/>
              </w:rPr>
            </w:pPr>
            <w:r>
              <w:rPr>
                <w:rFonts w:hint="default" w:ascii="微软雅黑" w:hAnsi="微软雅黑" w:eastAsia="微软雅黑"/>
                <w:b/>
                <w:color w:val="000000"/>
                <w:szCs w:val="21"/>
                <w:shd w:val="clear" w:color="auto" w:fill="FFFFFF"/>
                <w:lang w:eastAsia="zh-CN"/>
              </w:rPr>
              <w:t>单位名称：</w:t>
            </w:r>
          </w:p>
        </w:tc>
      </w:tr>
    </w:tbl>
    <w:p>
      <w:pPr>
        <w:spacing w:line="360" w:lineRule="auto"/>
        <w:rPr>
          <w:rFonts w:ascii="微软雅黑" w:hAnsi="微软雅黑" w:eastAsia="微软雅黑"/>
          <w:color w:val="000000"/>
          <w:szCs w:val="21"/>
          <w:shd w:val="clear" w:color="auto" w:fill="FFFFFF"/>
        </w:rPr>
      </w:pPr>
    </w:p>
    <w:p>
      <w:pPr>
        <w:spacing w:line="360" w:lineRule="auto"/>
        <w:ind w:firstLine="420" w:firstLineChars="200"/>
        <w:rPr>
          <w:rFonts w:ascii="微软雅黑" w:hAnsi="微软雅黑" w:eastAsia="微软雅黑"/>
          <w:color w:val="000000"/>
          <w:szCs w:val="21"/>
          <w:shd w:val="clear" w:color="auto" w:fill="FFFFFF"/>
        </w:rPr>
      </w:pPr>
      <w:r>
        <w:rPr>
          <w:rFonts w:hint="eastAsia" w:ascii="微软雅黑" w:hAnsi="微软雅黑" w:eastAsia="微软雅黑"/>
          <w:color w:val="000000"/>
          <w:szCs w:val="21"/>
          <w:shd w:val="clear" w:color="auto" w:fill="FFFFFF"/>
        </w:rPr>
        <w:t>注解：以上项目报价均以含税</w:t>
      </w:r>
      <w:r>
        <w:rPr>
          <w:rFonts w:hint="eastAsia" w:ascii="微软雅黑" w:hAnsi="微软雅黑" w:eastAsia="微软雅黑"/>
          <w:color w:val="000000"/>
          <w:szCs w:val="21"/>
          <w:shd w:val="clear" w:color="auto" w:fill="FFFFFF"/>
          <w:lang w:eastAsia="zh-CN"/>
        </w:rPr>
        <w:t>（</w:t>
      </w:r>
      <w:r>
        <w:rPr>
          <w:rFonts w:hint="eastAsia" w:ascii="微软雅黑" w:hAnsi="微软雅黑" w:eastAsia="微软雅黑"/>
          <w:color w:val="000000"/>
          <w:szCs w:val="21"/>
          <w:shd w:val="clear" w:color="auto" w:fill="FFFFFF"/>
          <w:lang w:val="en-US" w:eastAsia="zh-CN"/>
        </w:rPr>
        <w:t>税率：</w:t>
      </w:r>
      <w:r>
        <w:rPr>
          <w:rFonts w:hint="eastAsia" w:ascii="微软雅黑" w:hAnsi="微软雅黑" w:eastAsia="微软雅黑"/>
          <w:color w:val="000000"/>
          <w:szCs w:val="21"/>
          <w:u w:val="single" w:color="auto"/>
          <w:shd w:val="clear" w:color="auto" w:fill="FFFFFF"/>
          <w:lang w:val="en-US" w:eastAsia="zh-CN"/>
        </w:rPr>
        <w:t xml:space="preserve">   </w:t>
      </w:r>
      <w:r>
        <w:rPr>
          <w:rFonts w:hint="eastAsia" w:ascii="微软雅黑" w:hAnsi="微软雅黑" w:eastAsia="微软雅黑"/>
          <w:color w:val="000000"/>
          <w:szCs w:val="21"/>
          <w:shd w:val="clear" w:color="auto" w:fill="FFFFFF"/>
          <w:lang w:val="en-US" w:eastAsia="zh-CN"/>
        </w:rPr>
        <w:t>%</w:t>
      </w:r>
      <w:r>
        <w:rPr>
          <w:rFonts w:hint="eastAsia" w:ascii="微软雅黑" w:hAnsi="微软雅黑" w:eastAsia="微软雅黑"/>
          <w:color w:val="000000"/>
          <w:szCs w:val="21"/>
          <w:shd w:val="clear" w:color="auto" w:fill="FFFFFF"/>
          <w:lang w:eastAsia="zh-CN"/>
        </w:rPr>
        <w:t>）</w:t>
      </w:r>
      <w:r>
        <w:rPr>
          <w:rFonts w:hint="eastAsia" w:ascii="微软雅黑" w:hAnsi="微软雅黑" w:eastAsia="微软雅黑"/>
          <w:color w:val="000000"/>
          <w:szCs w:val="21"/>
          <w:shd w:val="clear" w:color="auto" w:fill="FFFFFF"/>
        </w:rPr>
        <w:t>金额报价，无费用可不填写。</w:t>
      </w:r>
    </w:p>
    <w:p>
      <w:pPr>
        <w:pStyle w:val="7"/>
        <w:wordWrap w:val="0"/>
        <w:snapToGrid w:val="0"/>
        <w:spacing w:before="120" w:line="360" w:lineRule="auto"/>
        <w:ind w:right="480"/>
        <w:jc w:val="center"/>
        <w:rPr>
          <w:rFonts w:ascii="微软雅黑" w:hAnsi="微软雅黑" w:eastAsia="微软雅黑"/>
          <w:bCs/>
          <w:color w:val="000000"/>
          <w:u w:val="single"/>
          <w:shd w:val="clear" w:color="auto" w:fill="FFFFFF"/>
        </w:rPr>
      </w:pPr>
      <w:r>
        <w:rPr>
          <w:rFonts w:hint="eastAsia" w:ascii="微软雅黑" w:hAnsi="微软雅黑" w:eastAsia="微软雅黑"/>
          <w:color w:val="000000"/>
          <w:shd w:val="clear" w:color="auto" w:fill="FFFFFF"/>
        </w:rPr>
        <w:t xml:space="preserve">                     投标人名称（盖章）</w:t>
      </w:r>
      <w:r>
        <w:rPr>
          <w:rFonts w:hint="eastAsia" w:ascii="微软雅黑" w:hAnsi="微软雅黑" w:eastAsia="微软雅黑"/>
          <w:bCs/>
          <w:color w:val="000000"/>
          <w:shd w:val="clear" w:color="auto" w:fill="FFFFFF"/>
        </w:rPr>
        <w:t>：</w:t>
      </w:r>
    </w:p>
    <w:p>
      <w:pPr>
        <w:pStyle w:val="7"/>
        <w:wordWrap w:val="0"/>
        <w:snapToGrid w:val="0"/>
        <w:spacing w:before="120" w:line="360" w:lineRule="auto"/>
        <w:ind w:right="420"/>
        <w:jc w:val="center"/>
        <w:rPr>
          <w:rFonts w:ascii="微软雅黑" w:hAnsi="微软雅黑" w:eastAsia="微软雅黑"/>
          <w:bCs/>
          <w:color w:val="000000"/>
          <w:u w:val="single"/>
          <w:shd w:val="clear" w:color="auto" w:fill="FFFFFF"/>
        </w:rPr>
      </w:pPr>
      <w:r>
        <w:rPr>
          <w:rFonts w:hint="eastAsia" w:ascii="微软雅黑" w:hAnsi="微软雅黑" w:eastAsia="微软雅黑"/>
          <w:color w:val="000000"/>
          <w:shd w:val="clear" w:color="auto" w:fill="FFFFFF"/>
          <w:lang w:val="en-US" w:eastAsia="zh-CN"/>
        </w:rPr>
        <w:t xml:space="preserve">                         </w:t>
      </w:r>
      <w:r>
        <w:rPr>
          <w:rFonts w:hint="eastAsia" w:ascii="微软雅黑" w:hAnsi="微软雅黑" w:eastAsia="微软雅黑"/>
          <w:color w:val="000000"/>
          <w:shd w:val="clear" w:color="auto" w:fill="FFFFFF"/>
        </w:rPr>
        <w:t>法定代表人或授权代表签署</w:t>
      </w:r>
      <w:r>
        <w:rPr>
          <w:rFonts w:hint="eastAsia" w:ascii="微软雅黑" w:hAnsi="微软雅黑" w:eastAsia="微软雅黑"/>
          <w:bCs/>
          <w:color w:val="000000"/>
          <w:shd w:val="clear" w:color="auto" w:fill="FFFFFF"/>
        </w:rPr>
        <w:t>：</w:t>
      </w:r>
    </w:p>
    <w:p>
      <w:pPr>
        <w:rPr>
          <w:rFonts w:ascii="微软雅黑" w:hAnsi="微软雅黑" w:eastAsia="微软雅黑"/>
          <w:bCs/>
          <w:color w:val="000000"/>
          <w:szCs w:val="21"/>
          <w:shd w:val="clear" w:color="auto" w:fill="FFFFFF"/>
        </w:rPr>
      </w:pPr>
      <w:r>
        <w:rPr>
          <w:rFonts w:hint="eastAsia" w:ascii="微软雅黑" w:hAnsi="微软雅黑" w:eastAsia="微软雅黑"/>
          <w:color w:val="000000"/>
          <w:szCs w:val="21"/>
          <w:shd w:val="clear" w:color="auto" w:fill="FFFFFF"/>
        </w:rPr>
        <w:t xml:space="preserve">                                             日期：   </w:t>
      </w:r>
      <w:r>
        <w:rPr>
          <w:rFonts w:hint="eastAsia" w:ascii="微软雅黑" w:hAnsi="微软雅黑" w:eastAsia="微软雅黑"/>
          <w:color w:val="000000"/>
          <w:szCs w:val="21"/>
          <w:shd w:val="clear" w:color="auto" w:fill="FFFFFF"/>
          <w:lang w:val="en-US" w:eastAsia="zh-CN"/>
        </w:rPr>
        <w:t xml:space="preserve">   </w:t>
      </w:r>
      <w:r>
        <w:rPr>
          <w:rFonts w:hint="eastAsia" w:ascii="微软雅黑" w:hAnsi="微软雅黑" w:eastAsia="微软雅黑"/>
          <w:color w:val="000000"/>
          <w:szCs w:val="21"/>
          <w:shd w:val="clear" w:color="auto" w:fill="FFFFFF"/>
        </w:rPr>
        <w:t xml:space="preserve"> </w:t>
      </w:r>
      <w:r>
        <w:rPr>
          <w:rFonts w:hint="eastAsia" w:ascii="微软雅黑" w:hAnsi="微软雅黑" w:eastAsia="微软雅黑"/>
          <w:bCs/>
          <w:color w:val="000000"/>
          <w:szCs w:val="21"/>
          <w:shd w:val="clear" w:color="auto" w:fill="FFFFFF"/>
        </w:rPr>
        <w:t>年   月   日</w:t>
      </w:r>
    </w:p>
    <w:p>
      <w:pPr>
        <w:widowControl/>
        <w:jc w:val="left"/>
        <w:rPr>
          <w:rFonts w:ascii="微软雅黑" w:hAnsi="微软雅黑" w:eastAsia="微软雅黑"/>
          <w:bCs/>
          <w:color w:val="000000"/>
          <w:szCs w:val="21"/>
          <w:shd w:val="clear" w:color="auto" w:fill="FFFFFF"/>
        </w:rPr>
      </w:pPr>
    </w:p>
    <w:p>
      <w:pPr>
        <w:pStyle w:val="23"/>
        <w:spacing w:line="360" w:lineRule="exact"/>
        <w:rPr>
          <w:rFonts w:hint="default" w:ascii="宋体" w:hAnsi="宋体" w:eastAsia="宋体" w:cs="宋体"/>
          <w:b/>
          <w:bCs/>
          <w:color w:val="000000"/>
          <w:sz w:val="28"/>
          <w:szCs w:val="28"/>
          <w:shd w:val="clear" w:color="auto" w:fill="FFFFFF"/>
        </w:rPr>
      </w:pPr>
    </w:p>
    <w:p>
      <w:pPr>
        <w:pStyle w:val="23"/>
        <w:spacing w:line="360" w:lineRule="exact"/>
        <w:rPr>
          <w:rFonts w:hint="default" w:ascii="宋体" w:hAnsi="宋体" w:eastAsia="宋体" w:cs="宋体"/>
          <w:b/>
          <w:bCs/>
          <w:color w:val="000000"/>
          <w:sz w:val="28"/>
          <w:szCs w:val="28"/>
          <w:shd w:val="clear" w:color="auto" w:fill="FFFFFF"/>
        </w:rPr>
      </w:pPr>
    </w:p>
    <w:p>
      <w:pPr>
        <w:pStyle w:val="23"/>
        <w:spacing w:line="360" w:lineRule="exact"/>
        <w:rPr>
          <w:rFonts w:hint="default" w:ascii="宋体" w:hAnsi="宋体" w:eastAsia="宋体" w:cs="宋体"/>
          <w:b/>
          <w:bCs/>
          <w:color w:val="000000"/>
          <w:sz w:val="28"/>
          <w:szCs w:val="28"/>
          <w:shd w:val="clear" w:color="auto" w:fill="FFFFFF"/>
        </w:rPr>
      </w:pPr>
    </w:p>
    <w:p>
      <w:pPr>
        <w:pStyle w:val="23"/>
        <w:spacing w:line="360" w:lineRule="exact"/>
        <w:rPr>
          <w:rFonts w:hint="default" w:ascii="宋体" w:hAnsi="宋体" w:eastAsia="宋体" w:cs="宋体"/>
          <w:b/>
          <w:bCs/>
          <w:color w:val="000000"/>
          <w:sz w:val="28"/>
          <w:szCs w:val="28"/>
          <w:shd w:val="clear" w:color="auto" w:fill="FFFFFF"/>
        </w:rPr>
      </w:pPr>
    </w:p>
    <w:p>
      <w:pPr>
        <w:pStyle w:val="23"/>
        <w:spacing w:line="360" w:lineRule="exact"/>
        <w:rPr>
          <w:rFonts w:hint="default" w:ascii="宋体" w:hAnsi="宋体" w:eastAsia="宋体" w:cs="宋体"/>
          <w:b/>
          <w:bCs/>
          <w:color w:val="000000"/>
          <w:sz w:val="28"/>
          <w:szCs w:val="28"/>
          <w:shd w:val="clear" w:color="auto" w:fill="FFFFFF"/>
        </w:rPr>
      </w:pPr>
    </w:p>
    <w:p>
      <w:pPr>
        <w:pStyle w:val="23"/>
        <w:spacing w:line="360" w:lineRule="exact"/>
        <w:rPr>
          <w:rFonts w:hint="default" w:ascii="宋体" w:hAnsi="宋体" w:eastAsia="宋体" w:cs="宋体"/>
          <w:b/>
          <w:bCs/>
          <w:color w:val="000000"/>
          <w:sz w:val="28"/>
          <w:szCs w:val="28"/>
          <w:shd w:val="clear" w:color="auto" w:fill="FFFFFF"/>
        </w:rPr>
      </w:pPr>
    </w:p>
    <w:p>
      <w:pPr>
        <w:pStyle w:val="23"/>
        <w:spacing w:line="360" w:lineRule="exact"/>
        <w:rPr>
          <w:rFonts w:hint="default" w:ascii="宋体" w:hAnsi="宋体" w:eastAsia="宋体" w:cs="宋体"/>
          <w:b/>
          <w:bCs/>
          <w:color w:val="000000"/>
          <w:sz w:val="28"/>
          <w:szCs w:val="28"/>
          <w:shd w:val="clear" w:color="auto" w:fill="FFFFFF"/>
        </w:rPr>
      </w:pPr>
    </w:p>
    <w:p>
      <w:pPr>
        <w:pStyle w:val="23"/>
        <w:spacing w:line="360" w:lineRule="exact"/>
        <w:rPr>
          <w:rFonts w:hint="default" w:ascii="宋体" w:hAnsi="宋体" w:eastAsia="宋体" w:cs="宋体"/>
          <w:b/>
          <w:bCs/>
          <w:color w:val="000000"/>
          <w:sz w:val="28"/>
          <w:szCs w:val="28"/>
          <w:shd w:val="clear" w:color="auto" w:fill="FFFFFF"/>
        </w:rPr>
      </w:pPr>
    </w:p>
    <w:p>
      <w:pPr>
        <w:pStyle w:val="23"/>
        <w:spacing w:line="360" w:lineRule="exact"/>
        <w:rPr>
          <w:rFonts w:hint="default" w:ascii="宋体" w:hAnsi="宋体" w:eastAsia="宋体" w:cs="宋体"/>
          <w:b/>
          <w:bCs/>
          <w:color w:val="000000"/>
          <w:sz w:val="28"/>
          <w:szCs w:val="28"/>
          <w:shd w:val="clear" w:color="auto" w:fill="FFFFFF"/>
        </w:rPr>
      </w:pPr>
    </w:p>
    <w:p>
      <w:pPr>
        <w:pStyle w:val="23"/>
        <w:spacing w:line="360" w:lineRule="exact"/>
        <w:rPr>
          <w:rFonts w:hint="default" w:ascii="宋体" w:hAnsi="宋体" w:eastAsia="宋体" w:cs="宋体"/>
          <w:b/>
          <w:bCs/>
          <w:color w:val="000000"/>
          <w:sz w:val="28"/>
          <w:szCs w:val="28"/>
          <w:shd w:val="clear" w:color="auto" w:fill="FFFFFF"/>
        </w:rPr>
      </w:pPr>
    </w:p>
    <w:p>
      <w:pPr>
        <w:pStyle w:val="23"/>
        <w:spacing w:line="360" w:lineRule="exact"/>
        <w:rPr>
          <w:rFonts w:hint="default" w:ascii="宋体" w:hAnsi="宋体" w:eastAsia="宋体" w:cs="宋体"/>
          <w:b/>
          <w:bCs/>
          <w:color w:val="000000"/>
          <w:sz w:val="28"/>
          <w:szCs w:val="28"/>
          <w:shd w:val="clear" w:color="auto" w:fill="FFFFFF"/>
        </w:rPr>
      </w:pPr>
    </w:p>
    <w:p>
      <w:pPr>
        <w:pStyle w:val="23"/>
        <w:spacing w:line="360" w:lineRule="exact"/>
        <w:rPr>
          <w:rFonts w:hint="default" w:ascii="宋体" w:hAnsi="宋体" w:eastAsia="宋体" w:cs="宋体"/>
          <w:b/>
          <w:bCs/>
          <w:color w:val="000000"/>
          <w:sz w:val="28"/>
          <w:szCs w:val="28"/>
          <w:shd w:val="clear" w:color="auto" w:fill="FFFFFF"/>
        </w:rPr>
      </w:pPr>
    </w:p>
    <w:p>
      <w:pPr>
        <w:pStyle w:val="23"/>
        <w:spacing w:line="360" w:lineRule="exact"/>
        <w:rPr>
          <w:rFonts w:hint="default" w:ascii="宋体" w:hAnsi="宋体" w:eastAsia="宋体" w:cs="宋体"/>
          <w:b/>
          <w:bCs/>
          <w:color w:val="000000"/>
          <w:sz w:val="28"/>
          <w:szCs w:val="28"/>
          <w:shd w:val="clear" w:color="auto" w:fill="FFFFFF"/>
        </w:rPr>
      </w:pPr>
    </w:p>
    <w:p>
      <w:pPr>
        <w:pStyle w:val="23"/>
        <w:spacing w:line="360" w:lineRule="exact"/>
        <w:rPr>
          <w:rFonts w:hint="default" w:ascii="宋体" w:hAnsi="宋体" w:eastAsia="宋体" w:cs="宋体"/>
          <w:b/>
          <w:bCs/>
          <w:color w:val="000000"/>
          <w:sz w:val="28"/>
          <w:szCs w:val="28"/>
          <w:shd w:val="clear" w:color="auto" w:fill="FFFFFF"/>
        </w:rPr>
      </w:pPr>
    </w:p>
    <w:p>
      <w:pPr>
        <w:spacing w:line="360" w:lineRule="auto"/>
        <w:ind w:left="646" w:right="29"/>
        <w:rPr>
          <w:rFonts w:hint="eastAsia"/>
          <w:b/>
          <w:sz w:val="36"/>
          <w:szCs w:val="36"/>
        </w:rPr>
      </w:pPr>
      <w:r>
        <w:rPr>
          <w:rFonts w:hint="eastAsia"/>
          <w:b/>
          <w:sz w:val="36"/>
          <w:szCs w:val="36"/>
        </w:rPr>
        <w:t xml:space="preserve">       </w:t>
      </w:r>
    </w:p>
    <w:p>
      <w:pPr>
        <w:spacing w:line="360" w:lineRule="auto"/>
        <w:ind w:left="646" w:right="29"/>
        <w:rPr>
          <w:rFonts w:hint="eastAsia"/>
          <w:b/>
          <w:sz w:val="36"/>
          <w:szCs w:val="36"/>
        </w:rPr>
      </w:pPr>
    </w:p>
    <w:p>
      <w:pPr>
        <w:spacing w:line="360" w:lineRule="auto"/>
        <w:ind w:left="646" w:right="29"/>
        <w:rPr>
          <w:rFonts w:hint="eastAsia"/>
          <w:b/>
          <w:sz w:val="36"/>
          <w:szCs w:val="36"/>
        </w:rPr>
      </w:pPr>
    </w:p>
    <w:p>
      <w:pPr>
        <w:spacing w:line="360" w:lineRule="auto"/>
        <w:ind w:left="646" w:right="29"/>
        <w:rPr>
          <w:rFonts w:hint="eastAsia"/>
          <w:b/>
          <w:sz w:val="36"/>
          <w:szCs w:val="36"/>
        </w:rPr>
      </w:pPr>
    </w:p>
    <w:p>
      <w:pPr>
        <w:pStyle w:val="2"/>
        <w:rPr>
          <w:rFonts w:hint="eastAsia"/>
          <w:b/>
          <w:sz w:val="36"/>
          <w:szCs w:val="36"/>
        </w:rPr>
      </w:pPr>
    </w:p>
    <w:p>
      <w:pPr>
        <w:rPr>
          <w:rFonts w:hint="eastAsia"/>
          <w:b/>
          <w:sz w:val="36"/>
          <w:szCs w:val="36"/>
        </w:rPr>
      </w:pPr>
    </w:p>
    <w:p>
      <w:pPr>
        <w:spacing w:line="360" w:lineRule="auto"/>
        <w:ind w:right="29"/>
        <w:rPr>
          <w:rFonts w:hint="eastAsia" w:ascii="宋体" w:hAnsi="宋体" w:cs="黑体"/>
          <w:color w:val="050606"/>
          <w:lang w:val="zh-TW" w:eastAsia="zh-TW"/>
        </w:rPr>
      </w:pPr>
    </w:p>
    <w:p>
      <w:pPr>
        <w:spacing w:line="360" w:lineRule="auto"/>
        <w:ind w:right="29"/>
        <w:rPr>
          <w:rFonts w:hint="eastAsia" w:ascii="宋体" w:hAnsi="宋体" w:cs="黑体"/>
          <w:color w:val="050606"/>
          <w:lang w:val="zh-TW" w:eastAsia="zh-TW"/>
        </w:rPr>
      </w:pPr>
    </w:p>
    <w:p>
      <w:pPr>
        <w:spacing w:line="360" w:lineRule="auto"/>
        <w:ind w:right="29"/>
        <w:jc w:val="center"/>
        <w:rPr>
          <w:b/>
          <w:sz w:val="36"/>
          <w:szCs w:val="36"/>
        </w:rPr>
      </w:pPr>
      <w:r>
        <w:rPr>
          <w:rFonts w:hint="eastAsia" w:ascii="宋体" w:hAnsi="宋体" w:cs="黑体"/>
          <w:color w:val="050606"/>
          <w:lang w:val="en-US" w:eastAsia="zh-CN"/>
        </w:rPr>
        <w:t xml:space="preserve">                                                       </w:t>
      </w:r>
      <w:r>
        <w:rPr>
          <w:rFonts w:hint="eastAsia" w:ascii="宋体" w:hAnsi="宋体" w:cs="黑体"/>
          <w:color w:val="050606"/>
          <w:lang w:val="zh-TW" w:eastAsia="zh-TW"/>
        </w:rPr>
        <w:t>合同编号：</w:t>
      </w:r>
    </w:p>
    <w:p>
      <w:pPr>
        <w:spacing w:line="360" w:lineRule="auto"/>
        <w:ind w:left="646" w:right="29"/>
        <w:rPr>
          <w:b/>
          <w:sz w:val="36"/>
          <w:szCs w:val="36"/>
        </w:rPr>
      </w:pPr>
    </w:p>
    <w:p>
      <w:pPr>
        <w:ind w:firstLine="3415" w:firstLineChars="945"/>
        <w:rPr>
          <w:b/>
          <w:sz w:val="36"/>
          <w:szCs w:val="36"/>
        </w:rPr>
      </w:pPr>
    </w:p>
    <w:p>
      <w:pPr>
        <w:spacing w:line="360" w:lineRule="auto"/>
        <w:ind w:right="29"/>
        <w:jc w:val="center"/>
        <w:outlineLvl w:val="0"/>
        <w:rPr>
          <w:rFonts w:ascii="宋体" w:hAnsi="宋体" w:cs="华文中宋"/>
          <w:b/>
          <w:bCs/>
          <w:color w:val="050606"/>
          <w:sz w:val="30"/>
          <w:szCs w:val="30"/>
          <w:lang w:val="zh-TW" w:eastAsia="zh-TW"/>
        </w:rPr>
      </w:pPr>
      <w:r>
        <w:rPr>
          <w:rFonts w:hint="eastAsia" w:ascii="宋体" w:hAnsi="宋体" w:cs="华文中宋"/>
          <w:b/>
          <w:bCs/>
          <w:color w:val="050606"/>
          <w:sz w:val="30"/>
          <w:szCs w:val="30"/>
          <w:lang w:val="zh-TW"/>
        </w:rPr>
        <w:t>北国商城股份有限</w:t>
      </w:r>
      <w:r>
        <w:rPr>
          <w:rFonts w:ascii="宋体" w:hAnsi="宋体" w:cs="华文中宋"/>
          <w:b/>
          <w:bCs/>
          <w:color w:val="050606"/>
          <w:sz w:val="30"/>
          <w:szCs w:val="30"/>
          <w:lang w:val="zh-TW" w:eastAsia="zh-TW"/>
        </w:rPr>
        <w:t>公司</w:t>
      </w:r>
    </w:p>
    <w:p>
      <w:pPr>
        <w:spacing w:line="360" w:lineRule="auto"/>
        <w:ind w:right="29"/>
        <w:jc w:val="center"/>
        <w:outlineLvl w:val="0"/>
        <w:rPr>
          <w:rFonts w:ascii="宋体" w:hAnsi="宋体" w:cs="华文中宋"/>
          <w:b/>
          <w:bCs/>
          <w:color w:val="050606"/>
          <w:sz w:val="30"/>
          <w:szCs w:val="30"/>
          <w:lang w:val="zh-TW" w:eastAsia="zh-TW"/>
        </w:rPr>
      </w:pPr>
      <w:r>
        <w:rPr>
          <w:rFonts w:hint="eastAsia" w:ascii="宋体" w:hAnsi="宋体" w:cs="华文中宋"/>
          <w:b/>
          <w:bCs/>
          <w:color w:val="050606"/>
          <w:sz w:val="30"/>
          <w:szCs w:val="30"/>
          <w:lang w:val="zh-TW" w:eastAsia="zh-TW"/>
        </w:rPr>
        <w:t>北国高科技产业园二期电话网络综合布线及服务项目</w:t>
      </w:r>
    </w:p>
    <w:p>
      <w:pPr>
        <w:spacing w:line="360" w:lineRule="auto"/>
        <w:ind w:right="29"/>
        <w:jc w:val="center"/>
        <w:rPr>
          <w:b/>
          <w:sz w:val="30"/>
          <w:szCs w:val="30"/>
        </w:rPr>
      </w:pPr>
      <w:r>
        <w:rPr>
          <w:rFonts w:hint="eastAsia"/>
          <w:b/>
          <w:sz w:val="30"/>
          <w:szCs w:val="30"/>
        </w:rPr>
        <w:t>工程合同</w:t>
      </w:r>
    </w:p>
    <w:p>
      <w:pPr>
        <w:spacing w:line="360" w:lineRule="auto"/>
        <w:ind w:right="29"/>
        <w:rPr>
          <w:rFonts w:ascii="宋体" w:hAnsi="宋体" w:cs="Calibri"/>
          <w:b/>
          <w:bCs/>
          <w:color w:val="050606"/>
          <w:sz w:val="30"/>
          <w:szCs w:val="30"/>
          <w:lang w:val="zh-TW" w:eastAsia="zh-TW"/>
        </w:rPr>
      </w:pPr>
    </w:p>
    <w:p>
      <w:pPr>
        <w:spacing w:line="360" w:lineRule="auto"/>
        <w:ind w:right="29"/>
        <w:rPr>
          <w:rFonts w:ascii="宋体" w:hAnsi="宋体"/>
          <w:color w:val="050606"/>
          <w:sz w:val="30"/>
          <w:szCs w:val="30"/>
          <w:lang w:val="zh-TW"/>
        </w:rPr>
      </w:pPr>
    </w:p>
    <w:p>
      <w:pPr>
        <w:spacing w:line="360" w:lineRule="auto"/>
        <w:ind w:right="29"/>
        <w:rPr>
          <w:rFonts w:ascii="宋体" w:hAnsi="宋体"/>
          <w:color w:val="050606"/>
          <w:sz w:val="30"/>
          <w:szCs w:val="30"/>
          <w:lang w:val="zh-TW" w:eastAsia="zh-TW"/>
        </w:rPr>
      </w:pPr>
    </w:p>
    <w:p>
      <w:pPr>
        <w:spacing w:line="360" w:lineRule="auto"/>
        <w:ind w:right="29"/>
        <w:rPr>
          <w:rFonts w:ascii="宋体" w:hAnsi="宋体"/>
          <w:color w:val="050606"/>
          <w:sz w:val="30"/>
          <w:szCs w:val="30"/>
          <w:lang w:val="zh-TW"/>
        </w:rPr>
      </w:pPr>
    </w:p>
    <w:p>
      <w:pPr>
        <w:spacing w:line="360" w:lineRule="auto"/>
        <w:ind w:right="29"/>
        <w:rPr>
          <w:rFonts w:ascii="宋体" w:hAnsi="宋体"/>
          <w:color w:val="050606"/>
          <w:sz w:val="30"/>
          <w:szCs w:val="30"/>
          <w:lang w:val="zh-TW" w:eastAsia="zh-TW"/>
        </w:rPr>
      </w:pPr>
    </w:p>
    <w:p>
      <w:pPr>
        <w:spacing w:line="360" w:lineRule="auto"/>
        <w:ind w:right="29"/>
        <w:rPr>
          <w:rFonts w:ascii="宋体" w:hAnsi="宋体"/>
          <w:color w:val="050606"/>
          <w:sz w:val="30"/>
          <w:szCs w:val="30"/>
          <w:lang w:val="zh-TW" w:eastAsia="zh-TW"/>
        </w:rPr>
      </w:pPr>
    </w:p>
    <w:p>
      <w:pPr>
        <w:spacing w:line="360" w:lineRule="auto"/>
        <w:ind w:right="29"/>
        <w:rPr>
          <w:rFonts w:ascii="宋体" w:hAnsi="宋体"/>
          <w:color w:val="050606"/>
          <w:sz w:val="30"/>
          <w:szCs w:val="30"/>
          <w:lang w:val="zh-TW" w:eastAsia="zh-TW"/>
        </w:rPr>
      </w:pPr>
    </w:p>
    <w:p>
      <w:pPr>
        <w:spacing w:line="360" w:lineRule="auto"/>
        <w:ind w:right="29"/>
        <w:rPr>
          <w:rFonts w:ascii="宋体" w:hAnsi="宋体"/>
          <w:color w:val="050606"/>
          <w:sz w:val="30"/>
          <w:szCs w:val="30"/>
          <w:lang w:val="zh-TW" w:eastAsia="zh-TW"/>
        </w:rPr>
      </w:pPr>
    </w:p>
    <w:p>
      <w:pPr>
        <w:spacing w:line="360" w:lineRule="auto"/>
        <w:ind w:right="29"/>
        <w:rPr>
          <w:rFonts w:ascii="宋体" w:hAnsi="宋体"/>
          <w:color w:val="050606"/>
          <w:sz w:val="30"/>
          <w:szCs w:val="30"/>
          <w:lang w:val="zh-TW" w:eastAsia="zh-TW"/>
        </w:rPr>
      </w:pPr>
    </w:p>
    <w:p>
      <w:pPr>
        <w:spacing w:line="360" w:lineRule="auto"/>
        <w:ind w:right="29"/>
        <w:rPr>
          <w:rFonts w:ascii="宋体" w:hAnsi="宋体"/>
          <w:color w:val="050606"/>
          <w:sz w:val="30"/>
          <w:szCs w:val="30"/>
          <w:lang w:val="zh-TW" w:eastAsia="zh-TW"/>
        </w:rPr>
      </w:pPr>
    </w:p>
    <w:p>
      <w:pPr>
        <w:spacing w:line="360" w:lineRule="auto"/>
        <w:ind w:right="29"/>
        <w:rPr>
          <w:rFonts w:ascii="宋体" w:hAnsi="宋体"/>
          <w:color w:val="050606"/>
          <w:sz w:val="30"/>
          <w:szCs w:val="30"/>
          <w:lang w:val="zh-TW" w:eastAsia="zh-TW"/>
        </w:rPr>
      </w:pPr>
    </w:p>
    <w:p>
      <w:pPr>
        <w:spacing w:line="360" w:lineRule="auto"/>
        <w:ind w:right="29"/>
        <w:rPr>
          <w:rFonts w:ascii="宋体" w:hAnsi="宋体"/>
          <w:color w:val="050606"/>
          <w:sz w:val="30"/>
          <w:szCs w:val="30"/>
          <w:lang w:val="zh-TW" w:eastAsia="zh-TW"/>
        </w:rPr>
      </w:pPr>
    </w:p>
    <w:p>
      <w:pPr>
        <w:spacing w:line="360" w:lineRule="auto"/>
        <w:ind w:right="29"/>
        <w:rPr>
          <w:rFonts w:ascii="宋体" w:hAnsi="宋体"/>
          <w:color w:val="050606"/>
          <w:sz w:val="30"/>
          <w:szCs w:val="30"/>
          <w:lang w:val="zh-TW"/>
        </w:rPr>
      </w:pPr>
    </w:p>
    <w:p>
      <w:pPr>
        <w:spacing w:line="360" w:lineRule="auto"/>
        <w:ind w:right="29"/>
        <w:rPr>
          <w:rFonts w:ascii="宋体" w:hAnsi="宋体" w:cs="黑体"/>
          <w:color w:val="050606"/>
          <w:sz w:val="30"/>
          <w:szCs w:val="30"/>
          <w:lang w:val="zh-TW"/>
        </w:rPr>
      </w:pPr>
    </w:p>
    <w:p>
      <w:pPr>
        <w:spacing w:line="360" w:lineRule="auto"/>
        <w:ind w:left="646" w:right="29"/>
        <w:rPr>
          <w:rFonts w:ascii="宋体" w:hAnsi="宋体" w:cs="黑体"/>
          <w:color w:val="050606"/>
          <w:lang w:val="zh-TW"/>
        </w:rPr>
      </w:pPr>
      <w:r>
        <w:rPr>
          <w:rFonts w:ascii="宋体" w:hAnsi="宋体" w:cs="黑体"/>
          <w:color w:val="050606"/>
          <w:lang w:val="zh-TW" w:eastAsia="zh-TW"/>
        </w:rPr>
        <w:t>甲方：</w:t>
      </w:r>
    </w:p>
    <w:p>
      <w:pPr>
        <w:spacing w:line="360" w:lineRule="auto"/>
        <w:ind w:left="646" w:right="29"/>
        <w:rPr>
          <w:rFonts w:ascii="宋体" w:hAnsi="宋体" w:cs="黑体"/>
          <w:color w:val="050606"/>
          <w:lang w:val="zh-TW" w:eastAsia="zh-TW"/>
        </w:rPr>
      </w:pPr>
      <w:r>
        <w:rPr>
          <w:rFonts w:ascii="宋体" w:hAnsi="宋体" w:cs="黑体"/>
          <w:color w:val="050606"/>
          <w:lang w:val="zh-TW" w:eastAsia="zh-TW"/>
        </w:rPr>
        <w:t>乙方：</w:t>
      </w:r>
    </w:p>
    <w:p>
      <w:pPr>
        <w:spacing w:line="360" w:lineRule="auto"/>
        <w:ind w:left="646" w:right="29"/>
        <w:rPr>
          <w:rFonts w:ascii="宋体" w:hAnsi="宋体" w:cs="黑体"/>
          <w:color w:val="050606"/>
          <w:lang w:val="zh-TW"/>
        </w:rPr>
      </w:pPr>
      <w:r>
        <w:rPr>
          <w:rFonts w:ascii="宋体" w:hAnsi="宋体" w:cs="黑体"/>
          <w:color w:val="050606"/>
          <w:lang w:val="zh-TW" w:eastAsia="zh-TW"/>
        </w:rPr>
        <w:t>签约地点：</w:t>
      </w:r>
    </w:p>
    <w:p>
      <w:pPr>
        <w:spacing w:line="360" w:lineRule="auto"/>
        <w:ind w:left="646" w:right="29"/>
        <w:rPr>
          <w:rFonts w:ascii="宋体" w:hAnsi="宋体" w:cs="黑体"/>
          <w:color w:val="050606"/>
          <w:lang w:val="zh-TW" w:eastAsia="zh-TW"/>
        </w:rPr>
      </w:pPr>
      <w:r>
        <w:rPr>
          <w:rFonts w:ascii="宋体" w:hAnsi="宋体" w:cs="黑体"/>
          <w:color w:val="050606"/>
          <w:lang w:val="zh-TW" w:eastAsia="zh-TW"/>
        </w:rPr>
        <w:t>签订日期：</w:t>
      </w:r>
      <w:r>
        <w:rPr>
          <w:rFonts w:hint="eastAsia" w:ascii="宋体" w:hAnsi="宋体" w:cs="黑体"/>
          <w:color w:val="050606"/>
          <w:lang w:val="en-US" w:eastAsia="zh-CN"/>
        </w:rPr>
        <w:t xml:space="preserve">    </w:t>
      </w:r>
      <w:r>
        <w:rPr>
          <w:rFonts w:ascii="宋体" w:hAnsi="宋体" w:cs="黑体"/>
          <w:color w:val="050606"/>
          <w:lang w:val="zh-TW" w:eastAsia="zh-TW"/>
        </w:rPr>
        <w:t>年</w:t>
      </w:r>
      <w:r>
        <w:rPr>
          <w:rFonts w:hint="eastAsia" w:ascii="宋体" w:hAnsi="宋体" w:cs="黑体"/>
          <w:color w:val="050606"/>
          <w:lang w:val="en-US" w:eastAsia="zh-CN"/>
        </w:rPr>
        <w:t xml:space="preserve">  </w:t>
      </w:r>
      <w:r>
        <w:rPr>
          <w:rFonts w:ascii="宋体" w:hAnsi="宋体" w:cs="黑体"/>
          <w:color w:val="050606"/>
          <w:lang w:val="zh-TW" w:eastAsia="zh-TW"/>
        </w:rPr>
        <w:t>月</w:t>
      </w:r>
      <w:r>
        <w:rPr>
          <w:rFonts w:hint="eastAsia" w:ascii="宋体" w:hAnsi="宋体" w:cs="黑体"/>
          <w:color w:val="050606"/>
          <w:lang w:val="en-US" w:eastAsia="zh-CN"/>
        </w:rPr>
        <w:t xml:space="preserve">  </w:t>
      </w:r>
      <w:r>
        <w:rPr>
          <w:rFonts w:ascii="宋体" w:hAnsi="宋体" w:cs="黑体"/>
          <w:color w:val="050606"/>
          <w:lang w:val="zh-TW" w:eastAsia="zh-TW"/>
        </w:rPr>
        <w:t xml:space="preserve"> 日</w:t>
      </w:r>
    </w:p>
    <w:p>
      <w:pPr>
        <w:pStyle w:val="20"/>
        <w:numPr>
          <w:ilvl w:val="0"/>
          <w:numId w:val="14"/>
        </w:numPr>
        <w:ind w:right="29"/>
        <w:jc w:val="center"/>
        <w:outlineLvl w:val="0"/>
        <w:rPr>
          <w:rFonts w:hint="default" w:ascii="黑体" w:hAnsi="黑体" w:eastAsia="黑体" w:cs="黑体"/>
          <w:color w:val="050606"/>
          <w:sz w:val="32"/>
          <w:szCs w:val="32"/>
          <w:lang w:val="zh-TW" w:eastAsia="zh-TW"/>
        </w:rPr>
      </w:pPr>
      <w:r>
        <w:rPr>
          <w:rFonts w:ascii="黑体" w:hAnsi="黑体" w:eastAsia="黑体" w:cs="黑体"/>
          <w:color w:val="050606"/>
          <w:sz w:val="32"/>
          <w:szCs w:val="32"/>
          <w:lang w:val="zh-TW" w:eastAsia="zh-TW"/>
        </w:rPr>
        <w:t>合同目录</w:t>
      </w:r>
    </w:p>
    <w:p>
      <w:pPr>
        <w:pStyle w:val="20"/>
        <w:ind w:left="377" w:right="29" w:firstLine="0"/>
        <w:outlineLvl w:val="0"/>
        <w:rPr>
          <w:rFonts w:hint="default" w:ascii="黑体" w:hAnsi="黑体" w:eastAsia="黑体" w:cs="黑体"/>
          <w:color w:val="050606"/>
          <w:sz w:val="32"/>
          <w:szCs w:val="32"/>
          <w:lang w:val="zh-TW" w:eastAsia="zh-TW"/>
        </w:rPr>
      </w:pP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第一条 合同标的</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第二条 合同范围</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第三条 合同工期</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第四条 合同价款</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第五条 付款方式</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第六条 甲方责任</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第七条 乙方责任</w:t>
      </w:r>
    </w:p>
    <w:p>
      <w:pPr>
        <w:spacing w:line="480" w:lineRule="auto"/>
        <w:ind w:right="29"/>
        <w:rPr>
          <w:rFonts w:ascii="宋体" w:hAnsi="宋体" w:cs="宋体"/>
          <w:b/>
          <w:bCs/>
          <w:lang w:val="zh-TW" w:eastAsia="zh-TW"/>
        </w:rPr>
      </w:pPr>
      <w:r>
        <w:rPr>
          <w:rFonts w:ascii="宋体" w:hAnsi="宋体" w:cs="宋体"/>
          <w:b/>
          <w:bCs/>
          <w:color w:val="050606"/>
          <w:lang w:val="zh-TW" w:eastAsia="zh-TW"/>
        </w:rPr>
        <w:t xml:space="preserve">第八条  </w:t>
      </w:r>
      <w:r>
        <w:rPr>
          <w:rFonts w:ascii="宋体" w:hAnsi="宋体" w:cs="宋体"/>
          <w:b/>
          <w:bCs/>
          <w:lang w:val="zh-TW" w:eastAsia="zh-TW"/>
        </w:rPr>
        <w:t>材料设备供应</w:t>
      </w:r>
    </w:p>
    <w:p>
      <w:pPr>
        <w:spacing w:line="480" w:lineRule="auto"/>
        <w:ind w:right="29"/>
        <w:outlineLvl w:val="0"/>
        <w:rPr>
          <w:rFonts w:ascii="Cambria" w:hAnsi="Cambria" w:eastAsia="Cambria" w:cs="Cambria"/>
          <w:color w:val="050606"/>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 xml:space="preserve">第十条 </w:t>
      </w:r>
      <w:r>
        <w:rPr>
          <w:rFonts w:ascii="宋体" w:hAnsi="宋体" w:cs="宋体"/>
          <w:b/>
          <w:bCs/>
          <w:lang w:val="zh-TW" w:eastAsia="zh-TW"/>
        </w:rPr>
        <w:t>履约保证金</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一</w:t>
      </w:r>
      <w:r>
        <w:rPr>
          <w:rFonts w:ascii="宋体" w:hAnsi="宋体" w:cs="宋体"/>
          <w:b/>
          <w:bCs/>
          <w:color w:val="050606"/>
          <w:lang w:val="zh-TW" w:eastAsia="zh-TW"/>
        </w:rPr>
        <w:t xml:space="preserve">条 </w:t>
      </w:r>
      <w:r>
        <w:rPr>
          <w:rFonts w:ascii="宋体" w:hAnsi="宋体" w:cs="宋体"/>
          <w:b/>
          <w:bCs/>
          <w:lang w:val="zh-TW" w:eastAsia="zh-TW"/>
        </w:rPr>
        <w:t>质量保修</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二</w:t>
      </w:r>
      <w:r>
        <w:rPr>
          <w:rFonts w:ascii="宋体" w:hAnsi="宋体" w:cs="宋体"/>
          <w:b/>
          <w:bCs/>
          <w:color w:val="050606"/>
          <w:lang w:val="zh-TW" w:eastAsia="zh-TW"/>
        </w:rPr>
        <w:t>条 违约和索赔</w:t>
      </w:r>
    </w:p>
    <w:p>
      <w:pPr>
        <w:spacing w:line="480" w:lineRule="auto"/>
        <w:ind w:right="29"/>
        <w:rPr>
          <w:rFonts w:ascii="Cambria" w:hAnsi="Cambria" w:eastAsia="Cambria" w:cs="Cambria"/>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三</w:t>
      </w:r>
      <w:r>
        <w:rPr>
          <w:rFonts w:ascii="宋体" w:hAnsi="宋体" w:cs="宋体"/>
          <w:b/>
          <w:bCs/>
          <w:color w:val="050606"/>
          <w:lang w:val="zh-TW" w:eastAsia="zh-TW"/>
        </w:rPr>
        <w:t xml:space="preserve">条 </w:t>
      </w:r>
      <w:r>
        <w:rPr>
          <w:rFonts w:ascii="宋体" w:hAnsi="宋体" w:cs="宋体"/>
          <w:b/>
          <w:bCs/>
          <w:lang w:val="zh-TW" w:eastAsia="zh-TW"/>
        </w:rPr>
        <w:t>争议的解决</w:t>
      </w:r>
    </w:p>
    <w:p>
      <w:pPr>
        <w:spacing w:line="480" w:lineRule="auto"/>
        <w:ind w:right="29"/>
        <w:rPr>
          <w:rFonts w:ascii="Cambria" w:hAnsi="Cambria" w:eastAsia="Cambria" w:cs="Cambria"/>
          <w:b/>
          <w:bCs/>
          <w:lang w:val="zh-TW" w:eastAsia="zh-TW"/>
        </w:rPr>
      </w:pPr>
      <w:r>
        <w:rPr>
          <w:rFonts w:ascii="宋体" w:hAnsi="宋体" w:cs="宋体"/>
          <w:b/>
          <w:bCs/>
          <w:lang w:val="zh-TW" w:eastAsia="zh-TW"/>
        </w:rPr>
        <w:t>第十</w:t>
      </w:r>
      <w:r>
        <w:rPr>
          <w:rFonts w:hint="eastAsia" w:ascii="宋体" w:hAnsi="宋体" w:cs="宋体"/>
          <w:b/>
          <w:bCs/>
          <w:lang w:val="zh-TW"/>
        </w:rPr>
        <w:t>四</w:t>
      </w:r>
      <w:r>
        <w:rPr>
          <w:rFonts w:ascii="宋体" w:hAnsi="宋体" w:cs="宋体"/>
          <w:b/>
          <w:bCs/>
          <w:lang w:val="zh-TW" w:eastAsia="zh-TW"/>
        </w:rPr>
        <w:t>条 合同生效与终止</w:t>
      </w:r>
    </w:p>
    <w:p>
      <w:pPr>
        <w:spacing w:line="480" w:lineRule="auto"/>
        <w:ind w:right="29"/>
        <w:rPr>
          <w:rFonts w:ascii="宋体" w:hAnsi="宋体" w:cs="宋体"/>
          <w:b/>
          <w:bCs/>
          <w:lang w:val="zh-TW" w:eastAsia="zh-TW"/>
        </w:rPr>
      </w:pPr>
      <w:r>
        <w:rPr>
          <w:rFonts w:ascii="宋体" w:hAnsi="宋体" w:cs="宋体"/>
          <w:b/>
          <w:bCs/>
          <w:lang w:val="zh-TW" w:eastAsia="zh-TW"/>
        </w:rPr>
        <w:t>第十</w:t>
      </w:r>
      <w:r>
        <w:rPr>
          <w:rFonts w:hint="eastAsia" w:ascii="宋体" w:hAnsi="宋体" w:cs="宋体"/>
          <w:b/>
          <w:bCs/>
          <w:lang w:val="zh-TW"/>
        </w:rPr>
        <w:t>五</w:t>
      </w:r>
      <w:r>
        <w:rPr>
          <w:rFonts w:ascii="宋体" w:hAnsi="宋体" w:cs="宋体"/>
          <w:b/>
          <w:bCs/>
          <w:lang w:val="zh-TW" w:eastAsia="zh-TW"/>
        </w:rPr>
        <w:t>条 不可抗力</w:t>
      </w:r>
    </w:p>
    <w:p>
      <w:pPr>
        <w:spacing w:line="480" w:lineRule="auto"/>
        <w:ind w:right="29"/>
        <w:rPr>
          <w:rFonts w:ascii="宋体" w:hAnsi="宋体" w:cs="宋体"/>
          <w:b/>
          <w:bCs/>
          <w:lang w:val="zh-TW"/>
        </w:rPr>
      </w:pPr>
      <w:r>
        <w:rPr>
          <w:rFonts w:hint="eastAsia" w:ascii="宋体" w:hAnsi="宋体" w:cs="宋体"/>
          <w:b/>
          <w:bCs/>
          <w:lang w:val="zh-TW"/>
        </w:rPr>
        <w:t>第十六　其他内容</w:t>
      </w:r>
    </w:p>
    <w:p>
      <w:pPr>
        <w:spacing w:line="480" w:lineRule="auto"/>
        <w:ind w:right="29"/>
        <w:rPr>
          <w:rFonts w:ascii="Cambria" w:hAnsi="Cambria" w:eastAsia="Cambria" w:cs="Cambria"/>
          <w:b/>
          <w:bCs/>
          <w:lang w:val="zh-TW"/>
        </w:rPr>
      </w:pPr>
      <w:r>
        <w:rPr>
          <w:rFonts w:ascii="宋体" w:hAnsi="宋体" w:cs="宋体"/>
          <w:b/>
          <w:bCs/>
          <w:lang w:val="zh-TW" w:eastAsia="zh-TW"/>
        </w:rPr>
        <w:t>第十</w:t>
      </w:r>
      <w:r>
        <w:rPr>
          <w:rFonts w:hint="eastAsia" w:ascii="宋体" w:hAnsi="宋体" w:cs="宋体"/>
          <w:b/>
          <w:bCs/>
          <w:lang w:val="zh-TW"/>
        </w:rPr>
        <w:t>七</w:t>
      </w:r>
      <w:r>
        <w:rPr>
          <w:rFonts w:ascii="宋体" w:hAnsi="宋体" w:cs="宋体"/>
          <w:b/>
          <w:bCs/>
          <w:lang w:val="zh-TW" w:eastAsia="zh-TW"/>
        </w:rPr>
        <w:t xml:space="preserve">条 </w:t>
      </w:r>
      <w:r>
        <w:rPr>
          <w:rFonts w:hint="eastAsia" w:ascii="宋体" w:hAnsi="宋体" w:cs="宋体"/>
          <w:b/>
          <w:bCs/>
          <w:lang w:val="zh-TW"/>
        </w:rPr>
        <w:t>工程清单</w:t>
      </w:r>
    </w:p>
    <w:p>
      <w:pPr>
        <w:spacing w:line="360" w:lineRule="auto"/>
        <w:ind w:right="29"/>
        <w:rPr>
          <w:rFonts w:ascii="Cambria" w:hAnsi="Cambria" w:cs="Cambria"/>
        </w:rPr>
      </w:pPr>
    </w:p>
    <w:p>
      <w:pPr>
        <w:spacing w:line="360" w:lineRule="auto"/>
        <w:ind w:right="29"/>
        <w:rPr>
          <w:rFonts w:ascii="Cambria" w:hAnsi="Cambria" w:cs="Cambria"/>
        </w:rPr>
      </w:pPr>
    </w:p>
    <w:p>
      <w:pPr>
        <w:spacing w:line="360" w:lineRule="auto"/>
        <w:ind w:right="29"/>
        <w:rPr>
          <w:rFonts w:ascii="Cambria" w:hAnsi="Cambria" w:cs="Cambria"/>
        </w:rPr>
      </w:pPr>
    </w:p>
    <w:p>
      <w:pPr>
        <w:spacing w:line="324" w:lineRule="auto"/>
        <w:ind w:right="29"/>
        <w:rPr>
          <w:rFonts w:cs="Calibri"/>
          <w:lang w:val="zh-TW"/>
        </w:rPr>
      </w:pPr>
    </w:p>
    <w:p>
      <w:pPr>
        <w:spacing w:line="324" w:lineRule="auto"/>
        <w:ind w:right="29"/>
        <w:rPr>
          <w:rFonts w:cs="Calibri"/>
          <w:lang w:val="zh-TW"/>
        </w:rPr>
      </w:pPr>
    </w:p>
    <w:p>
      <w:pPr>
        <w:spacing w:line="324" w:lineRule="auto"/>
        <w:ind w:right="29"/>
        <w:rPr>
          <w:rFonts w:eastAsia="Calibri" w:cs="Calibri"/>
          <w:color w:val="050606"/>
          <w:u w:val="single" w:color="050606"/>
          <w:lang w:val="zh-TW"/>
        </w:rPr>
      </w:pPr>
      <w:r>
        <w:rPr>
          <w:rFonts w:hint="eastAsia" w:ascii="宋体" w:hAnsi="宋体" w:cs="宋体"/>
          <w:lang w:val="zh-TW" w:eastAsia="zh-TW"/>
        </w:rPr>
        <w:t>甲方：</w:t>
      </w:r>
    </w:p>
    <w:p>
      <w:pPr>
        <w:spacing w:line="324" w:lineRule="auto"/>
        <w:ind w:right="29"/>
        <w:rPr>
          <w:rFonts w:eastAsia="Calibri" w:cs="Calibri"/>
          <w:color w:val="050606"/>
          <w:u w:val="single" w:color="050606"/>
          <w:lang w:val="zh-TW" w:eastAsia="zh-TW"/>
        </w:rPr>
      </w:pPr>
      <w:r>
        <w:rPr>
          <w:rFonts w:hint="eastAsia" w:ascii="宋体" w:hAnsi="宋体" w:cs="宋体"/>
          <w:lang w:val="zh-TW" w:eastAsia="zh-TW"/>
        </w:rPr>
        <w:t>乙方：</w:t>
      </w:r>
    </w:p>
    <w:p>
      <w:pPr>
        <w:spacing w:line="324" w:lineRule="auto"/>
        <w:ind w:right="28" w:firstLine="480"/>
        <w:rPr>
          <w:rStyle w:val="16"/>
          <w:rFonts w:eastAsia="Calibri" w:cs="Calibri"/>
          <w:b/>
          <w:bCs/>
        </w:rPr>
      </w:pPr>
      <w:r>
        <w:rPr>
          <w:rFonts w:hint="eastAsia" w:ascii="宋体" w:hAnsi="宋体" w:cs="宋体"/>
          <w:lang w:val="zh-TW" w:eastAsia="zh-TW"/>
        </w:rPr>
        <w:t>依照《中华人民共和国</w:t>
      </w:r>
      <w:r>
        <w:rPr>
          <w:rFonts w:hint="eastAsia" w:ascii="宋体" w:hAnsi="宋体" w:cs="宋体"/>
          <w:lang w:val="zh-TW" w:eastAsia="zh-CN"/>
        </w:rPr>
        <w:t>民法典</w:t>
      </w:r>
      <w:r>
        <w:rPr>
          <w:rFonts w:hint="eastAsia" w:ascii="宋体" w:hAnsi="宋体" w:cs="宋体"/>
          <w:lang w:val="zh-TW" w:eastAsia="zh-TW"/>
        </w:rPr>
        <w:t>》及其它有关法律、行政法规，遵循平等、自愿、公平和诚实信用的原则明确双方的权利、义务，合同双方就</w:t>
      </w:r>
      <w:r>
        <w:rPr>
          <w:rFonts w:hint="eastAsia" w:ascii="宋体" w:hAnsi="宋体" w:cs="宋体"/>
          <w:u w:val="single" w:color="auto"/>
          <w:lang w:val="zh-TW" w:eastAsia="zh-TW"/>
        </w:rPr>
        <w:t>北国高科技产业园二期电话网络综合布线及服务项目</w:t>
      </w:r>
      <w:r>
        <w:rPr>
          <w:rFonts w:hint="eastAsia" w:ascii="宋体" w:hAnsi="宋体" w:cs="宋体"/>
          <w:szCs w:val="21"/>
          <w:lang w:val="zh-TW" w:eastAsia="zh-TW"/>
        </w:rPr>
        <w:t>工程</w:t>
      </w:r>
      <w:r>
        <w:rPr>
          <w:rFonts w:hint="eastAsia" w:ascii="宋体" w:hAnsi="宋体" w:cs="宋体"/>
          <w:lang w:val="zh-TW" w:eastAsia="zh-TW"/>
        </w:rPr>
        <w:t>相关事宜经协商达成一致，自愿订立本合同。</w:t>
      </w:r>
    </w:p>
    <w:p>
      <w:pPr>
        <w:spacing w:line="324" w:lineRule="auto"/>
        <w:ind w:right="28"/>
        <w:rPr>
          <w:rFonts w:eastAsia="Calibri" w:cs="Calibri"/>
          <w:bCs/>
          <w:lang w:val="zh-TW" w:eastAsia="zh-TW"/>
        </w:rPr>
      </w:pPr>
      <w:r>
        <w:rPr>
          <w:rFonts w:hint="eastAsia" w:ascii="宋体" w:hAnsi="宋体" w:cs="宋体"/>
          <w:b/>
          <w:bCs/>
          <w:lang w:val="zh-TW" w:eastAsia="zh-TW"/>
        </w:rPr>
        <w:t>第一条合同内容</w:t>
      </w:r>
    </w:p>
    <w:p>
      <w:pPr>
        <w:spacing w:line="324" w:lineRule="auto"/>
        <w:ind w:left="480" w:right="28"/>
        <w:rPr>
          <w:rFonts w:ascii="宋体" w:hAnsi="宋体" w:cs="宋体"/>
          <w:szCs w:val="21"/>
          <w:u w:val="single"/>
          <w:lang w:val="zh-TW"/>
        </w:rPr>
      </w:pPr>
      <w:r>
        <w:rPr>
          <w:rStyle w:val="16"/>
          <w:rFonts w:eastAsia="Calibri" w:cs="Calibri"/>
        </w:rPr>
        <w:t>1.1</w:t>
      </w:r>
      <w:r>
        <w:rPr>
          <w:rFonts w:cs="Calibri"/>
          <w:lang w:val="zh-TW"/>
        </w:rPr>
        <w:t>甲方发包：</w:t>
      </w:r>
      <w:r>
        <w:rPr>
          <w:rFonts w:hint="eastAsia" w:ascii="宋体" w:hAnsi="宋体" w:cs="宋体"/>
          <w:u w:val="single" w:color="auto"/>
          <w:lang w:val="zh-TW" w:eastAsia="zh-TW"/>
        </w:rPr>
        <w:t>北国高科技产业园二期电话网络综合布线及服务项目</w:t>
      </w:r>
      <w:r>
        <w:rPr>
          <w:rFonts w:hint="eastAsia" w:ascii="宋体" w:hAnsi="宋体" w:cs="宋体"/>
          <w:szCs w:val="21"/>
          <w:u w:val="single"/>
          <w:lang w:val="zh-TW" w:eastAsia="zh-TW"/>
        </w:rPr>
        <w:t>工程</w:t>
      </w:r>
    </w:p>
    <w:p>
      <w:pPr>
        <w:spacing w:line="324" w:lineRule="auto"/>
        <w:ind w:right="28" w:firstLine="480"/>
        <w:rPr>
          <w:rFonts w:cs="Calibri"/>
          <w:u w:val="single"/>
          <w:lang w:val="zh-TW"/>
        </w:rPr>
      </w:pPr>
      <w:r>
        <w:rPr>
          <w:rFonts w:eastAsia="Calibri" w:cs="Calibri"/>
          <w:lang w:val="zh-TW" w:eastAsia="zh-TW"/>
        </w:rPr>
        <w:t xml:space="preserve">1.2 </w:t>
      </w:r>
      <w:r>
        <w:rPr>
          <w:rFonts w:hint="eastAsia" w:ascii="宋体" w:hAnsi="宋体" w:cs="宋体"/>
          <w:lang w:val="zh-TW" w:eastAsia="zh-TW"/>
        </w:rPr>
        <w:t>项目地点：</w:t>
      </w:r>
      <w:r>
        <w:rPr>
          <w:rFonts w:hint="eastAsia" w:ascii="宋体" w:hAnsi="宋体" w:cs="宋体"/>
          <w:u w:val="single"/>
          <w:lang w:val="en-US" w:eastAsia="zh-CN"/>
        </w:rPr>
        <w:t>石家庄经济技术开发区三峡路23号</w:t>
      </w:r>
    </w:p>
    <w:p>
      <w:pPr>
        <w:spacing w:line="324" w:lineRule="auto"/>
        <w:ind w:right="28"/>
        <w:rPr>
          <w:rFonts w:eastAsia="Calibri" w:cs="Calibri"/>
          <w:b/>
          <w:bCs/>
          <w:lang w:val="zh-TW" w:eastAsia="zh-TW"/>
        </w:rPr>
      </w:pPr>
      <w:r>
        <w:rPr>
          <w:rFonts w:hint="eastAsia" w:ascii="宋体" w:hAnsi="宋体" w:cs="宋体"/>
          <w:b/>
          <w:bCs/>
          <w:color w:val="050606"/>
          <w:lang w:val="zh-TW" w:eastAsia="zh-TW"/>
        </w:rPr>
        <w:t>第二条合同</w:t>
      </w:r>
      <w:r>
        <w:rPr>
          <w:rFonts w:hint="eastAsia" w:ascii="宋体" w:hAnsi="宋体" w:cs="宋体"/>
          <w:b/>
          <w:bCs/>
          <w:lang w:val="zh-TW" w:eastAsia="zh-TW"/>
        </w:rPr>
        <w:t>范围</w:t>
      </w:r>
    </w:p>
    <w:p>
      <w:pPr>
        <w:spacing w:line="324" w:lineRule="auto"/>
        <w:ind w:right="28" w:firstLine="480"/>
        <w:rPr>
          <w:rFonts w:hint="eastAsia" w:ascii="宋体" w:hAnsi="宋体" w:cs="宋体"/>
          <w:lang w:val="zh-TW" w:eastAsia="zh-TW"/>
        </w:rPr>
      </w:pPr>
      <w:r>
        <w:rPr>
          <w:rFonts w:hint="eastAsia" w:ascii="宋体" w:hAnsi="宋体" w:cs="宋体"/>
          <w:b/>
          <w:bCs/>
          <w:lang w:val="en-US" w:eastAsia="zh-CN"/>
        </w:rPr>
        <w:t>2.1</w:t>
      </w:r>
      <w:r>
        <w:rPr>
          <w:rFonts w:hint="eastAsia" w:ascii="宋体" w:hAnsi="宋体" w:cs="宋体"/>
          <w:lang w:val="zh-TW" w:eastAsia="zh-TW"/>
        </w:rPr>
        <w:t>合同内容：</w:t>
      </w:r>
    </w:p>
    <w:p>
      <w:pPr>
        <w:spacing w:line="324" w:lineRule="auto"/>
        <w:ind w:right="28" w:firstLine="480"/>
        <w:rPr>
          <w:rFonts w:hint="eastAsia" w:ascii="宋体" w:hAnsi="宋体" w:eastAsia="宋体" w:cs="宋体"/>
          <w:b w:val="0"/>
          <w:bCs w:val="0"/>
          <w:sz w:val="21"/>
          <w:szCs w:val="21"/>
          <w:lang w:val="zh-TW" w:eastAsia="zh-TW"/>
        </w:rPr>
      </w:pPr>
      <w:r>
        <w:rPr>
          <w:rFonts w:hint="eastAsia" w:ascii="宋体" w:hAnsi="宋体" w:eastAsia="宋体" w:cs="宋体"/>
          <w:b w:val="0"/>
          <w:bCs w:val="0"/>
          <w:sz w:val="21"/>
          <w:szCs w:val="21"/>
          <w:lang w:val="zh-TW" w:eastAsia="zh-TW"/>
        </w:rPr>
        <w:t>1、此次工程包括办公楼四楼主机房至新建</w:t>
      </w:r>
      <w:r>
        <w:rPr>
          <w:rFonts w:hint="eastAsia" w:ascii="宋体" w:hAnsi="宋体" w:cs="宋体"/>
          <w:b w:val="0"/>
          <w:bCs w:val="0"/>
          <w:sz w:val="21"/>
          <w:szCs w:val="21"/>
          <w:lang w:val="en-US" w:eastAsia="zh-CN"/>
        </w:rPr>
        <w:t>七</w:t>
      </w:r>
      <w:r>
        <w:rPr>
          <w:rFonts w:hint="eastAsia" w:ascii="宋体" w:hAnsi="宋体" w:eastAsia="宋体" w:cs="宋体"/>
          <w:b w:val="0"/>
          <w:bCs w:val="0"/>
          <w:sz w:val="21"/>
          <w:szCs w:val="21"/>
          <w:lang w:val="zh-TW" w:eastAsia="zh-TW"/>
        </w:rPr>
        <w:t>、</w:t>
      </w:r>
      <w:r>
        <w:rPr>
          <w:rFonts w:hint="eastAsia" w:ascii="宋体" w:hAnsi="宋体" w:cs="宋体"/>
          <w:b w:val="0"/>
          <w:bCs w:val="0"/>
          <w:sz w:val="21"/>
          <w:szCs w:val="21"/>
          <w:lang w:val="en-US" w:eastAsia="zh-CN"/>
        </w:rPr>
        <w:t>八</w:t>
      </w:r>
      <w:r>
        <w:rPr>
          <w:rFonts w:hint="eastAsia" w:ascii="宋体" w:hAnsi="宋体" w:eastAsia="宋体" w:cs="宋体"/>
          <w:b w:val="0"/>
          <w:bCs w:val="0"/>
          <w:sz w:val="21"/>
          <w:szCs w:val="21"/>
          <w:lang w:val="zh-TW" w:eastAsia="zh-TW"/>
        </w:rPr>
        <w:t>、</w:t>
      </w:r>
      <w:r>
        <w:rPr>
          <w:rFonts w:hint="eastAsia" w:ascii="宋体" w:hAnsi="宋体" w:cs="宋体"/>
          <w:b w:val="0"/>
          <w:bCs w:val="0"/>
          <w:sz w:val="21"/>
          <w:szCs w:val="21"/>
          <w:lang w:val="en-US" w:eastAsia="zh-CN"/>
        </w:rPr>
        <w:t>九</w:t>
      </w:r>
      <w:r>
        <w:rPr>
          <w:rFonts w:hint="eastAsia" w:ascii="宋体" w:hAnsi="宋体" w:eastAsia="宋体" w:cs="宋体"/>
          <w:b w:val="0"/>
          <w:bCs w:val="0"/>
          <w:sz w:val="21"/>
          <w:szCs w:val="21"/>
          <w:lang w:val="zh-TW" w:eastAsia="zh-TW"/>
        </w:rPr>
        <w:t>号库房交换机（交换机位置如图）主光缆敷设、宿舍楼一楼二楼、南警卫室、消防站、五号库、二期新建库房</w:t>
      </w:r>
      <w:r>
        <w:rPr>
          <w:rFonts w:hint="eastAsia" w:ascii="宋体" w:hAnsi="宋体" w:cs="宋体"/>
          <w:b w:val="0"/>
          <w:bCs w:val="0"/>
          <w:sz w:val="21"/>
          <w:szCs w:val="21"/>
          <w:lang w:val="en-US" w:eastAsia="zh-CN"/>
        </w:rPr>
        <w:t>七</w:t>
      </w:r>
      <w:r>
        <w:rPr>
          <w:rFonts w:hint="eastAsia" w:ascii="宋体" w:hAnsi="宋体" w:eastAsia="宋体" w:cs="宋体"/>
          <w:b w:val="0"/>
          <w:bCs w:val="0"/>
          <w:sz w:val="21"/>
          <w:szCs w:val="21"/>
          <w:lang w:val="zh-TW" w:eastAsia="zh-TW"/>
        </w:rPr>
        <w:t>号库房冷藏库、</w:t>
      </w:r>
      <w:r>
        <w:rPr>
          <w:rFonts w:hint="eastAsia" w:ascii="宋体" w:hAnsi="宋体" w:cs="宋体"/>
          <w:b w:val="0"/>
          <w:bCs w:val="0"/>
          <w:sz w:val="21"/>
          <w:szCs w:val="21"/>
          <w:lang w:val="en-US" w:eastAsia="zh-CN"/>
        </w:rPr>
        <w:t>八</w:t>
      </w:r>
      <w:r>
        <w:rPr>
          <w:rFonts w:hint="eastAsia" w:ascii="宋体" w:hAnsi="宋体" w:eastAsia="宋体" w:cs="宋体"/>
          <w:b w:val="0"/>
          <w:bCs w:val="0"/>
          <w:sz w:val="21"/>
          <w:szCs w:val="21"/>
          <w:lang w:val="zh-TW" w:eastAsia="zh-TW"/>
        </w:rPr>
        <w:t>号库房农产品收发及加工中心、</w:t>
      </w:r>
      <w:r>
        <w:rPr>
          <w:rFonts w:hint="eastAsia" w:ascii="宋体" w:hAnsi="宋体" w:cs="宋体"/>
          <w:b w:val="0"/>
          <w:bCs w:val="0"/>
          <w:sz w:val="21"/>
          <w:szCs w:val="21"/>
          <w:lang w:val="en-US" w:eastAsia="zh-CN"/>
        </w:rPr>
        <w:t>九</w:t>
      </w:r>
      <w:r>
        <w:rPr>
          <w:rFonts w:hint="eastAsia" w:ascii="宋体" w:hAnsi="宋体" w:eastAsia="宋体" w:cs="宋体"/>
          <w:b w:val="0"/>
          <w:bCs w:val="0"/>
          <w:sz w:val="21"/>
          <w:szCs w:val="21"/>
          <w:lang w:val="zh-TW" w:eastAsia="zh-TW"/>
        </w:rPr>
        <w:t>号库房电器收发库、污水处理间等终端电话设备线路敷设。</w:t>
      </w:r>
    </w:p>
    <w:p>
      <w:pPr>
        <w:numPr>
          <w:ilvl w:val="0"/>
          <w:numId w:val="15"/>
        </w:numPr>
        <w:spacing w:line="324" w:lineRule="auto"/>
        <w:ind w:right="28" w:firstLine="480"/>
        <w:rPr>
          <w:rFonts w:hint="eastAsia" w:ascii="宋体" w:hAnsi="宋体" w:eastAsia="宋体" w:cs="宋体"/>
          <w:b w:val="0"/>
          <w:bCs w:val="0"/>
          <w:sz w:val="21"/>
          <w:szCs w:val="21"/>
          <w:lang w:val="zh-TW" w:eastAsia="zh-TW"/>
        </w:rPr>
      </w:pPr>
      <w:r>
        <w:rPr>
          <w:rFonts w:hint="eastAsia" w:ascii="宋体" w:hAnsi="宋体" w:eastAsia="宋体" w:cs="宋体"/>
          <w:b w:val="0"/>
          <w:bCs w:val="0"/>
          <w:sz w:val="21"/>
          <w:szCs w:val="21"/>
          <w:lang w:val="zh-TW" w:eastAsia="zh-TW"/>
        </w:rPr>
        <w:t>部署说明</w:t>
      </w:r>
    </w:p>
    <w:p>
      <w:pPr>
        <w:numPr>
          <w:ilvl w:val="0"/>
          <w:numId w:val="0"/>
        </w:numPr>
        <w:spacing w:line="324" w:lineRule="auto"/>
        <w:ind w:right="28" w:firstLine="420" w:firstLineChars="200"/>
        <w:rPr>
          <w:rFonts w:hint="eastAsia" w:ascii="宋体" w:hAnsi="宋体" w:eastAsia="宋体" w:cs="宋体"/>
          <w:b w:val="0"/>
          <w:bCs w:val="0"/>
          <w:sz w:val="21"/>
          <w:szCs w:val="21"/>
          <w:lang w:val="zh-TW" w:eastAsia="zh-TW"/>
        </w:rPr>
      </w:pPr>
      <w:r>
        <w:rPr>
          <w:rFonts w:hint="eastAsia" w:ascii="宋体" w:hAnsi="宋体" w:eastAsia="宋体" w:cs="宋体"/>
          <w:b w:val="0"/>
          <w:bCs w:val="0"/>
          <w:sz w:val="21"/>
          <w:szCs w:val="21"/>
          <w:lang w:val="zh-TW" w:eastAsia="zh-TW"/>
        </w:rPr>
        <w:t>电话机房在办公楼四楼，由电话机房引出光缆连接到宿舍楼及库区</w:t>
      </w:r>
      <w:r>
        <w:rPr>
          <w:rFonts w:hint="eastAsia" w:ascii="宋体" w:hAnsi="宋体" w:cs="宋体"/>
          <w:b w:val="0"/>
          <w:bCs w:val="0"/>
          <w:sz w:val="21"/>
          <w:szCs w:val="21"/>
          <w:lang w:val="en-US" w:eastAsia="zh-CN"/>
        </w:rPr>
        <w:t>交换机</w:t>
      </w:r>
      <w:r>
        <w:rPr>
          <w:rFonts w:hint="eastAsia" w:ascii="宋体" w:hAnsi="宋体" w:eastAsia="宋体" w:cs="宋体"/>
          <w:b w:val="0"/>
          <w:bCs w:val="0"/>
          <w:sz w:val="21"/>
          <w:szCs w:val="21"/>
          <w:lang w:val="zh-TW" w:eastAsia="zh-TW"/>
        </w:rPr>
        <w:t>柜内，部署</w:t>
      </w:r>
      <w:r>
        <w:rPr>
          <w:rFonts w:hint="eastAsia" w:ascii="宋体" w:hAnsi="宋体" w:cs="宋体"/>
          <w:b w:val="0"/>
          <w:bCs w:val="0"/>
          <w:sz w:val="21"/>
          <w:szCs w:val="21"/>
          <w:lang w:val="en-US" w:eastAsia="zh-CN"/>
        </w:rPr>
        <w:t>终端</w:t>
      </w:r>
      <w:r>
        <w:rPr>
          <w:rFonts w:hint="eastAsia" w:ascii="宋体" w:hAnsi="宋体" w:eastAsia="宋体" w:cs="宋体"/>
          <w:b w:val="0"/>
          <w:bCs w:val="0"/>
          <w:sz w:val="21"/>
          <w:szCs w:val="21"/>
          <w:lang w:val="zh-TW" w:eastAsia="zh-TW"/>
        </w:rPr>
        <w:t>共140个，部署详情如下：</w:t>
      </w:r>
    </w:p>
    <w:p>
      <w:pPr>
        <w:numPr>
          <w:ilvl w:val="0"/>
          <w:numId w:val="0"/>
        </w:numPr>
        <w:spacing w:line="324" w:lineRule="auto"/>
        <w:ind w:right="28" w:firstLine="420" w:firstLineChars="200"/>
        <w:rPr>
          <w:rFonts w:hint="eastAsia" w:ascii="宋体" w:hAnsi="宋体" w:cs="宋体"/>
          <w:b w:val="0"/>
          <w:bCs w:val="0"/>
          <w:sz w:val="21"/>
          <w:szCs w:val="21"/>
          <w:lang w:val="en-US" w:eastAsia="zh-CN"/>
        </w:rPr>
      </w:pPr>
      <w:r>
        <w:rPr>
          <w:rFonts w:hint="eastAsia" w:ascii="宋体" w:hAnsi="宋体" w:cs="宋体"/>
          <w:b w:val="0"/>
          <w:bCs w:val="0"/>
          <w:sz w:val="21"/>
          <w:szCs w:val="21"/>
          <w:lang w:val="en-US" w:eastAsia="zh-CN"/>
        </w:rPr>
        <w:t>电话机房在办公楼四楼，由电话机房引出光缆连接到宿舍楼及库区信息机柜内，部署共140个，部署详情如下：</w:t>
      </w:r>
    </w:p>
    <w:p>
      <w:pPr>
        <w:numPr>
          <w:ilvl w:val="0"/>
          <w:numId w:val="0"/>
        </w:numPr>
        <w:spacing w:line="324" w:lineRule="auto"/>
        <w:ind w:right="28" w:firstLine="420" w:firstLineChars="200"/>
        <w:rPr>
          <w:rFonts w:hint="eastAsia" w:ascii="宋体" w:hAnsi="宋体" w:cs="宋体"/>
          <w:b w:val="0"/>
          <w:bCs w:val="0"/>
          <w:sz w:val="21"/>
          <w:szCs w:val="21"/>
          <w:lang w:val="en-US" w:eastAsia="zh-CN"/>
        </w:rPr>
      </w:pPr>
      <w:r>
        <w:rPr>
          <w:rFonts w:hint="eastAsia" w:ascii="宋体" w:hAnsi="宋体" w:cs="宋体"/>
          <w:b w:val="0"/>
          <w:bCs w:val="0"/>
          <w:sz w:val="21"/>
          <w:szCs w:val="21"/>
          <w:lang w:val="en-US" w:eastAsia="zh-CN"/>
        </w:rPr>
        <w:t>宿舍楼合计点位11个，需分别部署在一楼东办公室点位5个，二楼4间每间点位1个；南警卫室2个</w:t>
      </w:r>
    </w:p>
    <w:p>
      <w:pPr>
        <w:numPr>
          <w:ilvl w:val="0"/>
          <w:numId w:val="0"/>
        </w:numPr>
        <w:spacing w:line="324" w:lineRule="auto"/>
        <w:ind w:right="28" w:firstLine="420" w:firstLineChars="200"/>
        <w:rPr>
          <w:rFonts w:hint="eastAsia" w:ascii="宋体" w:hAnsi="宋体" w:cs="宋体"/>
          <w:b w:val="0"/>
          <w:bCs w:val="0"/>
          <w:sz w:val="21"/>
          <w:szCs w:val="21"/>
          <w:lang w:val="en-US" w:eastAsia="zh-CN"/>
        </w:rPr>
      </w:pPr>
      <w:r>
        <w:rPr>
          <w:rFonts w:hint="eastAsia" w:ascii="宋体" w:hAnsi="宋体" w:cs="宋体"/>
          <w:b w:val="0"/>
          <w:bCs w:val="0"/>
          <w:sz w:val="21"/>
          <w:szCs w:val="21"/>
          <w:lang w:val="en-US" w:eastAsia="zh-CN"/>
        </w:rPr>
        <w:t>五号库合计点位2个：需部署在退货办公区2个</w:t>
      </w:r>
    </w:p>
    <w:p>
      <w:pPr>
        <w:numPr>
          <w:ilvl w:val="0"/>
          <w:numId w:val="0"/>
        </w:numPr>
        <w:spacing w:line="324" w:lineRule="auto"/>
        <w:ind w:right="28" w:firstLine="420" w:firstLineChars="200"/>
        <w:rPr>
          <w:rFonts w:hint="eastAsia" w:ascii="宋体" w:hAnsi="宋体" w:cs="宋体"/>
          <w:b w:val="0"/>
          <w:bCs w:val="0"/>
          <w:sz w:val="21"/>
          <w:szCs w:val="21"/>
          <w:lang w:val="en-US" w:eastAsia="zh-CN"/>
        </w:rPr>
      </w:pPr>
      <w:r>
        <w:rPr>
          <w:rFonts w:hint="eastAsia" w:ascii="宋体" w:hAnsi="宋体" w:cs="宋体"/>
          <w:b w:val="0"/>
          <w:bCs w:val="0"/>
          <w:sz w:val="21"/>
          <w:szCs w:val="21"/>
          <w:lang w:val="en-US" w:eastAsia="zh-CN"/>
        </w:rPr>
        <w:t>七号库合计点位22个：需分别部署在一层变配电间2个、制冷机房3个、收发办5个、收发货区域12个。</w:t>
      </w:r>
    </w:p>
    <w:p>
      <w:pPr>
        <w:numPr>
          <w:ilvl w:val="0"/>
          <w:numId w:val="0"/>
        </w:numPr>
        <w:spacing w:line="324" w:lineRule="auto"/>
        <w:ind w:right="28" w:firstLine="420" w:firstLineChars="200"/>
        <w:rPr>
          <w:rFonts w:hint="eastAsia" w:ascii="宋体" w:hAnsi="宋体" w:cs="宋体"/>
          <w:b w:val="0"/>
          <w:bCs w:val="0"/>
          <w:sz w:val="21"/>
          <w:szCs w:val="21"/>
          <w:lang w:val="en-US" w:eastAsia="zh-CN"/>
        </w:rPr>
      </w:pPr>
      <w:r>
        <w:rPr>
          <w:rFonts w:hint="eastAsia" w:ascii="宋体" w:hAnsi="宋体" w:cs="宋体"/>
          <w:b w:val="0"/>
          <w:bCs w:val="0"/>
          <w:sz w:val="21"/>
          <w:szCs w:val="21"/>
          <w:lang w:val="en-US" w:eastAsia="zh-CN"/>
        </w:rPr>
        <w:t>八号库合计点位85个：需分别部署在一层农产收发办5个、收发货区域27个；二层配料室及控制机4个、检验中心10个、变配电室2个、制冷机房3个；三层研发中心及制冷机房20个、现场办公室10个；污水处理间3个；计量间1个。</w:t>
      </w:r>
    </w:p>
    <w:p>
      <w:pPr>
        <w:numPr>
          <w:ilvl w:val="0"/>
          <w:numId w:val="0"/>
        </w:numPr>
        <w:spacing w:line="324" w:lineRule="auto"/>
        <w:ind w:right="28" w:firstLine="420" w:firstLineChars="200"/>
        <w:rPr>
          <w:rFonts w:hint="eastAsia" w:ascii="宋体" w:hAnsi="宋体" w:cs="宋体"/>
          <w:b w:val="0"/>
          <w:bCs w:val="0"/>
          <w:sz w:val="21"/>
          <w:szCs w:val="21"/>
          <w:lang w:val="en-US" w:eastAsia="zh-CN"/>
        </w:rPr>
      </w:pPr>
      <w:r>
        <w:rPr>
          <w:rFonts w:hint="eastAsia" w:ascii="宋体" w:hAnsi="宋体" w:cs="宋体"/>
          <w:b w:val="0"/>
          <w:bCs w:val="0"/>
          <w:sz w:val="21"/>
          <w:szCs w:val="21"/>
          <w:lang w:val="en-US" w:eastAsia="zh-CN"/>
        </w:rPr>
        <w:t>九号库合计点位20个：需分别部署在一层叉车间2个、锅炉房控制室2个、单据室5个、收发货区域8个；二层管理间3个。</w:t>
      </w:r>
    </w:p>
    <w:p>
      <w:pPr>
        <w:numPr>
          <w:ilvl w:val="0"/>
          <w:numId w:val="0"/>
        </w:numPr>
        <w:spacing w:line="324" w:lineRule="auto"/>
        <w:ind w:right="28" w:firstLine="420" w:firstLineChars="200"/>
        <w:rPr>
          <w:rFonts w:hint="eastAsia" w:ascii="宋体" w:hAnsi="宋体" w:eastAsia="宋体" w:cs="宋体"/>
          <w:b w:val="0"/>
          <w:bCs w:val="0"/>
          <w:sz w:val="21"/>
          <w:szCs w:val="21"/>
          <w:lang w:val="zh-TW" w:eastAsia="zh-TW"/>
        </w:rPr>
      </w:pPr>
      <w:r>
        <w:rPr>
          <w:rFonts w:hint="eastAsia" w:ascii="宋体" w:hAnsi="宋体" w:cs="宋体"/>
          <w:b w:val="0"/>
          <w:bCs w:val="0"/>
          <w:sz w:val="21"/>
          <w:szCs w:val="21"/>
          <w:lang w:val="en-US" w:eastAsia="zh-CN"/>
        </w:rPr>
        <w:t>3、</w:t>
      </w:r>
      <w:r>
        <w:rPr>
          <w:rFonts w:hint="eastAsia" w:ascii="宋体" w:hAnsi="宋体" w:eastAsia="宋体" w:cs="宋体"/>
          <w:b w:val="0"/>
          <w:bCs w:val="0"/>
          <w:sz w:val="21"/>
          <w:szCs w:val="21"/>
          <w:lang w:val="zh-TW" w:eastAsia="zh-TW"/>
        </w:rPr>
        <w:t>工程范围包括管槽安装、线缆布放、线缆整理、编码、标识；设备柜及演示板内的配线架安装、与线缆端接、插座的标识、端接及面板安装布线的初测与性能测试、编写布线分布图、编码表、完工测试报告等。（详见图纸及清单）</w:t>
      </w:r>
    </w:p>
    <w:p>
      <w:pPr>
        <w:spacing w:line="324" w:lineRule="auto"/>
        <w:ind w:right="28"/>
        <w:rPr>
          <w:rStyle w:val="16"/>
          <w:rFonts w:cs="Calibri"/>
        </w:rPr>
      </w:pPr>
      <w:r>
        <w:rPr>
          <w:rFonts w:hint="eastAsia" w:cs="Calibri"/>
          <w:lang w:val="en-US" w:eastAsia="zh-CN"/>
        </w:rPr>
        <w:t xml:space="preserve">   </w:t>
      </w:r>
      <w:r>
        <w:rPr>
          <w:rFonts w:eastAsia="Calibri" w:cs="Calibri"/>
          <w:lang w:val="zh-TW" w:eastAsia="zh-TW"/>
        </w:rPr>
        <w:t>2.</w:t>
      </w:r>
      <w:r>
        <w:rPr>
          <w:rFonts w:hint="eastAsia" w:cs="Calibri"/>
          <w:lang w:val="en-US" w:eastAsia="zh-CN"/>
        </w:rPr>
        <w:t>2</w:t>
      </w:r>
      <w:r>
        <w:rPr>
          <w:rFonts w:hint="eastAsia" w:ascii="宋体" w:hAnsi="宋体" w:cs="宋体"/>
          <w:lang w:val="zh-TW" w:eastAsia="zh-TW"/>
        </w:rPr>
        <w:t>负责</w:t>
      </w:r>
      <w:r>
        <w:rPr>
          <w:rFonts w:hint="eastAsia" w:ascii="宋体" w:hAnsi="宋体" w:cs="宋体"/>
          <w:lang w:val="zh-TW"/>
        </w:rPr>
        <w:t>按照招标内容</w:t>
      </w:r>
      <w:r>
        <w:rPr>
          <w:rFonts w:hint="eastAsia" w:ascii="宋体" w:hAnsi="宋体" w:cs="宋体"/>
          <w:lang w:val="zh-TW" w:eastAsia="zh-CN"/>
        </w:rPr>
        <w:t>及本合同约定</w:t>
      </w:r>
      <w:r>
        <w:rPr>
          <w:rFonts w:hint="eastAsia" w:ascii="宋体" w:hAnsi="宋体" w:cs="宋体"/>
          <w:lang w:val="zh-TW"/>
        </w:rPr>
        <w:t>进行施工。</w:t>
      </w:r>
    </w:p>
    <w:p>
      <w:pPr>
        <w:spacing w:line="324" w:lineRule="auto"/>
        <w:ind w:left="470" w:right="28" w:hanging="470"/>
        <w:rPr>
          <w:rFonts w:eastAsia="Calibri" w:cs="Calibri"/>
          <w:lang w:val="zh-TW" w:eastAsia="zh-TW"/>
        </w:rPr>
      </w:pPr>
      <w:r>
        <w:rPr>
          <w:rFonts w:hint="eastAsia" w:ascii="宋体" w:hAnsi="宋体" w:cs="宋体"/>
          <w:b/>
          <w:bCs/>
          <w:color w:val="050606"/>
          <w:lang w:val="zh-TW" w:eastAsia="zh-TW"/>
        </w:rPr>
        <w:t>第三条合同工期</w:t>
      </w:r>
      <w:r>
        <w:rPr>
          <w:rFonts w:eastAsia="Calibri" w:cs="Calibri"/>
          <w:b/>
          <w:bCs/>
          <w:color w:val="050606"/>
          <w:lang w:val="zh-TW" w:eastAsia="zh-TW"/>
        </w:rPr>
        <w:br w:type="textWrapping"/>
      </w:r>
      <w:r>
        <w:rPr>
          <w:rFonts w:hint="eastAsia" w:ascii="宋体" w:hAnsi="宋体" w:cs="宋体"/>
          <w:color w:val="050606"/>
          <w:lang w:val="zh-TW" w:eastAsia="zh-TW"/>
        </w:rPr>
        <w:t>工期：</w:t>
      </w:r>
      <w:r>
        <w:rPr>
          <w:rFonts w:hint="eastAsia" w:ascii="宋体" w:hAnsi="宋体" w:cs="宋体"/>
          <w:lang w:val="zh-TW" w:eastAsia="zh-TW"/>
        </w:rPr>
        <w:t>工期</w:t>
      </w:r>
      <w:r>
        <w:rPr>
          <w:rFonts w:hint="eastAsia" w:ascii="宋体" w:hAnsi="宋体" w:cs="宋体"/>
          <w:u w:val="single"/>
          <w:lang w:val="en-US" w:eastAsia="zh-CN"/>
        </w:rPr>
        <w:t>30</w:t>
      </w:r>
      <w:r>
        <w:rPr>
          <w:rFonts w:hint="eastAsia" w:ascii="宋体" w:hAnsi="宋体" w:cs="宋体"/>
          <w:lang w:val="zh-TW"/>
        </w:rPr>
        <w:t>天。开工日期：</w:t>
      </w:r>
      <w:r>
        <w:rPr>
          <w:rFonts w:hint="eastAsia" w:ascii="宋体" w:hAnsi="宋体" w:cs="宋体"/>
          <w:u w:val="single"/>
        </w:rPr>
        <w:t xml:space="preserve">      </w:t>
      </w:r>
      <w:r>
        <w:rPr>
          <w:rFonts w:hint="eastAsia" w:ascii="宋体" w:hAnsi="宋体" w:cs="宋体"/>
          <w:lang w:val="zh-TW" w:eastAsia="zh-TW"/>
        </w:rPr>
        <w:t>年</w:t>
      </w:r>
      <w:r>
        <w:rPr>
          <w:rFonts w:hint="eastAsia" w:ascii="宋体" w:hAnsi="宋体" w:cs="宋体"/>
          <w:u w:val="single"/>
        </w:rPr>
        <w:t xml:space="preserve">   </w:t>
      </w:r>
      <w:r>
        <w:rPr>
          <w:rFonts w:hint="eastAsia" w:ascii="宋体" w:hAnsi="宋体" w:cs="宋体"/>
          <w:lang w:val="zh-TW" w:eastAsia="zh-TW"/>
        </w:rPr>
        <w:t>月</w:t>
      </w:r>
      <w:r>
        <w:rPr>
          <w:rFonts w:hint="eastAsia" w:ascii="宋体" w:hAnsi="宋体" w:cs="宋体"/>
          <w:u w:val="single"/>
        </w:rPr>
        <w:t xml:space="preserve">   </w:t>
      </w:r>
      <w:r>
        <w:rPr>
          <w:rFonts w:hint="eastAsia" w:ascii="宋体" w:hAnsi="宋体" w:cs="宋体"/>
          <w:lang w:val="zh-TW" w:eastAsia="zh-TW"/>
        </w:rPr>
        <w:t>日</w:t>
      </w:r>
      <w:r>
        <w:rPr>
          <w:rFonts w:hint="eastAsia" w:cs="Calibri"/>
          <w:lang w:val="zh-TW"/>
        </w:rPr>
        <w:t>；竣工日期</w:t>
      </w:r>
      <w:r>
        <w:rPr>
          <w:rFonts w:hint="eastAsia" w:ascii="宋体" w:hAnsi="宋体" w:cs="宋体"/>
          <w:u w:val="single"/>
        </w:rPr>
        <w:t xml:space="preserve">      </w:t>
      </w:r>
      <w:r>
        <w:rPr>
          <w:rFonts w:hint="eastAsia" w:ascii="宋体" w:hAnsi="宋体" w:cs="宋体"/>
          <w:lang w:val="zh-TW" w:eastAsia="zh-TW"/>
        </w:rPr>
        <w:t>年</w:t>
      </w:r>
      <w:r>
        <w:rPr>
          <w:rFonts w:hint="eastAsia" w:ascii="宋体" w:hAnsi="宋体" w:cs="宋体"/>
          <w:u w:val="single"/>
        </w:rPr>
        <w:t xml:space="preserve">   </w:t>
      </w:r>
      <w:r>
        <w:rPr>
          <w:rFonts w:hint="eastAsia" w:ascii="宋体" w:hAnsi="宋体" w:cs="宋体"/>
          <w:lang w:val="zh-TW" w:eastAsia="zh-TW"/>
        </w:rPr>
        <w:t>月</w:t>
      </w:r>
      <w:r>
        <w:rPr>
          <w:rFonts w:hint="eastAsia" w:ascii="宋体" w:hAnsi="宋体" w:cs="宋体"/>
          <w:u w:val="single"/>
        </w:rPr>
        <w:t xml:space="preserve">   </w:t>
      </w:r>
      <w:r>
        <w:rPr>
          <w:rFonts w:hint="eastAsia" w:ascii="宋体" w:hAnsi="宋体" w:cs="宋体"/>
          <w:lang w:val="zh-TW" w:eastAsia="zh-TW"/>
        </w:rPr>
        <w:t>日。</w:t>
      </w:r>
    </w:p>
    <w:p>
      <w:pPr>
        <w:spacing w:line="324" w:lineRule="auto"/>
        <w:ind w:firstLine="480"/>
        <w:rPr>
          <w:rFonts w:eastAsia="Calibri" w:cs="Calibri"/>
          <w:lang w:val="zh-TW" w:eastAsia="zh-TW"/>
        </w:rPr>
      </w:pPr>
      <w:r>
        <w:rPr>
          <w:rFonts w:hint="eastAsia" w:ascii="宋体" w:hAnsi="宋体" w:cs="宋体"/>
          <w:lang w:val="zh-TW"/>
        </w:rPr>
        <w:t>开工日期</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收到</w:t>
      </w:r>
      <w:r>
        <w:rPr>
          <w:rFonts w:hint="eastAsia" w:ascii="宋体" w:hAnsi="宋体" w:cs="宋体"/>
          <w:lang w:val="zh-TW"/>
        </w:rPr>
        <w:t>甲方</w:t>
      </w:r>
      <w:r>
        <w:rPr>
          <w:rFonts w:hint="eastAsia" w:ascii="宋体" w:hAnsi="宋体" w:cs="宋体"/>
          <w:lang w:val="zh-TW" w:eastAsia="zh-TW"/>
        </w:rPr>
        <w:t>中标通知</w:t>
      </w:r>
      <w:r>
        <w:rPr>
          <w:rFonts w:hint="eastAsia" w:ascii="宋体" w:hAnsi="宋体" w:cs="宋体"/>
          <w:highlight w:val="none"/>
          <w:lang w:val="zh-TW" w:eastAsia="zh-TW"/>
        </w:rPr>
        <w:t>书</w:t>
      </w:r>
      <w:r>
        <w:rPr>
          <w:rFonts w:hint="eastAsia" w:ascii="宋体" w:hAnsi="宋体" w:cs="宋体"/>
          <w:lang w:val="zh-TW" w:eastAsia="zh-CN"/>
        </w:rPr>
        <w:t>且本合同签订</w:t>
      </w:r>
      <w:r>
        <w:rPr>
          <w:rFonts w:hint="eastAsia" w:ascii="宋体" w:hAnsi="宋体" w:cs="宋体"/>
          <w:lang w:val="zh-TW" w:eastAsia="zh-TW"/>
        </w:rPr>
        <w:t>后</w:t>
      </w:r>
      <w:r>
        <w:rPr>
          <w:rFonts w:hint="eastAsia" w:cs="Calibri"/>
          <w:lang w:val="zh-TW"/>
        </w:rPr>
        <w:t>3</w:t>
      </w:r>
      <w:r>
        <w:rPr>
          <w:rFonts w:hint="eastAsia" w:ascii="宋体" w:hAnsi="宋体" w:cs="宋体"/>
          <w:lang w:val="zh-TW" w:eastAsia="zh-TW"/>
        </w:rPr>
        <w:t>天内</w:t>
      </w:r>
      <w:r>
        <w:rPr>
          <w:rFonts w:hint="eastAsia" w:ascii="宋体" w:hAnsi="宋体" w:cs="宋体"/>
          <w:lang w:val="zh-TW"/>
        </w:rPr>
        <w:t>进场施工，具体以甲方通知入场时间（开工令）为准</w:t>
      </w:r>
      <w:r>
        <w:rPr>
          <w:rFonts w:hint="eastAsia" w:ascii="宋体" w:hAnsi="宋体" w:cs="宋体"/>
          <w:lang w:val="zh-TW" w:eastAsia="zh-TW"/>
        </w:rPr>
        <w:t>。</w:t>
      </w:r>
    </w:p>
    <w:p>
      <w:pPr>
        <w:spacing w:line="324" w:lineRule="auto"/>
        <w:ind w:right="28"/>
        <w:rPr>
          <w:rFonts w:cs="Calibri"/>
          <w:b/>
          <w:bCs/>
          <w:lang w:val="zh-TW"/>
        </w:rPr>
      </w:pPr>
      <w:r>
        <w:rPr>
          <w:rFonts w:hint="eastAsia" w:ascii="宋体" w:hAnsi="宋体" w:cs="宋体"/>
          <w:b/>
          <w:bCs/>
          <w:color w:val="050606"/>
          <w:lang w:val="zh-TW" w:eastAsia="zh-TW"/>
        </w:rPr>
        <w:t>第四条合同价款</w:t>
      </w:r>
    </w:p>
    <w:p>
      <w:pPr>
        <w:spacing w:line="324" w:lineRule="auto"/>
        <w:ind w:right="29" w:firstLine="480"/>
        <w:rPr>
          <w:rFonts w:cs="Calibri"/>
        </w:rPr>
      </w:pPr>
      <w:r>
        <w:rPr>
          <w:rFonts w:eastAsia="Calibri" w:cs="Calibri"/>
          <w:lang w:val="zh-TW" w:eastAsia="zh-TW"/>
        </w:rPr>
        <w:t>4.1</w:t>
      </w:r>
      <w:r>
        <w:rPr>
          <w:rFonts w:hint="eastAsia" w:cs="Calibri"/>
          <w:lang w:val="zh-TW"/>
        </w:rPr>
        <w:t>本合同价款采用工程量清单固定综合单价计价。</w:t>
      </w:r>
      <w:r>
        <w:rPr>
          <w:rFonts w:hint="eastAsia" w:ascii="宋体" w:hAnsi="宋体" w:cs="宋体"/>
          <w:lang w:val="zh-TW" w:eastAsia="zh-TW"/>
        </w:rPr>
        <w:t>合同总价</w:t>
      </w:r>
      <w:r>
        <w:rPr>
          <w:rFonts w:hint="eastAsia" w:ascii="宋体" w:hAnsi="宋体" w:cs="宋体"/>
          <w:lang w:val="zh-TW"/>
        </w:rPr>
        <w:t>(暂定价)</w:t>
      </w:r>
      <w:r>
        <w:rPr>
          <w:rFonts w:hint="eastAsia" w:ascii="宋体" w:hAnsi="宋体" w:cs="宋体"/>
          <w:lang w:val="zh-TW" w:eastAsia="zh-TW"/>
        </w:rPr>
        <w:t>：</w:t>
      </w:r>
      <w:r>
        <w:rPr>
          <w:rFonts w:hint="eastAsia" w:ascii="宋体" w:hAnsi="宋体" w:cs="宋体"/>
          <w:u w:val="single"/>
          <w:lang w:val="zh-TW" w:eastAsia="zh-TW"/>
        </w:rPr>
        <w:t>￥</w:t>
      </w:r>
      <w:r>
        <w:rPr>
          <w:rFonts w:hint="eastAsia" w:ascii="宋体" w:hAnsi="宋体" w:cs="宋体"/>
          <w:u w:val="single"/>
        </w:rPr>
        <w:t xml:space="preserve">       </w:t>
      </w:r>
      <w:r>
        <w:rPr>
          <w:rFonts w:hint="eastAsia" w:ascii="宋体" w:hAnsi="宋体" w:cs="宋体"/>
          <w:u w:val="single"/>
          <w:lang w:val="zh-TW" w:eastAsia="zh-TW"/>
        </w:rPr>
        <w:t>元</w:t>
      </w:r>
      <w:r>
        <w:rPr>
          <w:rFonts w:hint="eastAsia" w:ascii="宋体" w:hAnsi="宋体" w:cs="宋体"/>
          <w:lang w:val="zh-TW" w:eastAsia="zh-TW"/>
        </w:rPr>
        <w:t>（大写：</w:t>
      </w:r>
      <w:r>
        <w:rPr>
          <w:rFonts w:hint="eastAsia" w:cs="Calibri"/>
          <w:u w:val="single"/>
          <w:lang w:val="zh-TW"/>
        </w:rPr>
        <w:t xml:space="preserve">             </w:t>
      </w:r>
      <w:r>
        <w:rPr>
          <w:rFonts w:hint="eastAsia" w:ascii="宋体" w:hAnsi="宋体" w:cs="宋体"/>
          <w:lang w:val="zh-TW" w:eastAsia="zh-TW"/>
        </w:rPr>
        <w:t>）。</w:t>
      </w:r>
      <w:r>
        <w:rPr>
          <w:rFonts w:hint="eastAsia" w:ascii="宋体" w:hAnsi="宋体" w:cs="宋体"/>
          <w:lang w:val="zh-TW"/>
        </w:rPr>
        <w:t>（详见：附件1：工程报价单）</w:t>
      </w:r>
    </w:p>
    <w:p>
      <w:pPr>
        <w:spacing w:line="324" w:lineRule="auto"/>
        <w:ind w:right="29" w:firstLine="480"/>
        <w:rPr>
          <w:rFonts w:hint="eastAsia" w:ascii="宋体" w:hAnsi="宋体" w:eastAsia="宋体" w:cs="宋体"/>
          <w:lang w:val="zh-TW" w:eastAsia="zh-TW"/>
        </w:rPr>
      </w:pPr>
      <w:r>
        <w:rPr>
          <w:rFonts w:hint="eastAsia" w:eastAsia="Calibri" w:cs="Calibri"/>
          <w:lang w:val="zh-TW" w:eastAsia="zh-TW"/>
        </w:rPr>
        <w:t>4.2</w:t>
      </w:r>
      <w:r>
        <w:rPr>
          <w:rFonts w:hint="eastAsia" w:ascii="宋体" w:hAnsi="宋体" w:cs="宋体"/>
        </w:rPr>
        <w:t>工程量清单中的计价指通过质检部门及甲方指定的其他有关部门试验、验收合格的全部工作内容所需的全部费用，</w:t>
      </w:r>
      <w:r>
        <w:rPr>
          <w:rFonts w:hint="eastAsia" w:ascii="宋体" w:hAnsi="宋体" w:cs="宋体"/>
          <w:lang w:val="zh-TW" w:eastAsia="zh-TW"/>
        </w:rPr>
        <w:t>包括分部分项工程费、措施项目费、其他项目费用、管理费、利润、风险、规费、税金、成品保护、加工、搬倒、施工水电费等。视为</w:t>
      </w:r>
      <w:r>
        <w:rPr>
          <w:rFonts w:hint="eastAsia" w:ascii="宋体" w:hAnsi="宋体" w:cs="宋体"/>
          <w:lang w:val="zh-TW"/>
        </w:rPr>
        <w:t>乙方</w:t>
      </w:r>
      <w:r>
        <w:rPr>
          <w:rFonts w:hint="eastAsia" w:ascii="宋体" w:hAnsi="宋体" w:cs="宋体"/>
          <w:lang w:val="zh-TW" w:eastAsia="zh-TW"/>
        </w:rPr>
        <w:t>已经充分理解</w:t>
      </w:r>
      <w:r>
        <w:rPr>
          <w:rFonts w:hint="eastAsia" w:ascii="宋体" w:hAnsi="宋体" w:cs="宋体"/>
          <w:lang w:val="zh-TW"/>
        </w:rPr>
        <w:t>甲方</w:t>
      </w:r>
      <w:r>
        <w:rPr>
          <w:rFonts w:hint="eastAsia" w:ascii="宋体" w:hAnsi="宋体" w:cs="宋体"/>
          <w:lang w:val="zh-TW" w:eastAsia="zh-TW"/>
        </w:rPr>
        <w:t>的意图和要求，并且充分了解现场的实际情况下作为一个有经验的承包商完成承包范围全部工作内容所需的全部费用，包括保证营业现场无味、噪音等条件限制、多家单位交叉施工、夜间加班、保护性拆除、垃圾清运等因素引起的施工效率的降低等；无论该费用是否已在图纸或工程量清单中表明，在合同实施期间除</w:t>
      </w:r>
      <w:r>
        <w:rPr>
          <w:rFonts w:hint="eastAsia" w:ascii="宋体" w:hAnsi="宋体" w:cs="宋体"/>
          <w:lang w:val="zh-TW"/>
        </w:rPr>
        <w:t>甲方</w:t>
      </w:r>
      <w:r>
        <w:rPr>
          <w:rFonts w:hint="eastAsia" w:ascii="宋体" w:hAnsi="宋体" w:cs="宋体"/>
          <w:lang w:val="zh-TW" w:eastAsia="zh-TW"/>
        </w:rPr>
        <w:t>允许的调整因素外，均不得调增；</w:t>
      </w:r>
      <w:r>
        <w:rPr>
          <w:rFonts w:hint="eastAsia" w:ascii="宋体" w:hAnsi="宋体" w:eastAsia="宋体" w:cs="宋体"/>
          <w:lang w:val="zh-TW" w:eastAsia="zh-TW"/>
        </w:rPr>
        <w:t>任何形式的费用索赔发包人均不予接受。</w:t>
      </w:r>
    </w:p>
    <w:p>
      <w:pPr>
        <w:spacing w:line="324" w:lineRule="auto"/>
        <w:ind w:right="29" w:firstLine="480"/>
        <w:rPr>
          <w:rFonts w:hint="eastAsia" w:ascii="宋体" w:hAnsi="宋体" w:cs="宋体"/>
          <w:lang w:val="zh-TW" w:eastAsia="zh-TW"/>
        </w:rPr>
      </w:pPr>
      <w:r>
        <w:rPr>
          <w:rFonts w:hint="eastAsia" w:eastAsia="Calibri" w:cs="Calibri"/>
          <w:lang w:val="zh-TW" w:eastAsia="zh-TW"/>
        </w:rPr>
        <w:t>4.3</w:t>
      </w:r>
      <w:r>
        <w:rPr>
          <w:rFonts w:hint="eastAsia" w:ascii="宋体" w:hAnsi="宋体" w:cs="宋体"/>
          <w:lang w:val="zh-TW" w:eastAsia="zh-TW"/>
        </w:rPr>
        <w:t>本合同总价款为含税价</w:t>
      </w:r>
      <w:r>
        <w:rPr>
          <w:rFonts w:hint="eastAsia" w:ascii="宋体" w:hAnsi="宋体" w:cs="宋体"/>
          <w:lang w:val="zh-TW" w:eastAsia="zh-CN"/>
        </w:rPr>
        <w:t>，乙方需提供增值税专用发票</w:t>
      </w:r>
      <w:r>
        <w:rPr>
          <w:rFonts w:hint="eastAsia" w:ascii="宋体" w:hAnsi="宋体" w:cs="宋体"/>
          <w:lang w:val="zh-TW" w:eastAsia="zh-TW"/>
        </w:rPr>
        <w:t>。</w:t>
      </w:r>
    </w:p>
    <w:p>
      <w:pPr>
        <w:spacing w:line="324" w:lineRule="auto"/>
        <w:ind w:right="29" w:firstLine="480"/>
        <w:rPr>
          <w:rFonts w:hint="eastAsia" w:ascii="宋体" w:hAnsi="宋体" w:cs="宋体"/>
          <w:lang w:val="zh-TW" w:eastAsia="zh-TW"/>
        </w:rPr>
      </w:pPr>
      <w:r>
        <w:rPr>
          <w:rFonts w:hint="eastAsia" w:eastAsia="Calibri" w:cs="Calibri"/>
          <w:lang w:val="zh-TW" w:eastAsia="zh-TW"/>
        </w:rPr>
        <w:t>4.4</w:t>
      </w:r>
      <w:r>
        <w:rPr>
          <w:rFonts w:hint="eastAsia" w:ascii="宋体" w:hAnsi="宋体" w:cs="宋体"/>
          <w:lang w:val="zh-TW" w:eastAsia="zh-TW"/>
        </w:rPr>
        <w:t>结算方式：</w:t>
      </w:r>
    </w:p>
    <w:p>
      <w:pPr>
        <w:spacing w:line="324" w:lineRule="auto"/>
        <w:ind w:right="29" w:firstLine="480"/>
        <w:rPr>
          <w:rFonts w:hint="eastAsia" w:ascii="宋体" w:hAnsi="宋体" w:cs="宋体"/>
          <w:color w:val="000000"/>
          <w:lang w:val="zh-TW"/>
        </w:rPr>
      </w:pPr>
      <w:r>
        <w:rPr>
          <w:rFonts w:hint="eastAsia" w:ascii="宋体" w:hAnsi="宋体" w:cs="宋体"/>
          <w:lang w:val="zh-TW" w:eastAsia="zh-TW"/>
        </w:rPr>
        <w:t>（1）工程量清单部分</w:t>
      </w:r>
      <w:r>
        <w:rPr>
          <w:rFonts w:hint="eastAsia" w:ascii="宋体" w:hAnsi="宋体" w:cs="宋体"/>
          <w:color w:val="000000"/>
          <w:lang w:val="zh-TW"/>
        </w:rPr>
        <w:t>：</w:t>
      </w:r>
      <w:r>
        <w:rPr>
          <w:rFonts w:hint="eastAsia" w:ascii="宋体" w:hAnsi="宋体" w:cs="宋体"/>
          <w:color w:val="000000"/>
          <w:lang w:val="zh-TW" w:eastAsia="zh-TW"/>
        </w:rPr>
        <w:t>按中标总价及招标文件的有关规定执行。除设计变更、现场</w:t>
      </w:r>
      <w:r>
        <w:rPr>
          <w:rFonts w:hint="eastAsia" w:ascii="宋体" w:hAnsi="宋体" w:cs="宋体"/>
          <w:color w:val="000000"/>
          <w:lang w:val="zh-TW" w:eastAsia="zh-CN"/>
        </w:rPr>
        <w:t>签证</w:t>
      </w:r>
      <w:r>
        <w:rPr>
          <w:rFonts w:hint="eastAsia" w:ascii="宋体" w:hAnsi="宋体" w:cs="宋体"/>
          <w:color w:val="000000"/>
          <w:lang w:val="zh-TW" w:eastAsia="zh-TW"/>
        </w:rPr>
        <w:t>、工程量的增减等经甲方允许调整的以外不再调整。工程量清单计价应包括按招标文件规定完成工程量清单所列项目的全部费用，超出合同工程量清单以外的工程项目，工程量可增减，单价不调整。</w:t>
      </w:r>
    </w:p>
    <w:p>
      <w:pPr>
        <w:spacing w:line="324" w:lineRule="auto"/>
        <w:ind w:right="29" w:firstLine="420" w:firstLineChars="200"/>
        <w:rPr>
          <w:rFonts w:ascii="宋体" w:hAnsi="宋体" w:cs="宋体"/>
          <w:color w:val="000000"/>
          <w:lang w:val="zh-TW"/>
        </w:rPr>
      </w:pPr>
      <w:r>
        <w:rPr>
          <w:rFonts w:hint="eastAsia" w:ascii="宋体" w:hAnsi="宋体" w:cs="宋体"/>
          <w:color w:val="000000"/>
          <w:lang w:val="zh-TW"/>
        </w:rPr>
        <w:t>（2）工程量清单以外部分：单价根据12定额结合市场价确定。</w:t>
      </w:r>
    </w:p>
    <w:p>
      <w:pPr>
        <w:spacing w:line="324" w:lineRule="auto"/>
        <w:ind w:right="29" w:firstLine="480"/>
        <w:rPr>
          <w:rFonts w:ascii="宋体" w:hAnsi="宋体" w:cs="宋体"/>
          <w:lang w:val="zh-TW" w:eastAsia="zh-TW"/>
        </w:rPr>
      </w:pPr>
      <w:r>
        <w:rPr>
          <w:rFonts w:hint="eastAsia" w:ascii="宋体" w:hAnsi="宋体" w:cs="宋体"/>
          <w:lang w:val="zh-TW"/>
        </w:rPr>
        <w:t>（3）</w:t>
      </w:r>
      <w:r>
        <w:rPr>
          <w:rFonts w:hint="eastAsia" w:ascii="宋体" w:hAnsi="宋体" w:cs="宋体"/>
          <w:lang w:val="zh-TW" w:eastAsia="zh-TW"/>
        </w:rPr>
        <w:t>工程决算以甲方指定的有相应资质的审计单位审计后的造价作为工程的最终造价。</w:t>
      </w:r>
    </w:p>
    <w:p>
      <w:pPr>
        <w:spacing w:line="324" w:lineRule="auto"/>
        <w:ind w:right="29" w:firstLine="480"/>
        <w:rPr>
          <w:rFonts w:ascii="宋体" w:hAnsi="宋体" w:cs="宋体"/>
          <w:lang w:val="zh-TW" w:eastAsia="zh-TW"/>
        </w:rPr>
      </w:pPr>
      <w:r>
        <w:rPr>
          <w:rFonts w:hint="eastAsia" w:eastAsia="Calibri" w:cs="Calibri"/>
          <w:lang w:val="zh-TW" w:eastAsia="zh-TW"/>
        </w:rPr>
        <w:t>4.5</w:t>
      </w:r>
      <w:r>
        <w:rPr>
          <w:rFonts w:hint="eastAsia" w:ascii="宋体" w:hAnsi="宋体" w:cs="宋体"/>
          <w:lang w:val="zh-TW" w:eastAsia="zh-TW"/>
        </w:rPr>
        <w:t>工程结算：</w:t>
      </w:r>
    </w:p>
    <w:p>
      <w:pPr>
        <w:numPr>
          <w:ilvl w:val="0"/>
          <w:numId w:val="16"/>
        </w:numPr>
        <w:spacing w:line="324" w:lineRule="auto"/>
        <w:ind w:right="29" w:firstLine="688" w:firstLineChars="328"/>
        <w:rPr>
          <w:rFonts w:hint="eastAsia" w:ascii="宋体" w:hAnsi="宋体" w:eastAsia="宋体" w:cs="宋体"/>
          <w:lang w:val="zh-TW" w:eastAsia="zh-TW"/>
        </w:rPr>
      </w:pPr>
      <w:r>
        <w:rPr>
          <w:rFonts w:hint="eastAsia" w:ascii="宋体" w:hAnsi="宋体" w:cs="宋体"/>
          <w:lang w:val="zh-TW" w:eastAsia="zh-TW"/>
        </w:rPr>
        <w:t>施工过程中如发生主体结构变化，应由设计单位出具《设计变更通知单》，不影响结构及使用功能的，甲、乙双方可用签证的方式控制工程造价，但签证必须是现场发生的真实记录，不可审计时补签。工程变更增量审批由提出人、提出人领导、现场负责人、现场负责人领导</w:t>
      </w:r>
      <w:r>
        <w:rPr>
          <w:rFonts w:hint="eastAsia" w:ascii="宋体" w:hAnsi="宋体" w:cs="宋体"/>
          <w:lang w:val="zh-TW"/>
        </w:rPr>
        <w:t>、监理单位及设计单位</w:t>
      </w:r>
      <w:r>
        <w:rPr>
          <w:rFonts w:hint="eastAsia" w:ascii="宋体" w:hAnsi="宋体" w:cs="宋体"/>
          <w:lang w:val="zh-TW" w:eastAsia="zh-TW"/>
        </w:rPr>
        <w:t>等同时签字方可实施，否则不予结算。</w:t>
      </w:r>
    </w:p>
    <w:p>
      <w:pPr>
        <w:numPr>
          <w:ilvl w:val="0"/>
          <w:numId w:val="16"/>
        </w:numPr>
        <w:spacing w:line="324" w:lineRule="auto"/>
        <w:ind w:right="29" w:firstLine="688" w:firstLineChars="328"/>
        <w:rPr>
          <w:rFonts w:hint="eastAsia" w:ascii="宋体" w:hAnsi="宋体" w:cs="宋体"/>
          <w:lang w:val="zh-TW" w:eastAsia="zh-TW"/>
        </w:rPr>
      </w:pPr>
      <w:r>
        <w:rPr>
          <w:rFonts w:hint="eastAsia" w:ascii="宋体" w:hAnsi="宋体" w:cs="宋体"/>
          <w:lang w:val="zh-TW" w:eastAsia="zh-CN"/>
        </w:rPr>
        <w:t>合同承包范围以内的所有工作内容的综合单价、措施费项目及相应取费不因任何因素做调整包括</w:t>
      </w:r>
      <w:r>
        <w:rPr>
          <w:rFonts w:hint="eastAsia" w:ascii="宋体" w:hAnsi="宋体" w:cs="宋体"/>
          <w:lang w:val="zh-TW" w:eastAsia="zh-TW"/>
        </w:rPr>
        <w:t>造价站下发的正式调价文件</w:t>
      </w:r>
      <w:r>
        <w:rPr>
          <w:rFonts w:hint="eastAsia" w:ascii="宋体" w:hAnsi="宋体" w:cs="宋体"/>
          <w:lang w:val="zh-TW" w:eastAsia="zh-CN"/>
        </w:rPr>
        <w:t>。</w:t>
      </w:r>
    </w:p>
    <w:p>
      <w:pPr>
        <w:numPr>
          <w:ilvl w:val="0"/>
          <w:numId w:val="16"/>
        </w:numPr>
        <w:spacing w:line="324" w:lineRule="auto"/>
        <w:ind w:right="29" w:firstLine="688" w:firstLineChars="328"/>
        <w:rPr>
          <w:rFonts w:hint="eastAsia" w:ascii="宋体" w:hAnsi="宋体" w:cs="宋体"/>
          <w:lang w:val="zh-TW" w:eastAsia="zh-TW"/>
        </w:rPr>
      </w:pPr>
      <w:r>
        <w:rPr>
          <w:rFonts w:hint="eastAsia" w:ascii="宋体" w:hAnsi="宋体" w:cs="宋体"/>
          <w:lang w:val="zh-TW" w:eastAsia="zh-TW"/>
        </w:rPr>
        <w:t>项目特征不符时只调整不符的子项所涉及的定额，相符的子项仍维持投标价</w:t>
      </w:r>
      <w:r>
        <w:rPr>
          <w:rFonts w:hint="eastAsia" w:ascii="宋体" w:hAnsi="宋体" w:cs="宋体"/>
          <w:lang w:val="zh-TW" w:eastAsia="zh-CN"/>
        </w:rPr>
        <w:t>。</w:t>
      </w:r>
    </w:p>
    <w:p>
      <w:pPr>
        <w:numPr>
          <w:ilvl w:val="0"/>
          <w:numId w:val="16"/>
        </w:numPr>
        <w:spacing w:line="324" w:lineRule="auto"/>
        <w:ind w:right="29" w:firstLine="688" w:firstLineChars="328"/>
        <w:rPr>
          <w:rFonts w:hint="eastAsia" w:ascii="宋体" w:hAnsi="宋体" w:cs="宋体"/>
          <w:lang w:val="zh-TW" w:eastAsia="zh-TW"/>
        </w:rPr>
      </w:pPr>
      <w:r>
        <w:rPr>
          <w:rFonts w:hint="eastAsia" w:ascii="宋体" w:hAnsi="宋体" w:cs="宋体"/>
          <w:lang w:val="zh-TW" w:eastAsia="zh-CN"/>
        </w:rPr>
        <w:t>乙方</w:t>
      </w:r>
      <w:r>
        <w:rPr>
          <w:rFonts w:hint="eastAsia" w:ascii="宋体" w:hAnsi="宋体" w:cs="宋体"/>
          <w:lang w:val="zh-TW" w:eastAsia="zh-TW"/>
        </w:rPr>
        <w:t>重新提出的综合单价及措施项目费依据</w:t>
      </w:r>
      <w:r>
        <w:rPr>
          <w:rFonts w:hint="eastAsia" w:ascii="宋体" w:hAnsi="宋体" w:cs="宋体"/>
          <w:lang w:val="zh-TW" w:eastAsia="zh-CN"/>
        </w:rPr>
        <w:t>投标时</w:t>
      </w:r>
      <w:r>
        <w:rPr>
          <w:rFonts w:hint="eastAsia" w:ascii="宋体" w:hAnsi="宋体" w:cs="宋体"/>
          <w:lang w:val="zh-TW" w:eastAsia="zh-TW"/>
        </w:rPr>
        <w:t>的河北省计价依据计算，人工单价、材料单价、机械单价、费、率等按承包人投标时的数值；没有可参照的数值时，按</w:t>
      </w:r>
      <w:r>
        <w:rPr>
          <w:rFonts w:hint="eastAsia" w:ascii="宋体" w:hAnsi="宋体" w:cs="宋体"/>
          <w:lang w:val="zh-TW" w:eastAsia="zh-CN"/>
        </w:rPr>
        <w:t>投标</w:t>
      </w:r>
      <w:r>
        <w:rPr>
          <w:rFonts w:hint="eastAsia" w:ascii="宋体" w:hAnsi="宋体" w:cs="宋体"/>
          <w:lang w:val="zh-TW" w:eastAsia="zh-TW"/>
        </w:rPr>
        <w:t>时省工程造价管理机构代表政府发布的人工、材料、设备、机械市场价格信息、计价方法确定</w:t>
      </w:r>
      <w:r>
        <w:rPr>
          <w:rFonts w:hint="eastAsia" w:ascii="宋体" w:hAnsi="宋体" w:cs="宋体"/>
          <w:lang w:val="zh-TW" w:eastAsia="zh-CN"/>
        </w:rPr>
        <w:t>。</w:t>
      </w:r>
    </w:p>
    <w:p>
      <w:pPr>
        <w:numPr>
          <w:ilvl w:val="0"/>
          <w:numId w:val="16"/>
        </w:numPr>
        <w:spacing w:line="324" w:lineRule="auto"/>
        <w:ind w:right="29" w:firstLine="688" w:firstLineChars="328"/>
        <w:rPr>
          <w:rFonts w:hint="eastAsia" w:ascii="宋体" w:hAnsi="宋体" w:cs="宋体"/>
          <w:lang w:val="zh-TW" w:eastAsia="zh-TW"/>
        </w:rPr>
      </w:pPr>
      <w:r>
        <w:rPr>
          <w:rFonts w:hint="eastAsia" w:ascii="宋体" w:hAnsi="宋体" w:cs="宋体"/>
          <w:lang w:val="zh-TW" w:eastAsia="zh-TW"/>
        </w:rPr>
        <w:t>投标单价不因结算工程数量偏差大、市场价格变动幅度大、投标单价低、雾霾限产涨价等原因而调增，除非双方另达成调价意见。</w:t>
      </w:r>
    </w:p>
    <w:p>
      <w:pPr>
        <w:numPr>
          <w:ilvl w:val="0"/>
          <w:numId w:val="16"/>
        </w:numPr>
        <w:spacing w:line="324" w:lineRule="auto"/>
        <w:ind w:right="29" w:firstLine="688" w:firstLineChars="328"/>
        <w:rPr>
          <w:rFonts w:hint="eastAsia" w:ascii="宋体" w:hAnsi="宋体" w:cs="宋体"/>
          <w:lang w:val="zh-TW" w:eastAsia="zh-TW"/>
        </w:rPr>
      </w:pPr>
      <w:r>
        <w:rPr>
          <w:rFonts w:hint="eastAsia" w:ascii="宋体" w:hAnsi="宋体" w:cs="宋体"/>
          <w:lang w:val="zh-TW" w:eastAsia="zh-TW"/>
        </w:rPr>
        <w:t>上述</w:t>
      </w:r>
      <w:r>
        <w:rPr>
          <w:rFonts w:hint="eastAsia" w:ascii="宋体" w:hAnsi="宋体" w:cs="宋体"/>
          <w:lang w:val="en-US" w:eastAsia="zh-CN"/>
        </w:rPr>
        <w:t>2、3、4、5条</w:t>
      </w:r>
      <w:r>
        <w:rPr>
          <w:rFonts w:hint="eastAsia" w:ascii="宋体" w:hAnsi="宋体" w:cs="宋体"/>
          <w:lang w:val="zh-TW" w:eastAsia="zh-TW"/>
        </w:rPr>
        <w:t>当遇到人材机单价、定额价、清单价中任一个投标价高于基准期造价信息价或正常市场价10%以上情况时，招标数量内结算按投标价结算，但超出招标数量的结算则由造价事务所落回投标基准期价格；投标时人材机消耗量调低的，视为让利，重组价结算时仍按同等让利水平结算。</w:t>
      </w:r>
    </w:p>
    <w:p>
      <w:pPr>
        <w:numPr>
          <w:ilvl w:val="0"/>
          <w:numId w:val="16"/>
        </w:numPr>
        <w:spacing w:line="324" w:lineRule="auto"/>
        <w:ind w:right="29" w:firstLine="688" w:firstLineChars="328"/>
        <w:rPr>
          <w:rFonts w:ascii="宋体" w:hAnsi="宋体" w:cs="宋体"/>
          <w:lang w:val="zh-TW" w:eastAsia="zh-TW"/>
        </w:rPr>
      </w:pPr>
      <w:r>
        <w:rPr>
          <w:rFonts w:hint="eastAsia" w:ascii="宋体" w:hAnsi="宋体" w:cs="宋体"/>
          <w:lang w:val="zh-TW" w:eastAsia="zh-TW"/>
        </w:rPr>
        <w:t>工程结束后，编制“工程决算单”报甲方委托的工程造价事务所或会计师事务所进行审计，以审计后的结果为工程最终价款确定依据。报请审计时需提供（但不限于）如下资料：</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1</w:t>
      </w:r>
      <w:r>
        <w:rPr>
          <w:rFonts w:hint="eastAsia" w:ascii="宋体" w:hAnsi="宋体" w:cs="宋体"/>
          <w:lang w:val="zh-TW" w:eastAsia="zh-TW"/>
        </w:rPr>
        <w:t>）此项工程的招标书、投标书、施工合同书、乙方资质证书等（原件或复印件）</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2</w:t>
      </w:r>
      <w:r>
        <w:rPr>
          <w:rFonts w:hint="eastAsia" w:ascii="宋体" w:hAnsi="宋体" w:cs="宋体"/>
          <w:lang w:val="zh-TW" w:eastAsia="zh-TW"/>
        </w:rPr>
        <w:t>）工程量（价格）变更会议纪要（或工程变更单）</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3</w:t>
      </w:r>
      <w:r>
        <w:rPr>
          <w:rFonts w:hint="eastAsia" w:ascii="宋体" w:hAnsi="宋体" w:cs="宋体"/>
          <w:lang w:val="zh-TW" w:eastAsia="zh-TW"/>
        </w:rPr>
        <w:t>）竣工结算书、招标图纸及竣工图纸、工程完工质量验收单</w:t>
      </w:r>
    </w:p>
    <w:p>
      <w:pPr>
        <w:spacing w:line="324" w:lineRule="auto"/>
        <w:ind w:right="29" w:firstLine="480"/>
        <w:rPr>
          <w:rFonts w:ascii="宋体" w:hAnsi="宋体" w:cs="宋体"/>
          <w:lang w:val="zh-TW" w:eastAsia="zh-TW"/>
        </w:rPr>
      </w:pPr>
      <w:r>
        <w:rPr>
          <w:rFonts w:hint="eastAsia" w:ascii="宋体" w:hAnsi="宋体" w:cs="宋体"/>
          <w:lang w:val="zh-TW" w:eastAsia="zh-TW"/>
        </w:rPr>
        <w:t>工程造价事务所或会计师事务所在审计过程中，有权对工程量和单价及变更签证进行重新抽验或普验（如工程变更、实际决算工程量、物料采购价格、人工机械费、取费等级类别等），对高于现行国家标准的部分有权进行调整，重新进行认定。</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第五条付款方式</w:t>
      </w:r>
    </w:p>
    <w:p>
      <w:pPr>
        <w:spacing w:line="324" w:lineRule="auto"/>
        <w:ind w:right="28" w:firstLine="480"/>
        <w:rPr>
          <w:rFonts w:ascii="宋体" w:hAnsi="宋体" w:cs="Calibri"/>
          <w:lang w:val="zh-TW"/>
        </w:rPr>
      </w:pPr>
      <w:r>
        <w:rPr>
          <w:rFonts w:eastAsia="Calibri" w:cs="Calibri"/>
          <w:lang w:val="zh-TW" w:eastAsia="zh-TW"/>
        </w:rPr>
        <w:t>5.1</w:t>
      </w:r>
      <w:r>
        <w:rPr>
          <w:rFonts w:hint="eastAsia" w:ascii="宋体" w:hAnsi="宋体" w:cs="Calibri"/>
          <w:lang w:val="zh-TW"/>
        </w:rPr>
        <w:t xml:space="preserve">双方一致同意采取以下 </w:t>
      </w:r>
      <w:r>
        <w:rPr>
          <w:rFonts w:hint="eastAsia" w:cs="Calibri"/>
          <w:u w:val="single"/>
          <w:lang w:val="en-US" w:eastAsia="zh-CN"/>
        </w:rPr>
        <w:t>C</w:t>
      </w:r>
      <w:r>
        <w:rPr>
          <w:rFonts w:hint="eastAsia" w:ascii="宋体" w:hAnsi="宋体" w:cs="宋体"/>
          <w:color w:val="050606"/>
          <w:lang w:val="zh-TW" w:eastAsia="zh-TW"/>
        </w:rPr>
        <w:t>项</w:t>
      </w:r>
      <w:r>
        <w:rPr>
          <w:rFonts w:hint="eastAsia" w:ascii="宋体" w:hAnsi="宋体" w:cs="Calibri"/>
          <w:lang w:val="zh-TW"/>
        </w:rPr>
        <w:t>付款方式：</w:t>
      </w:r>
    </w:p>
    <w:p>
      <w:pPr>
        <w:spacing w:line="324" w:lineRule="auto"/>
        <w:ind w:right="28" w:firstLine="480"/>
        <w:rPr>
          <w:rFonts w:hint="eastAsia" w:ascii="宋体" w:hAnsi="宋体" w:cs="宋体"/>
          <w:color w:val="050606"/>
          <w:lang w:val="zh-TW" w:eastAsia="zh-TW"/>
        </w:rPr>
      </w:pPr>
      <w:r>
        <w:rPr>
          <w:rFonts w:hint="eastAsia" w:ascii="宋体" w:hAnsi="宋体" w:cs="Calibri"/>
          <w:lang w:val="zh-TW"/>
        </w:rPr>
        <w:t>A、</w:t>
      </w:r>
      <w:r>
        <w:rPr>
          <w:rFonts w:hint="eastAsia" w:ascii="宋体" w:hAnsi="宋体" w:cs="宋体"/>
          <w:color w:val="050606"/>
          <w:lang w:val="zh-TW" w:eastAsia="zh-TW"/>
        </w:rPr>
        <w:t>项目竣工验收,经过验收合格，出具验收报告后付款</w:t>
      </w:r>
      <w:r>
        <w:rPr>
          <w:rFonts w:hint="eastAsia" w:eastAsia="Calibri" w:cs="Calibri"/>
          <w:u w:val="single"/>
          <w:lang w:val="zh-TW" w:eastAsia="zh-TW"/>
        </w:rPr>
        <w:t>97</w:t>
      </w:r>
      <w:r>
        <w:rPr>
          <w:rFonts w:hint="eastAsia" w:eastAsia="Calibri" w:cs="Calibri"/>
          <w:lang w:val="zh-TW" w:eastAsia="zh-TW"/>
        </w:rPr>
        <w:t>%</w:t>
      </w:r>
      <w:r>
        <w:rPr>
          <w:rFonts w:hint="eastAsia" w:ascii="宋体" w:hAnsi="宋体" w:cs="宋体"/>
          <w:color w:val="050606"/>
          <w:lang w:val="zh-TW" w:eastAsia="zh-TW"/>
        </w:rPr>
        <w:t>。剩余</w:t>
      </w:r>
      <w:r>
        <w:rPr>
          <w:rFonts w:hint="eastAsia" w:eastAsia="Calibri" w:cs="Calibri"/>
          <w:u w:val="single"/>
          <w:lang w:val="zh-TW" w:eastAsia="zh-TW"/>
        </w:rPr>
        <w:t>3</w:t>
      </w:r>
      <w:r>
        <w:rPr>
          <w:rFonts w:hint="eastAsia" w:eastAsia="Calibri" w:cs="Calibri"/>
          <w:lang w:val="zh-TW" w:eastAsia="zh-TW"/>
        </w:rPr>
        <w:t>％</w:t>
      </w:r>
      <w:r>
        <w:rPr>
          <w:rFonts w:hint="eastAsia" w:ascii="宋体" w:hAnsi="宋体" w:cs="宋体"/>
          <w:color w:val="050606"/>
          <w:lang w:val="zh-TW" w:eastAsia="zh-TW"/>
        </w:rPr>
        <w:t>做为质保金，质保期</w:t>
      </w:r>
      <w:r>
        <w:rPr>
          <w:rFonts w:hint="eastAsia" w:ascii="宋体" w:hAnsi="宋体" w:cs="宋体"/>
          <w:color w:val="050606"/>
          <w:u w:val="single"/>
          <w:lang w:val="en-US" w:eastAsia="zh-CN"/>
        </w:rPr>
        <w:t>贰</w:t>
      </w:r>
      <w:r>
        <w:rPr>
          <w:rFonts w:hint="eastAsia" w:ascii="宋体" w:hAnsi="宋体" w:cs="宋体"/>
          <w:color w:val="050606"/>
          <w:lang w:val="zh-TW" w:eastAsia="zh-TW"/>
        </w:rPr>
        <w:t>年期满后无质量问题无息付清；</w:t>
      </w:r>
    </w:p>
    <w:p>
      <w:pPr>
        <w:spacing w:line="324" w:lineRule="auto"/>
        <w:ind w:right="28" w:firstLine="480"/>
        <w:rPr>
          <w:rFonts w:ascii="宋体" w:hAnsi="宋体" w:cs="宋体"/>
          <w:color w:val="050606"/>
          <w:lang w:val="zh-TW"/>
        </w:rPr>
      </w:pPr>
      <w:r>
        <w:rPr>
          <w:rFonts w:hint="eastAsia" w:ascii="宋体" w:hAnsi="宋体" w:cs="宋体"/>
          <w:color w:val="050606"/>
          <w:lang w:val="zh-TW"/>
        </w:rPr>
        <w:t>B、项目竣工验收合格，乙方出具发票</w:t>
      </w:r>
      <w:r>
        <w:rPr>
          <w:rFonts w:hint="eastAsia" w:ascii="宋体" w:hAnsi="宋体" w:cs="宋体"/>
          <w:color w:val="050606"/>
          <w:lang w:val="zh-TW" w:eastAsia="zh-CN"/>
        </w:rPr>
        <w:t>及验收报告</w:t>
      </w:r>
      <w:r>
        <w:rPr>
          <w:rFonts w:hint="eastAsia" w:ascii="宋体" w:hAnsi="宋体" w:cs="宋体"/>
          <w:color w:val="050606"/>
          <w:lang w:val="zh-TW"/>
        </w:rPr>
        <w:t>后一次性付清；</w:t>
      </w:r>
    </w:p>
    <w:p>
      <w:pPr>
        <w:spacing w:line="324" w:lineRule="auto"/>
        <w:ind w:right="28" w:firstLine="480"/>
        <w:rPr>
          <w:rFonts w:ascii="宋体" w:hAnsi="宋体" w:cs="宋体"/>
          <w:color w:val="050606"/>
          <w:lang w:val="zh-TW"/>
        </w:rPr>
      </w:pPr>
      <w:r>
        <w:rPr>
          <w:rFonts w:hint="eastAsia" w:ascii="宋体" w:hAnsi="宋体" w:cs="宋体"/>
          <w:color w:val="050606"/>
          <w:lang w:val="zh-TW"/>
        </w:rPr>
        <w:t>C、项目竣工验收合格，</w:t>
      </w:r>
      <w:r>
        <w:rPr>
          <w:rFonts w:hint="eastAsia" w:ascii="宋体" w:hAnsi="宋体" w:cs="宋体"/>
          <w:color w:val="050606"/>
          <w:lang w:val="en-US" w:eastAsia="zh-CN"/>
        </w:rPr>
        <w:t>并配合当地电信部门相关设备调试完成，</w:t>
      </w:r>
      <w:r>
        <w:rPr>
          <w:rFonts w:hint="eastAsia" w:ascii="宋体" w:hAnsi="宋体" w:cs="宋体"/>
          <w:color w:val="050606"/>
          <w:lang w:val="zh-TW"/>
        </w:rPr>
        <w:t>付至合同总价款的</w:t>
      </w:r>
      <w:r>
        <w:rPr>
          <w:rFonts w:hint="eastAsia" w:eastAsia="Calibri" w:cs="Calibri"/>
          <w:lang w:val="zh-TW" w:eastAsia="zh-TW"/>
        </w:rPr>
        <w:t>70%</w:t>
      </w:r>
      <w:r>
        <w:rPr>
          <w:rFonts w:hint="eastAsia" w:ascii="宋体" w:hAnsi="宋体" w:cs="宋体"/>
          <w:color w:val="050606"/>
          <w:lang w:val="zh-TW"/>
        </w:rPr>
        <w:t>；报甲方指定的审计单位审计后付至审计价款的97%；剩余3%为质保金，待质保期</w:t>
      </w:r>
      <w:r>
        <w:rPr>
          <w:rFonts w:hint="eastAsia" w:cs="Calibri"/>
          <w:u w:val="single"/>
          <w:lang w:val="en-US" w:eastAsia="zh-CN"/>
        </w:rPr>
        <w:t>贰</w:t>
      </w:r>
      <w:r>
        <w:rPr>
          <w:rFonts w:hint="eastAsia" w:ascii="宋体" w:hAnsi="宋体" w:cs="宋体"/>
          <w:color w:val="050606"/>
          <w:lang w:val="zh-TW" w:eastAsia="zh-TW"/>
        </w:rPr>
        <w:t>年</w:t>
      </w:r>
      <w:r>
        <w:rPr>
          <w:rFonts w:hint="eastAsia" w:ascii="宋体" w:hAnsi="宋体" w:cs="宋体"/>
          <w:color w:val="050606"/>
          <w:lang w:val="zh-TW"/>
        </w:rPr>
        <w:t>满后</w:t>
      </w:r>
      <w:r>
        <w:rPr>
          <w:rFonts w:hint="eastAsia" w:ascii="宋体" w:hAnsi="宋体" w:cs="宋体"/>
          <w:color w:val="050606"/>
          <w:lang w:val="zh-TW" w:eastAsia="zh-CN"/>
        </w:rPr>
        <w:t>无质量问题</w:t>
      </w:r>
      <w:r>
        <w:rPr>
          <w:rFonts w:hint="eastAsia" w:ascii="宋体" w:hAnsi="宋体" w:cs="宋体"/>
          <w:color w:val="050606"/>
          <w:lang w:val="zh-TW"/>
        </w:rPr>
        <w:t>无息付清；</w:t>
      </w:r>
    </w:p>
    <w:p>
      <w:pPr>
        <w:spacing w:line="324" w:lineRule="auto"/>
        <w:ind w:right="28" w:firstLine="480"/>
        <w:rPr>
          <w:rFonts w:cs="Calibri"/>
          <w:lang w:val="zh-TW"/>
        </w:rPr>
      </w:pPr>
      <w:r>
        <w:rPr>
          <w:rFonts w:hint="eastAsia" w:ascii="宋体" w:hAnsi="宋体" w:cs="宋体"/>
          <w:color w:val="050606"/>
          <w:lang w:val="zh-TW"/>
        </w:rPr>
        <w:t>D、其他：</w:t>
      </w:r>
      <w:r>
        <w:rPr>
          <w:rFonts w:hint="eastAsia" w:cs="Calibri"/>
          <w:u w:val="single"/>
          <w:lang w:val="en-US" w:eastAsia="zh-CN"/>
        </w:rPr>
        <w:t>无</w:t>
      </w:r>
      <w:r>
        <w:rPr>
          <w:rFonts w:hint="eastAsia" w:cs="Calibri"/>
          <w:u w:val="single"/>
          <w:lang w:val="zh-TW"/>
        </w:rPr>
        <w:t xml:space="preserve"> </w:t>
      </w:r>
    </w:p>
    <w:p>
      <w:pPr>
        <w:pStyle w:val="5"/>
        <w:spacing w:line="324" w:lineRule="auto"/>
        <w:ind w:right="28" w:firstLine="480"/>
        <w:rPr>
          <w:rFonts w:ascii="Calibri" w:hAnsi="Calibri" w:eastAsia="Calibri" w:cs="Calibri"/>
          <w:sz w:val="21"/>
          <w:szCs w:val="21"/>
          <w:lang w:val="zh-TW" w:eastAsia="zh-TW"/>
        </w:rPr>
      </w:pPr>
      <w:r>
        <w:rPr>
          <w:rFonts w:ascii="Times New Roman" w:hAnsi="Times New Roman" w:eastAsia="Calibri" w:cs="Calibri"/>
          <w:color w:val="auto"/>
          <w:kern w:val="2"/>
          <w:sz w:val="21"/>
          <w:szCs w:val="24"/>
          <w:lang w:val="zh-TW" w:eastAsia="zh-TW" w:bidi="ar-SA"/>
        </w:rPr>
        <w:t>5.</w:t>
      </w:r>
      <w:r>
        <w:rPr>
          <w:rFonts w:hint="eastAsia" w:ascii="Times New Roman" w:hAnsi="Times New Roman" w:eastAsia="宋体" w:cs="Calibri"/>
          <w:color w:val="auto"/>
          <w:kern w:val="2"/>
          <w:sz w:val="21"/>
          <w:szCs w:val="24"/>
          <w:lang w:val="en-US" w:eastAsia="zh-CN" w:bidi="ar-SA"/>
        </w:rPr>
        <w:t>2</w:t>
      </w:r>
      <w:r>
        <w:rPr>
          <w:rFonts w:hint="eastAsia" w:ascii="宋体" w:hAnsi="宋体" w:eastAsia="宋体" w:cs="宋体"/>
          <w:sz w:val="21"/>
          <w:szCs w:val="21"/>
          <w:lang w:val="zh-TW" w:eastAsia="zh-TW"/>
        </w:rPr>
        <w:t>若在</w:t>
      </w:r>
      <w:r>
        <w:rPr>
          <w:rFonts w:hint="eastAsia" w:ascii="宋体" w:hAnsi="宋体" w:eastAsia="宋体" w:cs="宋体"/>
          <w:sz w:val="21"/>
          <w:szCs w:val="21"/>
          <w:lang w:val="zh-TW" w:eastAsia="zh-CN"/>
        </w:rPr>
        <w:t>质保</w:t>
      </w:r>
      <w:r>
        <w:rPr>
          <w:rFonts w:hint="eastAsia" w:ascii="宋体" w:hAnsi="宋体" w:eastAsia="宋体" w:cs="宋体"/>
          <w:sz w:val="21"/>
          <w:szCs w:val="21"/>
          <w:lang w:val="zh-TW" w:eastAsia="zh-TW"/>
        </w:rPr>
        <w:t>期内，乙方不履行保修义务，甲方有权委托第三方进行维修，</w:t>
      </w:r>
      <w:r>
        <w:rPr>
          <w:rFonts w:hint="eastAsia" w:ascii="宋体" w:hAnsi="宋体" w:eastAsia="宋体" w:cs="宋体"/>
          <w:color w:val="050606"/>
          <w:sz w:val="21"/>
          <w:szCs w:val="21"/>
          <w:lang w:val="zh-TW" w:eastAsia="zh-TW"/>
        </w:rPr>
        <w:t>所发生的维修费用在乙方质保金中扣除，如乙方质保金不足的甲方有权向乙方另行主张。</w:t>
      </w:r>
    </w:p>
    <w:p>
      <w:pPr>
        <w:spacing w:line="324" w:lineRule="auto"/>
        <w:ind w:right="28" w:firstLine="480"/>
        <w:rPr>
          <w:rStyle w:val="16"/>
          <w:rFonts w:cs="Calibri"/>
          <w:color w:val="050606"/>
          <w:szCs w:val="21"/>
        </w:rPr>
      </w:pPr>
      <w:r>
        <w:rPr>
          <w:rFonts w:eastAsia="Calibri" w:cs="Calibri"/>
          <w:lang w:val="zh-TW" w:eastAsia="zh-TW"/>
        </w:rPr>
        <w:t>5.</w:t>
      </w:r>
      <w:r>
        <w:rPr>
          <w:rFonts w:hint="eastAsia" w:cs="Calibri"/>
          <w:lang w:val="en-US" w:eastAsia="zh-CN"/>
        </w:rPr>
        <w:t>3</w:t>
      </w:r>
      <w:r>
        <w:rPr>
          <w:rFonts w:hint="eastAsia" w:ascii="宋体" w:hAnsi="宋体" w:cs="宋体"/>
          <w:color w:val="050606"/>
          <w:szCs w:val="21"/>
          <w:lang w:val="zh-TW" w:eastAsia="zh-TW"/>
        </w:rPr>
        <w:t>付款办法：银行转账，汇至乙方指定账户，每次付款前，乙方按甲方要求开据合法、有效、</w:t>
      </w:r>
      <w:r>
        <w:rPr>
          <w:rFonts w:hint="eastAsia" w:ascii="宋体" w:hAnsi="宋体" w:cs="宋体"/>
          <w:szCs w:val="21"/>
          <w:lang w:val="zh-TW" w:eastAsia="zh-TW"/>
        </w:rPr>
        <w:t>足额的正规增值</w:t>
      </w:r>
      <w:r>
        <w:rPr>
          <w:rFonts w:hint="eastAsia" w:ascii="宋体" w:hAnsi="宋体" w:cs="宋体"/>
          <w:color w:val="050606"/>
          <w:szCs w:val="21"/>
          <w:lang w:val="zh-TW" w:eastAsia="zh-TW"/>
        </w:rPr>
        <w:t>税专用发票</w:t>
      </w:r>
      <w:r>
        <w:rPr>
          <w:rFonts w:hint="eastAsia" w:ascii="宋体" w:hAnsi="宋体" w:cs="宋体"/>
          <w:color w:val="050606"/>
          <w:szCs w:val="21"/>
          <w:lang w:val="zh-TW"/>
        </w:rPr>
        <w:t>（税率：</w:t>
      </w:r>
      <w:r>
        <w:rPr>
          <w:rFonts w:hint="eastAsia" w:cs="Calibri"/>
          <w:u w:val="single"/>
          <w:lang w:val="zh-TW"/>
        </w:rPr>
        <w:t xml:space="preserve">    </w:t>
      </w:r>
      <w:r>
        <w:rPr>
          <w:rFonts w:hint="eastAsia" w:ascii="宋体" w:hAnsi="宋体" w:cs="宋体"/>
          <w:color w:val="050606"/>
          <w:szCs w:val="21"/>
          <w:lang w:val="zh-TW"/>
        </w:rPr>
        <w:t>）</w:t>
      </w:r>
      <w:r>
        <w:rPr>
          <w:rFonts w:hint="eastAsia" w:ascii="宋体" w:hAnsi="宋体" w:cs="宋体"/>
          <w:color w:val="050606"/>
          <w:szCs w:val="21"/>
          <w:lang w:val="zh-TW" w:eastAsia="zh-TW"/>
        </w:rPr>
        <w:t>。</w:t>
      </w:r>
      <w:r>
        <w:rPr>
          <w:rFonts w:hint="eastAsia" w:ascii="宋体" w:hAnsi="宋体" w:cs="宋体"/>
          <w:lang w:val="zh-TW" w:eastAsia="zh-TW"/>
        </w:rPr>
        <w:t>付款至</w:t>
      </w:r>
      <w:r>
        <w:rPr>
          <w:rFonts w:hint="eastAsia" w:eastAsia="Calibri" w:cs="Calibri"/>
          <w:u w:val="single"/>
          <w:lang w:val="zh-TW" w:eastAsia="zh-TW"/>
        </w:rPr>
        <w:t>97</w:t>
      </w:r>
      <w:r>
        <w:rPr>
          <w:rFonts w:hint="eastAsia" w:eastAsia="Calibri" w:cs="Calibri"/>
          <w:lang w:val="zh-TW" w:eastAsia="zh-TW"/>
        </w:rPr>
        <w:t>%</w:t>
      </w:r>
      <w:r>
        <w:rPr>
          <w:rFonts w:hint="eastAsia" w:ascii="宋体" w:hAnsi="宋体" w:cs="宋体"/>
          <w:lang w:val="zh-TW" w:eastAsia="zh-TW"/>
        </w:rPr>
        <w:t>时</w:t>
      </w:r>
      <w:r>
        <w:rPr>
          <w:rFonts w:cs="Calibri"/>
          <w:szCs w:val="21"/>
          <w:lang w:val="zh-TW"/>
        </w:rPr>
        <w:t>，</w:t>
      </w:r>
      <w:r>
        <w:rPr>
          <w:rFonts w:hint="eastAsia" w:ascii="宋体" w:hAnsi="宋体" w:cs="宋体"/>
          <w:szCs w:val="21"/>
          <w:lang w:val="zh-TW" w:eastAsia="zh-TW"/>
        </w:rPr>
        <w:t>乙方需要开</w:t>
      </w:r>
      <w:r>
        <w:rPr>
          <w:rFonts w:hint="eastAsia" w:ascii="宋体" w:hAnsi="宋体" w:cs="宋体"/>
          <w:szCs w:val="21"/>
          <w:lang w:val="zh-TW" w:eastAsia="zh-CN"/>
        </w:rPr>
        <w:t>总价款</w:t>
      </w:r>
      <w:r>
        <w:rPr>
          <w:rFonts w:hint="eastAsia" w:ascii="宋体" w:hAnsi="宋体" w:cs="宋体"/>
          <w:szCs w:val="21"/>
          <w:lang w:val="zh-TW" w:eastAsia="zh-TW"/>
        </w:rPr>
        <w:t>百分之百增值税发票。否则，甲方有权顺延付款时间且无需承担任何违约责任。</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第六条甲方责任</w:t>
      </w:r>
    </w:p>
    <w:p>
      <w:pPr>
        <w:spacing w:line="324" w:lineRule="auto"/>
        <w:ind w:firstLine="480"/>
        <w:rPr>
          <w:rFonts w:eastAsia="Calibri" w:cs="Calibri"/>
          <w:b/>
          <w:bCs/>
          <w:color w:val="050606"/>
          <w:lang w:val="zh-TW" w:eastAsia="zh-TW"/>
        </w:rPr>
      </w:pPr>
      <w:r>
        <w:rPr>
          <w:rFonts w:eastAsia="Calibri" w:cs="Calibri"/>
          <w:lang w:val="zh-TW" w:eastAsia="zh-TW"/>
        </w:rPr>
        <w:t>6.1</w:t>
      </w:r>
      <w:r>
        <w:rPr>
          <w:rFonts w:hint="eastAsia" w:ascii="宋体" w:hAnsi="宋体" w:cs="宋体"/>
          <w:lang w:val="zh-TW" w:eastAsia="zh-TW"/>
        </w:rPr>
        <w:t>甲方委派项目人员及时掌握乙方施工质量与工程进度情况。</w:t>
      </w:r>
    </w:p>
    <w:p>
      <w:pPr>
        <w:spacing w:line="324" w:lineRule="auto"/>
        <w:ind w:right="29" w:firstLine="480"/>
        <w:rPr>
          <w:rFonts w:eastAsia="Calibri" w:cs="Calibri"/>
          <w:color w:val="050606"/>
          <w:lang w:val="zh-TW" w:eastAsia="zh-TW"/>
        </w:rPr>
      </w:pPr>
      <w:r>
        <w:rPr>
          <w:rFonts w:eastAsia="Calibri" w:cs="Calibri"/>
          <w:color w:val="050606"/>
          <w:lang w:val="zh-TW" w:eastAsia="zh-TW"/>
        </w:rPr>
        <w:t>6.2</w:t>
      </w:r>
      <w:r>
        <w:rPr>
          <w:rFonts w:hint="eastAsia" w:ascii="宋体" w:hAnsi="宋体" w:cs="宋体"/>
          <w:color w:val="050606"/>
          <w:lang w:val="zh-TW" w:eastAsia="zh-TW"/>
        </w:rPr>
        <w:t>甲方负责协调施工现场满足设备运输、</w:t>
      </w:r>
      <w:r>
        <w:rPr>
          <w:rFonts w:hint="eastAsia" w:ascii="宋体" w:hAnsi="宋体" w:cs="宋体"/>
          <w:color w:val="050606"/>
          <w:lang w:val="zh-TW"/>
        </w:rPr>
        <w:t>施工</w:t>
      </w:r>
      <w:r>
        <w:rPr>
          <w:rFonts w:hint="eastAsia" w:ascii="宋体" w:hAnsi="宋体" w:cs="宋体"/>
          <w:color w:val="050606"/>
          <w:lang w:val="zh-TW" w:eastAsia="zh-TW"/>
        </w:rPr>
        <w:t>要求的通道和空间。</w:t>
      </w:r>
    </w:p>
    <w:p>
      <w:pPr>
        <w:spacing w:line="324" w:lineRule="auto"/>
        <w:ind w:firstLine="480"/>
        <w:rPr>
          <w:rFonts w:eastAsia="Calibri" w:cs="Calibri"/>
          <w:color w:val="050606"/>
          <w:lang w:val="zh-TW" w:eastAsia="zh-TW"/>
        </w:rPr>
      </w:pPr>
      <w:r>
        <w:rPr>
          <w:rFonts w:eastAsia="Calibri" w:cs="Calibri"/>
          <w:color w:val="050606"/>
          <w:lang w:val="zh-TW" w:eastAsia="zh-TW"/>
        </w:rPr>
        <w:t>6.3</w:t>
      </w:r>
      <w:r>
        <w:rPr>
          <w:rFonts w:hint="eastAsia" w:ascii="宋体" w:hAnsi="宋体" w:cs="宋体"/>
          <w:color w:val="050606"/>
          <w:lang w:val="zh-TW" w:eastAsia="zh-TW"/>
        </w:rPr>
        <w:t>甲方为乙方在项目地设备安装现场协调设备物资堆放场地。</w:t>
      </w:r>
    </w:p>
    <w:p>
      <w:pPr>
        <w:spacing w:line="324" w:lineRule="auto"/>
        <w:ind w:right="29" w:firstLine="480"/>
        <w:rPr>
          <w:rFonts w:ascii="宋体" w:hAnsi="宋体" w:cs="宋体"/>
          <w:lang w:val="zh-TW"/>
        </w:rPr>
      </w:pPr>
      <w:r>
        <w:rPr>
          <w:rFonts w:eastAsia="Calibri" w:cs="Calibri"/>
          <w:color w:val="050606"/>
          <w:lang w:val="zh-TW" w:eastAsia="zh-TW"/>
        </w:rPr>
        <w:t>6.4</w:t>
      </w:r>
      <w:r>
        <w:rPr>
          <w:rFonts w:hint="eastAsia" w:ascii="宋体" w:hAnsi="宋体" w:cs="宋体"/>
          <w:color w:val="050606"/>
          <w:lang w:val="zh-TW" w:eastAsia="zh-TW"/>
        </w:rPr>
        <w:t>甲方</w:t>
      </w:r>
      <w:r>
        <w:rPr>
          <w:rFonts w:hint="eastAsia" w:ascii="宋体" w:hAnsi="宋体" w:cs="宋体"/>
          <w:lang w:val="zh-TW" w:eastAsia="zh-TW"/>
        </w:rPr>
        <w:t>协助乙方提供施工用水用电，水表、电表的安装费及水、电使用费由乙方负责。</w:t>
      </w:r>
    </w:p>
    <w:p>
      <w:pPr>
        <w:spacing w:line="324" w:lineRule="auto"/>
        <w:ind w:right="29" w:firstLine="480"/>
        <w:rPr>
          <w:rFonts w:eastAsia="Calibri" w:cs="Calibri"/>
          <w:lang w:val="zh-TW" w:eastAsia="zh-TW"/>
        </w:rPr>
      </w:pPr>
      <w:r>
        <w:rPr>
          <w:rFonts w:eastAsia="Calibri" w:cs="Calibri"/>
          <w:color w:val="050606"/>
          <w:lang w:val="zh-TW" w:eastAsia="zh-TW"/>
        </w:rPr>
        <w:t>6.5</w:t>
      </w:r>
      <w:r>
        <w:rPr>
          <w:rFonts w:hint="eastAsia" w:ascii="宋体" w:hAnsi="宋体" w:cs="宋体"/>
          <w:lang w:val="zh-TW" w:eastAsia="zh-TW"/>
        </w:rPr>
        <w:t>如果对乙方所派工作人员不满意，甲方有权提出更换人员，乙方应及时更换。</w:t>
      </w:r>
    </w:p>
    <w:p>
      <w:pPr>
        <w:spacing w:line="324" w:lineRule="auto"/>
        <w:ind w:right="29" w:firstLine="480"/>
        <w:rPr>
          <w:rFonts w:hint="eastAsia" w:ascii="宋体" w:hAnsi="宋体" w:cs="宋体"/>
          <w:lang w:val="zh-TW"/>
        </w:rPr>
      </w:pPr>
      <w:r>
        <w:rPr>
          <w:rFonts w:eastAsia="Calibri" w:cs="Calibri"/>
          <w:lang w:val="zh-TW" w:eastAsia="zh-TW"/>
        </w:rPr>
        <w:t>6.6</w:t>
      </w:r>
      <w:r>
        <w:rPr>
          <w:rFonts w:hint="eastAsia" w:ascii="宋体" w:hAnsi="宋体" w:cs="宋体"/>
          <w:lang w:val="zh-TW" w:eastAsia="zh-TW"/>
        </w:rPr>
        <w:t>如乙方不按合同进行施工，甲方可勒令乙方暂停施工，待整改完毕后报甲方验收并同意后方可复工，工期不顺延，由此造成的损失由乙方负责。</w:t>
      </w:r>
    </w:p>
    <w:p>
      <w:pPr>
        <w:spacing w:line="324" w:lineRule="auto"/>
        <w:ind w:right="29" w:firstLine="480"/>
        <w:rPr>
          <w:rFonts w:hint="eastAsia" w:ascii="宋体" w:hAnsi="宋体" w:cs="宋体"/>
          <w:lang w:val="zh-TW"/>
        </w:rPr>
      </w:pPr>
      <w:r>
        <w:rPr>
          <w:rFonts w:hint="eastAsia" w:eastAsia="Calibri" w:cs="Calibri"/>
          <w:lang w:val="zh-TW" w:eastAsia="zh-TW"/>
        </w:rPr>
        <w:t>6.7</w:t>
      </w:r>
      <w:r>
        <w:rPr>
          <w:rFonts w:hint="eastAsia" w:ascii="宋体" w:hAnsi="宋体" w:cs="宋体"/>
        </w:rPr>
        <w:t>甲方</w:t>
      </w:r>
      <w:r>
        <w:rPr>
          <w:rFonts w:hint="eastAsia" w:ascii="宋体" w:hAnsi="宋体" w:cs="宋体"/>
          <w:lang w:val="zh-TW"/>
        </w:rPr>
        <w:t>有权对样板工程进行检查，对无法满足图纸及甲方需求的样板工程甲方有权另选施工单位完成该局部分项工程施工，施工费用﹙以甲方计算为准﹚由甲方从乙方处扣回，同时追究乙方违约责任。</w:t>
      </w:r>
    </w:p>
    <w:p>
      <w:pPr>
        <w:spacing w:line="324" w:lineRule="auto"/>
        <w:ind w:right="29" w:firstLine="480"/>
        <w:rPr>
          <w:rFonts w:hint="eastAsia" w:ascii="宋体" w:hAnsi="宋体" w:cs="宋体"/>
          <w:lang w:val="zh-TW"/>
        </w:rPr>
      </w:pPr>
      <w:r>
        <w:rPr>
          <w:rFonts w:hint="eastAsia" w:eastAsia="Calibri" w:cs="Calibri"/>
          <w:lang w:val="zh-TW" w:eastAsia="zh-TW"/>
        </w:rPr>
        <w:t>6.8</w:t>
      </w:r>
      <w:r>
        <w:rPr>
          <w:rFonts w:hint="eastAsia" w:ascii="宋体" w:hAnsi="宋体" w:cs="宋体"/>
          <w:lang w:val="zh-TW"/>
        </w:rPr>
        <w:t>当出现变更、漏项等新增工程项目内容时，乙方参照合同结算原则进行施工。同时，甲方有权安排他人施工变更、漏项等新增工程项目内容，发生费用按合同结算原则执行。</w:t>
      </w:r>
    </w:p>
    <w:p>
      <w:pPr>
        <w:spacing w:line="324" w:lineRule="auto"/>
        <w:ind w:right="29" w:firstLine="480"/>
        <w:rPr>
          <w:rFonts w:hint="eastAsia" w:ascii="宋体" w:hAnsi="宋体" w:cs="宋体"/>
          <w:lang w:val="zh-TW"/>
        </w:rPr>
      </w:pPr>
      <w:r>
        <w:rPr>
          <w:rFonts w:hint="eastAsia" w:eastAsia="Calibri" w:cs="Calibri"/>
          <w:lang w:val="zh-TW" w:eastAsia="zh-TW"/>
        </w:rPr>
        <w:t>6.9</w:t>
      </w:r>
      <w:r>
        <w:rPr>
          <w:rFonts w:hint="eastAsia" w:ascii="宋体" w:hAnsi="宋体" w:cs="宋体"/>
          <w:lang w:val="zh-TW"/>
        </w:rPr>
        <w:t>当乙方不能按施工计划按时完成阶段施工的，甲方有权安排他人施工，施工费用﹙以甲方计算为准﹚由甲方从乙方处扣回，同时追究乙方违约责任。</w:t>
      </w:r>
    </w:p>
    <w:p>
      <w:pPr>
        <w:pStyle w:val="26"/>
        <w:numPr>
          <w:ilvl w:val="0"/>
          <w:numId w:val="0"/>
        </w:numPr>
        <w:shd w:val="clear" w:color="auto" w:fill="FFFFFF"/>
        <w:spacing w:before="0" w:beforeAutospacing="0" w:after="0" w:afterAutospacing="0"/>
        <w:ind w:firstLine="420" w:firstLineChars="200"/>
        <w:rPr>
          <w:rFonts w:hint="eastAsia" w:ascii="宋体" w:hAnsi="宋体" w:eastAsia="宋体" w:cs="宋体"/>
          <w:kern w:val="2"/>
          <w:sz w:val="21"/>
          <w:szCs w:val="24"/>
          <w:highlight w:val="yellow"/>
          <w:lang w:val="en-US" w:eastAsia="zh-CN" w:bidi="ar-SA"/>
        </w:rPr>
      </w:pPr>
      <w:r>
        <w:rPr>
          <w:rFonts w:hint="eastAsia" w:ascii="Times New Roman" w:hAnsi="Times New Roman" w:eastAsia="Calibri" w:cs="Calibri"/>
          <w:kern w:val="2"/>
          <w:sz w:val="21"/>
          <w:szCs w:val="24"/>
          <w:lang w:val="en-US" w:eastAsia="zh-CN" w:bidi="ar-SA"/>
        </w:rPr>
        <w:t>6.10</w:t>
      </w:r>
      <w:r>
        <w:rPr>
          <w:rFonts w:hint="eastAsia" w:ascii="宋体" w:hAnsi="宋体" w:eastAsia="宋体" w:cs="宋体"/>
          <w:kern w:val="2"/>
          <w:sz w:val="21"/>
          <w:szCs w:val="24"/>
          <w:lang w:val="en-US" w:eastAsia="zh-CN" w:bidi="ar-SA"/>
        </w:rPr>
        <w:t>如遇极端天气（如雾霾天等）及政府因素等不可抗力因素导致施工暂停或部分分项工程施工暂停时，该阶段工期</w:t>
      </w:r>
      <w:r>
        <w:rPr>
          <w:rFonts w:hint="eastAsia" w:cs="宋体"/>
          <w:kern w:val="2"/>
          <w:sz w:val="21"/>
          <w:szCs w:val="24"/>
          <w:lang w:val="en-US" w:eastAsia="zh-CN" w:bidi="ar-SA"/>
        </w:rPr>
        <w:t>经甲方同意后</w:t>
      </w:r>
      <w:r>
        <w:rPr>
          <w:rFonts w:hint="eastAsia" w:ascii="宋体" w:hAnsi="宋体" w:eastAsia="宋体" w:cs="宋体"/>
          <w:kern w:val="2"/>
          <w:sz w:val="21"/>
          <w:szCs w:val="24"/>
          <w:lang w:val="en-US" w:eastAsia="zh-CN" w:bidi="ar-SA"/>
        </w:rPr>
        <w:t>不计入整体工期内。</w:t>
      </w:r>
    </w:p>
    <w:p>
      <w:pPr>
        <w:spacing w:line="324" w:lineRule="auto"/>
        <w:ind w:right="29" w:firstLine="480"/>
        <w:rPr>
          <w:rFonts w:ascii="宋体" w:hAnsi="宋体" w:cs="宋体"/>
          <w:color w:val="050606"/>
          <w:lang w:eastAsia="zh-TW"/>
        </w:rPr>
      </w:pPr>
      <w:r>
        <w:rPr>
          <w:rFonts w:hint="eastAsia" w:eastAsia="Calibri" w:cs="Calibri"/>
          <w:lang w:val="zh-TW" w:eastAsia="zh-TW"/>
        </w:rPr>
        <w:t>6.1</w:t>
      </w:r>
      <w:r>
        <w:rPr>
          <w:rFonts w:hint="eastAsia" w:eastAsia="Calibri" w:cs="Calibri"/>
          <w:lang w:val="en-US" w:eastAsia="zh-CN"/>
        </w:rPr>
        <w:t>1</w:t>
      </w:r>
      <w:r>
        <w:rPr>
          <w:rFonts w:hint="eastAsia" w:ascii="宋体" w:hAnsi="宋体" w:cs="宋体"/>
          <w:lang w:val="zh-TW"/>
        </w:rPr>
        <w:t>甲方指派本项目的负责人为</w:t>
      </w:r>
      <w:r>
        <w:rPr>
          <w:rFonts w:hint="eastAsia" w:cs="Calibri"/>
          <w:color w:val="050606"/>
          <w:szCs w:val="21"/>
          <w:u w:val="single" w:color="050606"/>
        </w:rPr>
        <w:t xml:space="preserve">           ，联系电话：                 。</w:t>
      </w:r>
      <w:r>
        <w:rPr>
          <w:rFonts w:hint="eastAsia" w:ascii="宋体" w:hAnsi="宋体" w:cs="宋体"/>
          <w:color w:val="050606"/>
          <w:lang w:val="zh-TW" w:eastAsia="zh-TW"/>
        </w:rPr>
        <w:t>负责合同履行，对工程质量、进度进行监督检查。并可在任何时候撤回这种委派，委派与撤回均应提前五天通知乙方。甲方代表按合同规定及时向乙方提供所需指令、批准、图纸并履行其他约定的义务。</w:t>
      </w:r>
    </w:p>
    <w:p>
      <w:pPr>
        <w:spacing w:line="324" w:lineRule="auto"/>
        <w:outlineLvl w:val="0"/>
        <w:rPr>
          <w:rFonts w:eastAsia="Calibri" w:cs="Calibri"/>
          <w:color w:val="050606"/>
          <w:lang w:val="zh-TW" w:eastAsia="zh-TW"/>
        </w:rPr>
      </w:pPr>
      <w:r>
        <w:rPr>
          <w:rFonts w:hint="eastAsia" w:ascii="宋体" w:hAnsi="宋体" w:cs="宋体"/>
          <w:b/>
          <w:bCs/>
          <w:color w:val="050606"/>
          <w:lang w:val="zh-TW" w:eastAsia="zh-TW"/>
        </w:rPr>
        <w:t>第七条乙方责任</w:t>
      </w:r>
    </w:p>
    <w:p>
      <w:pPr>
        <w:spacing w:line="324" w:lineRule="auto"/>
        <w:ind w:right="28" w:firstLine="480"/>
        <w:rPr>
          <w:rFonts w:cs="Calibri"/>
        </w:rPr>
      </w:pPr>
      <w:r>
        <w:rPr>
          <w:rFonts w:eastAsia="Calibri" w:cs="Calibri"/>
          <w:lang w:val="zh-TW" w:eastAsia="zh-TW"/>
        </w:rPr>
        <w:t>7.1</w:t>
      </w:r>
      <w:r>
        <w:rPr>
          <w:rFonts w:hint="eastAsia" w:ascii="宋体" w:hAnsi="宋体" w:cs="宋体"/>
          <w:lang w:val="zh-TW" w:eastAsia="zh-TW"/>
        </w:rPr>
        <w:t>乙方必须严格按照</w:t>
      </w:r>
      <w:r>
        <w:rPr>
          <w:rFonts w:hint="eastAsia" w:ascii="宋体" w:hAnsi="宋体" w:cs="宋体"/>
          <w:lang w:val="zh-TW"/>
        </w:rPr>
        <w:t>本项目相关的</w:t>
      </w:r>
      <w:r>
        <w:rPr>
          <w:rFonts w:hint="eastAsia" w:ascii="宋体" w:hAnsi="宋体" w:cs="宋体"/>
          <w:lang w:val="zh-TW" w:eastAsia="zh-TW"/>
        </w:rPr>
        <w:t>国家</w:t>
      </w:r>
      <w:r>
        <w:rPr>
          <w:rFonts w:hint="eastAsia" w:ascii="宋体" w:hAnsi="宋体" w:cs="宋体"/>
          <w:lang w:val="zh-TW"/>
        </w:rPr>
        <w:t>及地方法律、法规、行业标准</w:t>
      </w:r>
      <w:r>
        <w:rPr>
          <w:rFonts w:cs="Calibri"/>
          <w:shd w:val="clear" w:color="auto" w:fill="FFFFFF"/>
          <w:lang w:val="zh-TW"/>
        </w:rPr>
        <w:t>等</w:t>
      </w:r>
      <w:r>
        <w:rPr>
          <w:rFonts w:hint="eastAsia" w:ascii="宋体" w:hAnsi="宋体" w:cs="宋体"/>
          <w:lang w:val="zh-TW" w:eastAsia="zh-TW"/>
        </w:rPr>
        <w:t>进行施工，确保工程质量。</w:t>
      </w:r>
    </w:p>
    <w:p>
      <w:pPr>
        <w:spacing w:line="324" w:lineRule="auto"/>
        <w:ind w:right="28" w:firstLine="480"/>
        <w:rPr>
          <w:rFonts w:eastAsia="Calibri" w:cs="Calibri"/>
          <w:lang w:val="zh-TW" w:eastAsia="zh-TW"/>
        </w:rPr>
      </w:pPr>
      <w:r>
        <w:rPr>
          <w:rFonts w:eastAsia="Calibri" w:cs="Calibri"/>
          <w:lang w:val="zh-TW" w:eastAsia="zh-TW"/>
        </w:rPr>
        <w:t>7.2</w:t>
      </w:r>
      <w:r>
        <w:rPr>
          <w:rFonts w:hint="eastAsia" w:ascii="宋体" w:hAnsi="宋体" w:cs="宋体"/>
          <w:lang w:val="zh-TW" w:eastAsia="zh-TW"/>
        </w:rPr>
        <w:t>乙方在施工过程中，要严格遵守甲方、监理方的有关管理规定，服从甲方、监理方的管理，保证施工现场的正常工作秩序和安全。</w:t>
      </w:r>
    </w:p>
    <w:p>
      <w:pPr>
        <w:spacing w:line="324" w:lineRule="auto"/>
        <w:ind w:right="28" w:firstLine="480"/>
        <w:rPr>
          <w:rFonts w:eastAsia="Calibri" w:cs="Calibri"/>
          <w:lang w:val="zh-TW" w:eastAsia="zh-TW"/>
        </w:rPr>
      </w:pPr>
      <w:r>
        <w:rPr>
          <w:rFonts w:eastAsia="Calibri" w:cs="Calibri"/>
          <w:lang w:val="zh-TW" w:eastAsia="zh-TW"/>
        </w:rPr>
        <w:t>7.3</w:t>
      </w:r>
      <w:r>
        <w:rPr>
          <w:rFonts w:hint="eastAsia" w:ascii="宋体" w:hAnsi="宋体" w:cs="宋体"/>
          <w:lang w:val="zh-TW" w:eastAsia="zh-TW"/>
        </w:rPr>
        <w:t>乙方必须服从</w:t>
      </w:r>
      <w:r>
        <w:rPr>
          <w:rFonts w:hint="eastAsia" w:ascii="宋体" w:hAnsi="宋体" w:cs="宋体"/>
          <w:lang w:val="zh-TW"/>
        </w:rPr>
        <w:t>甲方</w:t>
      </w:r>
      <w:r>
        <w:rPr>
          <w:rFonts w:hint="eastAsia" w:ascii="宋体" w:hAnsi="宋体" w:cs="宋体"/>
          <w:lang w:val="zh-TW" w:eastAsia="zh-TW"/>
        </w:rPr>
        <w:t>管理，合理安排施工进度，做好施工配合工作。</w:t>
      </w:r>
    </w:p>
    <w:p>
      <w:pPr>
        <w:spacing w:line="324" w:lineRule="auto"/>
        <w:ind w:right="28" w:firstLine="480"/>
        <w:rPr>
          <w:rFonts w:hint="eastAsia" w:ascii="宋体" w:hAnsi="宋体" w:cs="宋体"/>
          <w:lang w:val="zh-TW" w:eastAsia="zh-TW"/>
        </w:rPr>
      </w:pPr>
      <w:r>
        <w:rPr>
          <w:rFonts w:eastAsia="Calibri" w:cs="Calibri"/>
          <w:lang w:val="zh-TW" w:eastAsia="zh-TW"/>
        </w:rPr>
        <w:t>7.4</w:t>
      </w:r>
      <w:r>
        <w:rPr>
          <w:rFonts w:hint="eastAsia" w:ascii="宋体" w:hAnsi="宋体" w:cs="宋体"/>
          <w:lang w:val="zh-TW" w:eastAsia="zh-TW"/>
        </w:rPr>
        <w:t>乙方应严格按安全规章制度执行，做好安全防护工作。由于乙方原因及其施工人员造成的一切损失（包括但不限于给</w:t>
      </w:r>
      <w:r>
        <w:rPr>
          <w:rFonts w:hint="eastAsia" w:ascii="宋体" w:hAnsi="宋体" w:cs="宋体"/>
          <w:lang w:val="zh-TW"/>
        </w:rPr>
        <w:t>甲方</w:t>
      </w:r>
      <w:r>
        <w:rPr>
          <w:rFonts w:hint="eastAsia" w:ascii="宋体" w:hAnsi="宋体" w:cs="宋体"/>
          <w:lang w:val="zh-TW" w:eastAsia="zh-TW"/>
        </w:rPr>
        <w:t>或第三方造成的人身及财产损失），均由乙方负责，甲方不负任何责任。</w:t>
      </w:r>
    </w:p>
    <w:p>
      <w:pPr>
        <w:spacing w:line="324" w:lineRule="auto"/>
        <w:ind w:right="28" w:firstLine="480"/>
        <w:rPr>
          <w:rFonts w:hint="eastAsia" w:ascii="宋体" w:hAnsi="宋体" w:cs="宋体"/>
          <w:lang w:val="zh-TW" w:eastAsia="zh-TW"/>
        </w:rPr>
      </w:pPr>
      <w:r>
        <w:rPr>
          <w:rFonts w:hint="eastAsia" w:eastAsia="Calibri" w:cs="Calibri"/>
          <w:lang w:val="zh-TW" w:eastAsia="zh-TW"/>
        </w:rPr>
        <w:t>7.5</w:t>
      </w:r>
      <w:r>
        <w:rPr>
          <w:rFonts w:hint="eastAsia" w:ascii="宋体" w:hAnsi="宋体" w:cs="宋体"/>
          <w:lang w:eastAsia="zh-TW"/>
        </w:rPr>
        <w:t>乙方不得恶意拖欠农民工工资，必须严格遵守《保障农民工工资支付条例》，应当开设农民工工资专用账户，专项用于支付该工程建设项目农民工工资；乙方应当实施月结农民工工资制度并按照工资支付周期编制书面工资支付台账；乙方应当在银行设立农民工工资保证金账户并存储工资保证金或申请开立银行保函。</w:t>
      </w:r>
    </w:p>
    <w:p>
      <w:pPr>
        <w:spacing w:line="324" w:lineRule="auto"/>
        <w:ind w:right="28" w:firstLine="480"/>
        <w:rPr>
          <w:rFonts w:hint="eastAsia" w:ascii="宋体" w:hAnsi="宋体" w:eastAsia="宋体" w:cs="宋体"/>
          <w:lang w:val="en-US" w:eastAsia="zh-CN"/>
        </w:rPr>
      </w:pPr>
      <w:r>
        <w:rPr>
          <w:rFonts w:hint="eastAsia" w:eastAsia="Calibri" w:cs="Calibri"/>
          <w:lang w:val="zh-TW" w:eastAsia="zh-TW"/>
        </w:rPr>
        <w:t>7.6</w:t>
      </w:r>
      <w:r>
        <w:rPr>
          <w:rFonts w:hint="eastAsia" w:ascii="宋体" w:hAnsi="宋体" w:cs="宋体"/>
          <w:lang w:val="zh-TW" w:eastAsia="zh-TW"/>
        </w:rPr>
        <w:t>乙方应向甲方提供农民工用工协议，并在递交70%</w:t>
      </w:r>
      <w:r>
        <w:rPr>
          <w:rFonts w:hint="eastAsia" w:ascii="宋体" w:hAnsi="宋体" w:cs="宋体"/>
          <w:lang w:val="zh-TW" w:eastAsia="zh-CN"/>
        </w:rPr>
        <w:t>及以上</w:t>
      </w:r>
      <w:r>
        <w:rPr>
          <w:rFonts w:hint="eastAsia" w:ascii="宋体" w:hAnsi="宋体" w:cs="宋体"/>
          <w:lang w:val="zh-TW" w:eastAsia="zh-TW"/>
        </w:rPr>
        <w:t>工程款付款申请时提供</w:t>
      </w:r>
      <w:r>
        <w:rPr>
          <w:rFonts w:hint="eastAsia" w:ascii="宋体" w:hAnsi="宋体" w:cs="宋体"/>
          <w:lang w:val="zh-TW" w:eastAsia="zh-CN"/>
        </w:rPr>
        <w:t>农民</w:t>
      </w:r>
      <w:r>
        <w:rPr>
          <w:rFonts w:hint="eastAsia" w:ascii="宋体" w:hAnsi="宋体" w:cs="宋体"/>
          <w:lang w:val="zh-TW" w:eastAsia="zh-TW"/>
        </w:rPr>
        <w:t>工工资支付证明、工资台账等。</w:t>
      </w:r>
      <w:r>
        <w:rPr>
          <w:rFonts w:hint="eastAsia" w:ascii="宋体" w:hAnsi="宋体" w:cs="宋体"/>
          <w:lang w:val="zh-TW" w:eastAsia="zh-CN"/>
        </w:rPr>
        <w:t>若乙方原因导致农民工直接向甲方聚众讨要工资或向相关政府部门举报投诉的，甲方有权为平息聚众闹事或按政府部门要求向被欠薪的农民工支付工资，该费用甲方有权从应向乙方支付的工程款中直接扣除。</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7</w:t>
      </w:r>
      <w:r>
        <w:rPr>
          <w:rFonts w:hint="eastAsia" w:ascii="宋体" w:hAnsi="宋体" w:cs="宋体"/>
          <w:lang w:val="zh-TW" w:eastAsia="zh-TW"/>
        </w:rPr>
        <w:t>乙方在工程竣工后，须对</w:t>
      </w:r>
      <w:r>
        <w:rPr>
          <w:rFonts w:hint="eastAsia" w:ascii="宋体" w:hAnsi="宋体" w:cs="宋体"/>
          <w:lang w:val="zh-TW"/>
        </w:rPr>
        <w:t>甲方进行保养知识的培训</w:t>
      </w:r>
      <w:r>
        <w:rPr>
          <w:rFonts w:hint="eastAsia" w:ascii="宋体" w:hAnsi="宋体" w:cs="宋体"/>
          <w:lang w:val="zh-TW" w:eastAsia="zh-TW"/>
        </w:rPr>
        <w:t>。</w:t>
      </w:r>
    </w:p>
    <w:p>
      <w:pPr>
        <w:spacing w:line="324" w:lineRule="auto"/>
        <w:ind w:right="28" w:firstLine="480"/>
        <w:rPr>
          <w:rFonts w:eastAsia="Calibri" w:cs="Calibri"/>
          <w:b/>
          <w:bCs/>
          <w:lang w:val="zh-TW" w:eastAsia="zh-TW"/>
        </w:rPr>
      </w:pPr>
      <w:r>
        <w:rPr>
          <w:rFonts w:eastAsia="Calibri" w:cs="Calibri"/>
          <w:lang w:val="zh-TW" w:eastAsia="zh-TW"/>
        </w:rPr>
        <w:t>7.</w:t>
      </w:r>
      <w:r>
        <w:rPr>
          <w:rFonts w:hint="eastAsia" w:cs="Calibri"/>
        </w:rPr>
        <w:t>8</w:t>
      </w:r>
      <w:r>
        <w:rPr>
          <w:rFonts w:hint="eastAsia" w:ascii="宋体" w:hAnsi="宋体" w:cs="宋体"/>
          <w:lang w:val="zh-TW" w:eastAsia="zh-TW"/>
        </w:rPr>
        <w:t>乙方须负责材料设备的运输和保护，材料设备和工程成品毁损、灭失的风险自工程全部竣工，该系统工程验收合格并移交甲方使用之日起转移给甲方。</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9</w:t>
      </w:r>
      <w:r>
        <w:rPr>
          <w:rFonts w:hint="eastAsia" w:ascii="宋体" w:hAnsi="宋体" w:cs="宋体"/>
          <w:lang w:val="zh-TW" w:eastAsia="zh-TW"/>
        </w:rPr>
        <w:t>乙方须保证交付</w:t>
      </w:r>
      <w:r>
        <w:rPr>
          <w:rFonts w:hint="eastAsia" w:ascii="宋体" w:hAnsi="宋体" w:cs="宋体"/>
          <w:lang w:val="zh-TW"/>
        </w:rPr>
        <w:t>工程</w:t>
      </w:r>
      <w:r>
        <w:rPr>
          <w:rFonts w:hint="eastAsia" w:ascii="宋体" w:hAnsi="宋体" w:cs="宋体"/>
          <w:lang w:val="zh-TW" w:eastAsia="zh-TW"/>
        </w:rPr>
        <w:t>的产品质量符合合同约定的标准以及相关国家、地方与行业标准。存在多个标准的，应保证符合最高标准。</w:t>
      </w:r>
    </w:p>
    <w:p>
      <w:pPr>
        <w:spacing w:line="324" w:lineRule="auto"/>
        <w:ind w:right="28" w:firstLine="480"/>
        <w:rPr>
          <w:rFonts w:eastAsia="Calibri" w:cs="Calibri"/>
          <w:lang w:val="zh-TW" w:eastAsia="zh-TW"/>
        </w:rPr>
      </w:pPr>
      <w:r>
        <w:rPr>
          <w:rFonts w:eastAsia="Calibri" w:cs="Calibri"/>
          <w:lang w:val="zh-TW" w:eastAsia="zh-TW"/>
        </w:rPr>
        <w:t>7.</w:t>
      </w:r>
      <w:r>
        <w:rPr>
          <w:rFonts w:hint="eastAsia" w:eastAsia="Calibri" w:cs="Calibri"/>
          <w:lang w:val="zh-TW" w:eastAsia="zh-TW"/>
        </w:rPr>
        <w:t>10</w:t>
      </w:r>
      <w:r>
        <w:rPr>
          <w:rFonts w:hint="eastAsia" w:ascii="宋体" w:hAnsi="宋体" w:cs="宋体"/>
          <w:lang w:val="zh-TW" w:eastAsia="zh-TW"/>
        </w:rPr>
        <w:t>乙方须保证所提供产品无国家或地区不合格抽检记录，生产所需的材料、元器件来源可靠、产品生产规范，无材料、元器件掺假等行为。</w:t>
      </w:r>
    </w:p>
    <w:p>
      <w:pPr>
        <w:spacing w:line="324" w:lineRule="auto"/>
        <w:ind w:right="28" w:firstLine="480"/>
        <w:rPr>
          <w:rFonts w:ascii="宋体" w:hAnsi="宋体" w:cs="宋体"/>
          <w:lang w:val="zh-TW"/>
        </w:rPr>
      </w:pPr>
      <w:r>
        <w:rPr>
          <w:rFonts w:eastAsia="Calibri" w:cs="Calibri"/>
          <w:lang w:val="zh-TW" w:eastAsia="zh-TW"/>
        </w:rPr>
        <w:t>7.</w:t>
      </w:r>
      <w:r>
        <w:rPr>
          <w:rFonts w:hint="eastAsia" w:eastAsia="Calibri" w:cs="Calibri"/>
          <w:lang w:val="zh-TW" w:eastAsia="zh-TW"/>
        </w:rPr>
        <w:t>11</w:t>
      </w:r>
      <w:r>
        <w:rPr>
          <w:rFonts w:hint="eastAsia" w:ascii="宋体" w:hAnsi="宋体" w:cs="宋体"/>
          <w:lang w:val="zh-TW" w:eastAsia="zh-TW"/>
        </w:rPr>
        <w:t>工程竣工未交付甲方之前，乙方负责现场的一切已完成工程的成品保护工作，保护期间发生损坏，乙方自费予以修复。</w:t>
      </w:r>
      <w:r>
        <w:rPr>
          <w:rFonts w:ascii="宋体" w:hAnsi="宋体" w:cs="宋体"/>
          <w:lang w:val="zh-TW" w:eastAsia="zh-TW"/>
        </w:rPr>
        <w:tab/>
      </w:r>
    </w:p>
    <w:p>
      <w:pPr>
        <w:spacing w:line="324" w:lineRule="auto"/>
        <w:ind w:right="28" w:firstLine="480"/>
        <w:rPr>
          <w:rFonts w:ascii="宋体" w:hAnsi="宋体" w:cs="宋体"/>
          <w:lang w:val="zh-TW"/>
        </w:rPr>
      </w:pPr>
      <w:r>
        <w:rPr>
          <w:rFonts w:hint="eastAsia" w:eastAsia="Calibri" w:cs="Calibri"/>
          <w:lang w:val="zh-TW" w:eastAsia="zh-TW"/>
        </w:rPr>
        <w:t>7.12</w:t>
      </w:r>
      <w:r>
        <w:rPr>
          <w:rFonts w:hint="eastAsia" w:ascii="宋体" w:hAnsi="宋体" w:cs="宋体"/>
          <w:lang w:val="zh-TW"/>
        </w:rPr>
        <w:t xml:space="preserve"> 隐蔽工程必须经甲方及监理派驻代表检查后，方可进行下一道工序。</w:t>
      </w:r>
    </w:p>
    <w:p>
      <w:pPr>
        <w:spacing w:line="324" w:lineRule="auto"/>
        <w:ind w:right="28" w:firstLine="480"/>
        <w:rPr>
          <w:rFonts w:ascii="宋体" w:hAnsi="宋体" w:cs="宋体"/>
          <w:lang w:val="zh-TW"/>
        </w:rPr>
      </w:pPr>
      <w:r>
        <w:rPr>
          <w:rFonts w:hint="eastAsia" w:eastAsia="Calibri" w:cs="Calibri"/>
          <w:lang w:val="zh-TW" w:eastAsia="zh-TW"/>
        </w:rPr>
        <w:t>7.13</w:t>
      </w:r>
      <w:r>
        <w:rPr>
          <w:rFonts w:hint="eastAsia" w:ascii="宋体" w:hAnsi="宋体" w:cs="宋体"/>
          <w:lang w:val="zh-TW" w:eastAsia="zh-TW"/>
        </w:rPr>
        <w:t>无论</w:t>
      </w:r>
      <w:r>
        <w:rPr>
          <w:rFonts w:hint="eastAsia" w:ascii="宋体" w:hAnsi="宋体" w:cs="宋体"/>
          <w:lang w:val="zh-TW"/>
        </w:rPr>
        <w:t>甲方</w:t>
      </w:r>
      <w:r>
        <w:rPr>
          <w:rFonts w:hint="eastAsia" w:ascii="宋体" w:hAnsi="宋体" w:cs="宋体"/>
          <w:lang w:val="zh-TW" w:eastAsia="zh-TW"/>
        </w:rPr>
        <w:t>是否进行并通过了各项检验，均不能</w:t>
      </w:r>
      <w:r>
        <w:rPr>
          <w:rFonts w:hint="eastAsia" w:ascii="宋体" w:hAnsi="宋体" w:cs="宋体"/>
          <w:lang w:val="zh-TW" w:eastAsia="zh-CN"/>
        </w:rPr>
        <w:t>免</w:t>
      </w:r>
      <w:r>
        <w:rPr>
          <w:rFonts w:hint="eastAsia" w:ascii="宋体" w:hAnsi="宋体" w:cs="宋体"/>
          <w:lang w:val="zh-TW" w:eastAsia="zh-TW"/>
        </w:rPr>
        <w:t>除</w:t>
      </w:r>
      <w:r>
        <w:rPr>
          <w:rFonts w:hint="eastAsia" w:ascii="宋体" w:hAnsi="宋体" w:cs="宋体"/>
          <w:lang w:val="zh-TW"/>
        </w:rPr>
        <w:t>乙方</w:t>
      </w:r>
      <w:r>
        <w:rPr>
          <w:rFonts w:hint="eastAsia" w:ascii="宋体" w:hAnsi="宋体" w:cs="宋体"/>
          <w:lang w:val="zh-TW" w:eastAsia="zh-TW"/>
        </w:rPr>
        <w:t>对自己承包工程的质量所负的责任，保修期内由于施工质量所造成的商品、人员损失由</w:t>
      </w:r>
      <w:r>
        <w:rPr>
          <w:rFonts w:hint="eastAsia" w:ascii="宋体" w:hAnsi="宋体" w:cs="宋体"/>
          <w:lang w:val="zh-TW"/>
        </w:rPr>
        <w:t>乙方</w:t>
      </w:r>
      <w:r>
        <w:rPr>
          <w:rFonts w:hint="eastAsia" w:ascii="宋体" w:hAnsi="宋体" w:cs="宋体"/>
          <w:lang w:val="zh-TW" w:eastAsia="zh-TW"/>
        </w:rPr>
        <w:t>负责。</w:t>
      </w:r>
    </w:p>
    <w:p>
      <w:pPr>
        <w:spacing w:line="324" w:lineRule="auto"/>
        <w:ind w:right="28" w:firstLine="480"/>
        <w:rPr>
          <w:rStyle w:val="16"/>
          <w:rFonts w:cs="Calibri"/>
        </w:rPr>
      </w:pPr>
      <w:r>
        <w:rPr>
          <w:rFonts w:hint="eastAsia" w:eastAsia="Calibri" w:cs="Calibri"/>
          <w:lang w:val="zh-TW" w:eastAsia="zh-TW"/>
        </w:rPr>
        <w:t>7.14</w:t>
      </w:r>
      <w:r>
        <w:rPr>
          <w:rFonts w:hint="eastAsia" w:ascii="宋体" w:hAnsi="宋体" w:cs="宋体"/>
          <w:lang w:val="zh-TW"/>
        </w:rPr>
        <w:t>乙方指派本项目的负责人为</w:t>
      </w:r>
      <w:r>
        <w:rPr>
          <w:rFonts w:hint="eastAsia" w:cs="Calibri"/>
          <w:color w:val="050606"/>
          <w:szCs w:val="21"/>
          <w:u w:val="single" w:color="050606"/>
        </w:rPr>
        <w:t xml:space="preserve">           ，联系电话：                 。</w:t>
      </w:r>
      <w:r>
        <w:rPr>
          <w:rFonts w:hint="eastAsia" w:ascii="宋体" w:hAnsi="宋体" w:cs="宋体"/>
          <w:lang w:val="zh-TW" w:eastAsia="zh-TW"/>
        </w:rPr>
        <w:t>负责合同履行，按要求组织施工，保质、保量、按期完成施工任务，解决由乙方负责的各种事宜，乙方代表易人应提前五天通知甲方，后任继续承担前任应负的责任。</w:t>
      </w:r>
    </w:p>
    <w:p>
      <w:pPr>
        <w:spacing w:line="324" w:lineRule="auto"/>
        <w:ind w:right="29"/>
        <w:outlineLvl w:val="0"/>
        <w:rPr>
          <w:rFonts w:hint="eastAsia" w:ascii="宋体" w:hAnsi="宋体" w:cs="宋体"/>
          <w:b/>
          <w:bCs/>
          <w:lang w:val="zh-TW"/>
        </w:rPr>
      </w:pPr>
      <w:r>
        <w:rPr>
          <w:rFonts w:hint="eastAsia" w:ascii="宋体" w:hAnsi="宋体" w:cs="宋体"/>
          <w:b/>
          <w:bCs/>
          <w:lang w:val="zh-TW" w:eastAsia="zh-TW"/>
        </w:rPr>
        <w:t>第</w:t>
      </w:r>
      <w:r>
        <w:rPr>
          <w:rFonts w:hint="eastAsia" w:ascii="宋体" w:hAnsi="宋体" w:cs="宋体"/>
          <w:b/>
          <w:bCs/>
          <w:lang w:val="zh-TW"/>
        </w:rPr>
        <w:t>八</w:t>
      </w:r>
      <w:r>
        <w:rPr>
          <w:rFonts w:hint="eastAsia" w:ascii="宋体" w:hAnsi="宋体" w:cs="宋体"/>
          <w:b/>
          <w:bCs/>
          <w:lang w:val="zh-TW" w:eastAsia="zh-TW"/>
        </w:rPr>
        <w:t>条材料设备供应</w:t>
      </w:r>
    </w:p>
    <w:p>
      <w:pPr>
        <w:spacing w:line="324" w:lineRule="auto"/>
        <w:ind w:right="28" w:firstLine="480"/>
        <w:rPr>
          <w:rFonts w:ascii="宋体" w:hAnsi="宋体" w:cs="宋体"/>
          <w:lang w:val="zh-TW" w:eastAsia="zh-TW"/>
        </w:rPr>
      </w:pPr>
      <w:r>
        <w:rPr>
          <w:rFonts w:hint="eastAsia" w:eastAsia="Calibri" w:cs="Calibri"/>
          <w:lang w:val="zh-TW" w:eastAsia="zh-TW"/>
        </w:rPr>
        <w:t>8.1</w:t>
      </w:r>
      <w:r>
        <w:rPr>
          <w:rFonts w:hint="eastAsia" w:ascii="宋体" w:hAnsi="宋体" w:cs="宋体"/>
          <w:lang w:val="zh-TW" w:eastAsia="zh-TW"/>
        </w:rPr>
        <w:t>、</w:t>
      </w:r>
      <w:r>
        <w:rPr>
          <w:rFonts w:hint="eastAsia" w:ascii="宋体" w:hAnsi="宋体" w:cs="宋体"/>
          <w:lang w:val="zh-TW"/>
        </w:rPr>
        <w:t>甲方</w:t>
      </w:r>
      <w:r>
        <w:rPr>
          <w:rFonts w:hint="eastAsia" w:ascii="宋体" w:hAnsi="宋体" w:cs="宋体"/>
          <w:lang w:val="zh-TW" w:eastAsia="zh-TW"/>
        </w:rPr>
        <w:t>供应的材料设备：</w:t>
      </w:r>
    </w:p>
    <w:p>
      <w:pPr>
        <w:numPr>
          <w:ilvl w:val="0"/>
          <w:numId w:val="17"/>
        </w:numPr>
        <w:spacing w:line="324" w:lineRule="auto"/>
        <w:ind w:right="28" w:firstLine="480"/>
        <w:rPr>
          <w:rFonts w:hint="eastAsia" w:ascii="宋体" w:hAnsi="宋体" w:cs="宋体"/>
          <w:lang w:val="en-US" w:eastAsia="zh-CN"/>
        </w:rPr>
      </w:pPr>
      <w:r>
        <w:rPr>
          <w:rFonts w:hint="eastAsia" w:ascii="宋体" w:hAnsi="宋体" w:cs="宋体"/>
          <w:lang w:val="en-US" w:eastAsia="zh-CN"/>
        </w:rPr>
        <w:t>无</w:t>
      </w:r>
    </w:p>
    <w:p>
      <w:pPr>
        <w:numPr>
          <w:ilvl w:val="0"/>
          <w:numId w:val="0"/>
        </w:numPr>
        <w:spacing w:line="324" w:lineRule="auto"/>
        <w:ind w:right="28"/>
        <w:rPr>
          <w:rFonts w:hint="eastAsia" w:ascii="宋体" w:hAnsi="宋体" w:eastAsia="宋体" w:cs="宋体"/>
          <w:lang w:val="zh-TW" w:eastAsia="zh-CN"/>
        </w:rPr>
      </w:pPr>
      <w:r>
        <w:rPr>
          <w:rFonts w:hint="eastAsia" w:cs="Calibri"/>
          <w:lang w:val="en-US" w:eastAsia="zh-CN"/>
        </w:rPr>
        <w:t xml:space="preserve">    </w:t>
      </w:r>
      <w:r>
        <w:rPr>
          <w:rFonts w:hint="eastAsia" w:eastAsia="Calibri" w:cs="Calibri"/>
          <w:lang w:val="zh-TW" w:eastAsia="zh-TW"/>
        </w:rPr>
        <w:t>8.2</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采购材料设备</w:t>
      </w:r>
      <w:r>
        <w:rPr>
          <w:rFonts w:hint="eastAsia" w:ascii="宋体" w:hAnsi="宋体" w:cs="宋体"/>
          <w:lang w:val="zh-TW" w:eastAsia="zh-CN"/>
        </w:rPr>
        <w:t>：</w:t>
      </w:r>
    </w:p>
    <w:p>
      <w:pPr>
        <w:spacing w:line="324" w:lineRule="auto"/>
        <w:ind w:right="28" w:firstLine="480"/>
        <w:rPr>
          <w:rFonts w:ascii="宋体" w:hAnsi="宋体" w:cs="宋体"/>
          <w:lang w:val="zh-TW" w:eastAsia="zh-TW"/>
        </w:rPr>
      </w:pPr>
      <w:r>
        <w:rPr>
          <w:rFonts w:hint="eastAsia" w:ascii="宋体" w:hAnsi="宋体" w:cs="宋体"/>
          <w:lang w:val="zh-TW" w:eastAsia="zh-TW"/>
        </w:rPr>
        <w:t>①除</w:t>
      </w:r>
      <w:r>
        <w:rPr>
          <w:rFonts w:hint="eastAsia" w:ascii="宋体" w:hAnsi="宋体" w:cs="宋体"/>
          <w:lang w:val="zh-TW"/>
        </w:rPr>
        <w:t>甲方</w:t>
      </w:r>
      <w:r>
        <w:rPr>
          <w:rFonts w:hint="eastAsia" w:ascii="宋体" w:hAnsi="宋体" w:cs="宋体"/>
          <w:lang w:val="zh-TW" w:eastAsia="zh-TW"/>
        </w:rPr>
        <w:t>供应的材料外，其它全部材料一律由</w:t>
      </w:r>
      <w:r>
        <w:rPr>
          <w:rFonts w:hint="eastAsia" w:ascii="宋体" w:hAnsi="宋体" w:cs="宋体"/>
          <w:lang w:val="zh-TW"/>
        </w:rPr>
        <w:t>乙方</w:t>
      </w:r>
      <w:r>
        <w:rPr>
          <w:rFonts w:hint="eastAsia" w:ascii="宋体" w:hAnsi="宋体" w:cs="宋体"/>
          <w:lang w:val="zh-TW" w:eastAsia="zh-TW"/>
        </w:rPr>
        <w:t>按照</w:t>
      </w:r>
      <w:r>
        <w:rPr>
          <w:rFonts w:hint="eastAsia" w:ascii="宋体" w:hAnsi="宋体" w:cs="宋体"/>
          <w:lang w:val="zh-TW"/>
        </w:rPr>
        <w:t>甲方</w:t>
      </w:r>
      <w:r>
        <w:rPr>
          <w:rFonts w:hint="eastAsia" w:ascii="宋体" w:hAnsi="宋体" w:cs="宋体"/>
          <w:lang w:val="zh-TW" w:eastAsia="zh-TW"/>
        </w:rPr>
        <w:t>要求供应。</w:t>
      </w:r>
      <w:r>
        <w:rPr>
          <w:rFonts w:hint="eastAsia" w:ascii="宋体" w:hAnsi="宋体" w:cs="宋体"/>
          <w:lang w:val="zh-TW"/>
        </w:rPr>
        <w:t>甲方</w:t>
      </w:r>
      <w:r>
        <w:rPr>
          <w:rFonts w:hint="eastAsia" w:ascii="宋体" w:hAnsi="宋体" w:cs="宋体"/>
          <w:lang w:val="zh-TW" w:eastAsia="zh-TW"/>
        </w:rPr>
        <w:t>指定品牌和厂家的材料，</w:t>
      </w:r>
      <w:r>
        <w:rPr>
          <w:rFonts w:hint="eastAsia" w:ascii="宋体" w:hAnsi="宋体" w:cs="宋体"/>
          <w:lang w:val="zh-TW"/>
        </w:rPr>
        <w:t>乙方</w:t>
      </w:r>
      <w:r>
        <w:rPr>
          <w:rFonts w:hint="eastAsia" w:ascii="宋体" w:hAnsi="宋体" w:cs="宋体"/>
          <w:lang w:val="zh-TW" w:eastAsia="zh-TW"/>
        </w:rPr>
        <w:t>必须严格按</w:t>
      </w:r>
      <w:r>
        <w:rPr>
          <w:rFonts w:hint="eastAsia" w:ascii="宋体" w:hAnsi="宋体" w:cs="宋体"/>
          <w:lang w:val="zh-TW"/>
        </w:rPr>
        <w:t>甲方</w:t>
      </w:r>
      <w:r>
        <w:rPr>
          <w:rFonts w:hint="eastAsia" w:ascii="宋体" w:hAnsi="宋体" w:cs="宋体"/>
          <w:lang w:val="zh-TW" w:eastAsia="zh-TW"/>
        </w:rPr>
        <w:t>要求采购，</w:t>
      </w:r>
      <w:r>
        <w:rPr>
          <w:rFonts w:hint="eastAsia" w:ascii="宋体" w:hAnsi="宋体" w:cs="宋体"/>
          <w:lang w:val="zh-TW"/>
        </w:rPr>
        <w:t>甲方</w:t>
      </w:r>
      <w:r>
        <w:rPr>
          <w:rFonts w:hint="eastAsia" w:ascii="宋体" w:hAnsi="宋体" w:cs="宋体"/>
          <w:lang w:val="zh-TW" w:eastAsia="zh-TW"/>
        </w:rPr>
        <w:t>未指定品牌和厂家的材料，要求</w:t>
      </w:r>
      <w:r>
        <w:rPr>
          <w:rFonts w:hint="eastAsia" w:ascii="宋体" w:hAnsi="宋体" w:cs="宋体"/>
          <w:lang w:val="zh-TW"/>
        </w:rPr>
        <w:t>乙方</w:t>
      </w:r>
      <w:r>
        <w:rPr>
          <w:rFonts w:hint="eastAsia" w:ascii="宋体" w:hAnsi="宋体" w:cs="宋体"/>
          <w:lang w:val="zh-TW" w:eastAsia="zh-TW"/>
        </w:rPr>
        <w:t>采用不低于投标品牌优等级的材料，使用前</w:t>
      </w:r>
      <w:r>
        <w:rPr>
          <w:rFonts w:hint="eastAsia" w:ascii="宋体" w:hAnsi="宋体" w:cs="宋体"/>
          <w:lang w:val="zh-TW"/>
        </w:rPr>
        <w:t>乙方</w:t>
      </w:r>
      <w:r>
        <w:rPr>
          <w:rFonts w:hint="eastAsia" w:ascii="宋体" w:hAnsi="宋体" w:cs="宋体"/>
          <w:lang w:val="zh-TW" w:eastAsia="zh-TW"/>
        </w:rPr>
        <w:t>须报请</w:t>
      </w:r>
      <w:r>
        <w:rPr>
          <w:rFonts w:hint="eastAsia" w:ascii="宋体" w:hAnsi="宋体" w:cs="宋体"/>
          <w:lang w:val="zh-TW"/>
        </w:rPr>
        <w:t>甲方</w:t>
      </w:r>
      <w:r>
        <w:rPr>
          <w:rFonts w:hint="eastAsia" w:ascii="宋体" w:hAnsi="宋体" w:cs="宋体"/>
          <w:lang w:val="zh-TW" w:eastAsia="zh-TW"/>
        </w:rPr>
        <w:t>物业处长审批并封样。</w:t>
      </w:r>
    </w:p>
    <w:p>
      <w:pPr>
        <w:spacing w:line="324" w:lineRule="auto"/>
        <w:ind w:right="28" w:firstLine="480"/>
        <w:rPr>
          <w:rFonts w:ascii="宋体" w:hAnsi="宋体" w:cs="宋体"/>
          <w:lang w:val="zh-TW" w:eastAsia="zh-TW"/>
        </w:rPr>
      </w:pPr>
      <w:r>
        <w:rPr>
          <w:rFonts w:hint="eastAsia" w:ascii="宋体" w:hAnsi="宋体" w:cs="宋体"/>
          <w:lang w:val="zh-TW" w:eastAsia="zh-TW"/>
        </w:rPr>
        <w:t>②</w:t>
      </w:r>
      <w:r>
        <w:rPr>
          <w:rFonts w:hint="eastAsia" w:ascii="宋体" w:hAnsi="宋体" w:cs="宋体"/>
          <w:lang w:val="zh-TW"/>
        </w:rPr>
        <w:t>乙方</w:t>
      </w:r>
      <w:r>
        <w:rPr>
          <w:rFonts w:hint="eastAsia" w:ascii="宋体" w:hAnsi="宋体" w:cs="宋体"/>
          <w:lang w:val="zh-TW" w:eastAsia="zh-TW"/>
        </w:rPr>
        <w:t>提供样品、封样，中途不允许更换；不允许使用积压库存材料。</w:t>
      </w:r>
    </w:p>
    <w:p>
      <w:pPr>
        <w:spacing w:line="324" w:lineRule="auto"/>
        <w:ind w:right="28" w:firstLine="480"/>
        <w:rPr>
          <w:rFonts w:ascii="宋体" w:hAnsi="宋体" w:cs="宋体"/>
          <w:lang w:val="zh-TW"/>
        </w:rPr>
      </w:pPr>
      <w:r>
        <w:rPr>
          <w:rFonts w:hint="eastAsia" w:ascii="宋体" w:hAnsi="宋体" w:cs="宋体"/>
          <w:lang w:val="zh-TW"/>
        </w:rPr>
        <w:t>③</w:t>
      </w:r>
      <w:r>
        <w:rPr>
          <w:rFonts w:hint="eastAsia" w:ascii="宋体" w:hAnsi="宋体" w:cs="宋体"/>
          <w:lang w:val="zh-TW" w:eastAsia="zh-TW"/>
        </w:rPr>
        <w:t>所有用于本工程的材料都必须符合设计要求和国家规定的质量标准</w:t>
      </w:r>
      <w:r>
        <w:rPr>
          <w:rFonts w:hint="eastAsia" w:ascii="宋体" w:hAnsi="宋体" w:cs="宋体"/>
          <w:lang w:val="zh-TW"/>
        </w:rPr>
        <w:t>及环保要求</w:t>
      </w:r>
      <w:r>
        <w:rPr>
          <w:rFonts w:hint="eastAsia" w:ascii="宋体" w:hAnsi="宋体" w:cs="宋体"/>
          <w:lang w:val="zh-TW" w:eastAsia="zh-TW"/>
        </w:rPr>
        <w:t>，并附有出厂合格证与质量检测报告</w:t>
      </w:r>
      <w:r>
        <w:rPr>
          <w:rFonts w:hint="eastAsia" w:ascii="宋体" w:hAnsi="宋体" w:cs="宋体"/>
          <w:lang w:val="zh-TW"/>
        </w:rPr>
        <w:t>。</w:t>
      </w:r>
    </w:p>
    <w:p>
      <w:pPr>
        <w:spacing w:line="324" w:lineRule="auto"/>
        <w:ind w:right="28" w:firstLine="480"/>
        <w:rPr>
          <w:rFonts w:hint="eastAsia" w:ascii="宋体" w:hAnsi="宋体" w:cs="宋体"/>
          <w:lang w:val="zh-TW"/>
        </w:rPr>
      </w:pPr>
      <w:r>
        <w:rPr>
          <w:rFonts w:hint="eastAsia" w:ascii="宋体" w:hAnsi="宋体" w:cs="宋体"/>
        </w:rPr>
        <w:t>④</w:t>
      </w:r>
      <w:r>
        <w:rPr>
          <w:rFonts w:hint="eastAsia" w:ascii="宋体" w:hAnsi="宋体" w:cs="宋体"/>
          <w:lang w:val="zh-TW" w:eastAsia="zh-TW"/>
        </w:rPr>
        <w:t>所有的材料在使用前必须征得监理单位和</w:t>
      </w:r>
      <w:r>
        <w:rPr>
          <w:rFonts w:hint="eastAsia" w:ascii="宋体" w:hAnsi="宋体" w:cs="宋体"/>
          <w:lang w:val="zh-TW"/>
        </w:rPr>
        <w:t>甲方</w:t>
      </w:r>
      <w:r>
        <w:rPr>
          <w:rFonts w:hint="eastAsia" w:ascii="宋体" w:hAnsi="宋体" w:cs="宋体"/>
          <w:lang w:val="zh-TW" w:eastAsia="zh-TW"/>
        </w:rPr>
        <w:t>的共同认可。</w:t>
      </w:r>
      <w:r>
        <w:rPr>
          <w:rFonts w:hint="eastAsia" w:ascii="宋体" w:hAnsi="宋体" w:cs="宋体"/>
          <w:lang w:val="zh-TW"/>
        </w:rPr>
        <w:t>如</w:t>
      </w:r>
      <w:r>
        <w:rPr>
          <w:rFonts w:hint="eastAsia" w:ascii="宋体" w:hAnsi="宋体" w:cs="宋体"/>
        </w:rPr>
        <w:t>,</w:t>
      </w:r>
      <w:r>
        <w:rPr>
          <w:rFonts w:hint="eastAsia" w:ascii="宋体" w:hAnsi="宋体" w:cs="宋体"/>
          <w:lang w:val="zh-TW"/>
        </w:rPr>
        <w:t>所有地砖在切割时要采用精细工艺，不得出现绷瓷现象。</w:t>
      </w:r>
      <w:r>
        <w:rPr>
          <w:rFonts w:hint="eastAsia" w:ascii="宋体" w:hAnsi="宋体" w:cs="宋体"/>
          <w:lang w:val="zh-TW" w:eastAsia="zh-TW"/>
        </w:rPr>
        <w:t>未经认可</w:t>
      </w:r>
      <w:r>
        <w:rPr>
          <w:rFonts w:hint="eastAsia" w:ascii="宋体" w:hAnsi="宋体" w:cs="宋体"/>
          <w:lang w:val="zh-TW"/>
        </w:rPr>
        <w:t>的材料</w:t>
      </w:r>
      <w:r>
        <w:rPr>
          <w:rFonts w:hint="eastAsia" w:ascii="宋体" w:hAnsi="宋体" w:cs="宋体"/>
          <w:lang w:val="zh-TW" w:eastAsia="zh-TW"/>
        </w:rPr>
        <w:t>不得使用。</w:t>
      </w:r>
    </w:p>
    <w:p>
      <w:pPr>
        <w:spacing w:line="324" w:lineRule="auto"/>
        <w:ind w:right="28" w:firstLine="480"/>
        <w:rPr>
          <w:rFonts w:eastAsia="Calibri" w:cs="Calibri"/>
        </w:rPr>
      </w:pPr>
      <w:r>
        <w:rPr>
          <w:rFonts w:hint="eastAsia" w:eastAsia="Calibri" w:cs="Calibri"/>
          <w:lang w:val="zh-TW" w:eastAsia="zh-TW"/>
        </w:rPr>
        <w:t>8</w:t>
      </w:r>
      <w:r>
        <w:rPr>
          <w:rFonts w:eastAsia="Calibri" w:cs="Calibri"/>
          <w:lang w:val="zh-TW" w:eastAsia="zh-TW"/>
        </w:rPr>
        <w:t>.</w:t>
      </w:r>
      <w:r>
        <w:rPr>
          <w:rFonts w:hint="eastAsia" w:eastAsia="Calibri" w:cs="Calibri"/>
          <w:lang w:val="zh-TW" w:eastAsia="zh-TW"/>
        </w:rPr>
        <w:t>3</w:t>
      </w:r>
      <w:r>
        <w:rPr>
          <w:rFonts w:hint="eastAsia" w:ascii="宋体" w:hAnsi="宋体" w:cs="宋体"/>
          <w:lang w:val="zh-TW" w:eastAsia="zh-TW"/>
        </w:rPr>
        <w:t>合同范围内所有设备、材料为乙方供应，乙方必须按照投标文件中承诺的产品品牌及型号等供货</w:t>
      </w:r>
      <w:r>
        <w:rPr>
          <w:rFonts w:hint="eastAsia" w:ascii="宋体" w:hAnsi="宋体" w:cs="宋体"/>
          <w:lang w:val="zh-TW"/>
        </w:rPr>
        <w:t>，</w:t>
      </w:r>
      <w:r>
        <w:rPr>
          <w:rFonts w:hint="eastAsia" w:ascii="宋体" w:hAnsi="宋体" w:cs="宋体"/>
          <w:lang w:val="zh-TW" w:eastAsia="zh-TW"/>
        </w:rPr>
        <w:t>乙方购买的设备、材料必须为达到国家和行业颁布的相关技术标准和规范的合格产品。未经甲方同意，乙方私自更改设备与材料品牌或型号等，</w:t>
      </w:r>
      <w:r>
        <w:rPr>
          <w:rFonts w:hint="eastAsia" w:ascii="宋体" w:hAnsi="宋体" w:cs="宋体"/>
          <w:lang w:val="zh-TW"/>
        </w:rPr>
        <w:t>或者乙方使用不合格的设备、材料的，</w:t>
      </w:r>
      <w:r>
        <w:rPr>
          <w:rFonts w:hint="eastAsia" w:ascii="宋体" w:hAnsi="宋体" w:cs="宋体"/>
          <w:lang w:val="zh-TW" w:eastAsia="zh-TW"/>
        </w:rPr>
        <w:t>一经发现，乙方应无条件按照甲方要求返工重做，并向甲方支付</w:t>
      </w:r>
      <w:r>
        <w:rPr>
          <w:rFonts w:hint="eastAsia" w:ascii="宋体" w:hAnsi="宋体" w:cs="宋体"/>
          <w:u w:val="single"/>
          <w:lang w:val="zh-TW" w:eastAsia="zh-TW"/>
        </w:rPr>
        <w:t>￥</w:t>
      </w:r>
      <w:r>
        <w:rPr>
          <w:rFonts w:hint="eastAsia" w:cs="Calibri"/>
          <w:u w:val="single"/>
          <w:lang w:val="zh-TW"/>
        </w:rPr>
        <w:t>2</w:t>
      </w:r>
      <w:r>
        <w:rPr>
          <w:rFonts w:eastAsia="Calibri" w:cs="Calibri"/>
          <w:u w:val="single"/>
          <w:lang w:val="zh-TW" w:eastAsia="zh-TW"/>
        </w:rPr>
        <w:t>000</w:t>
      </w:r>
      <w:r>
        <w:rPr>
          <w:rFonts w:hint="eastAsia" w:ascii="宋体" w:hAnsi="宋体" w:cs="宋体"/>
          <w:u w:val="single"/>
          <w:lang w:val="zh-TW" w:eastAsia="zh-TW"/>
        </w:rPr>
        <w:t>元</w:t>
      </w:r>
      <w:r>
        <w:rPr>
          <w:rFonts w:eastAsia="Calibri" w:cs="Calibri"/>
          <w:u w:val="single"/>
          <w:lang w:val="zh-TW" w:eastAsia="zh-TW"/>
        </w:rPr>
        <w:t>/</w:t>
      </w:r>
      <w:r>
        <w:rPr>
          <w:rFonts w:hint="eastAsia" w:ascii="宋体" w:hAnsi="宋体" w:cs="宋体"/>
          <w:u w:val="single"/>
          <w:lang w:val="zh-TW" w:eastAsia="zh-TW"/>
        </w:rPr>
        <w:t>次</w:t>
      </w:r>
      <w:r>
        <w:rPr>
          <w:rFonts w:hint="eastAsia" w:ascii="宋体" w:hAnsi="宋体" w:cs="宋体"/>
          <w:lang w:val="zh-TW" w:eastAsia="zh-TW"/>
        </w:rPr>
        <w:t>的违约金，由此给甲方造成的一切损失均由乙方承担。</w:t>
      </w:r>
    </w:p>
    <w:p>
      <w:pPr>
        <w:spacing w:line="324" w:lineRule="auto"/>
        <w:ind w:right="28" w:firstLine="480"/>
        <w:rPr>
          <w:rFonts w:eastAsia="Calibri" w:cs="Calibri"/>
          <w:lang w:val="zh-TW" w:eastAsia="zh-TW"/>
        </w:rPr>
      </w:pPr>
      <w:r>
        <w:rPr>
          <w:rFonts w:hint="eastAsia" w:cs="Calibri"/>
          <w:lang w:val="zh-TW"/>
        </w:rPr>
        <w:t>8</w:t>
      </w:r>
      <w:r>
        <w:rPr>
          <w:rFonts w:eastAsia="Calibri" w:cs="Calibri"/>
          <w:lang w:val="zh-TW" w:eastAsia="zh-TW"/>
        </w:rPr>
        <w:t>.</w:t>
      </w:r>
      <w:r>
        <w:rPr>
          <w:rFonts w:hint="eastAsia" w:cs="Calibri"/>
          <w:lang w:val="zh-TW"/>
        </w:rPr>
        <w:t>4</w:t>
      </w:r>
      <w:r>
        <w:rPr>
          <w:rFonts w:hint="eastAsia" w:ascii="宋体" w:hAnsi="宋体" w:cs="宋体"/>
          <w:lang w:val="zh-TW" w:eastAsia="zh-TW"/>
        </w:rPr>
        <w:t>设备及材料进场后，乙方应及时请甲方管理人员进行</w:t>
      </w:r>
      <w:r>
        <w:rPr>
          <w:rFonts w:hint="eastAsia" w:ascii="宋体" w:hAnsi="宋体" w:cs="宋体"/>
          <w:lang w:val="zh-TW"/>
        </w:rPr>
        <w:t>材料</w:t>
      </w:r>
      <w:r>
        <w:rPr>
          <w:rFonts w:hint="eastAsia" w:ascii="宋体" w:hAnsi="宋体" w:cs="宋体"/>
          <w:lang w:val="zh-TW" w:eastAsia="zh-TW"/>
        </w:rPr>
        <w:t>检查，提交相关检验报告及其他必要证明文件给甲方，待甲方审核完毕后方可安装，否则，乙方应无条件将已安装设备拆除并承担由此产生的一切费用与工期损失。</w:t>
      </w:r>
    </w:p>
    <w:p>
      <w:pPr>
        <w:tabs>
          <w:tab w:val="center" w:pos="4804"/>
        </w:tabs>
        <w:spacing w:line="324" w:lineRule="auto"/>
        <w:ind w:right="29"/>
        <w:outlineLvl w:val="0"/>
        <w:rPr>
          <w:rFonts w:eastAsia="Calibri" w:cs="Calibri"/>
          <w:b/>
          <w:bCs/>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r>
        <w:rPr>
          <w:rFonts w:ascii="宋体" w:hAnsi="宋体" w:cs="宋体"/>
          <w:b/>
          <w:bCs/>
          <w:lang w:val="zh-TW" w:eastAsia="zh-TW"/>
        </w:rPr>
        <w:tab/>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.1 </w:t>
      </w:r>
      <w:r>
        <w:rPr>
          <w:rFonts w:hint="eastAsia" w:ascii="宋体" w:hAnsi="宋体" w:cs="宋体"/>
          <w:lang w:val="zh-TW" w:eastAsia="zh-TW"/>
        </w:rPr>
        <w:t>安全文明施工，杜绝死亡、重伤事故发生。如发生伤亡等事故乙方承担所有损失。</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.2 </w:t>
      </w:r>
      <w:r>
        <w:rPr>
          <w:rFonts w:hint="eastAsia" w:ascii="宋体" w:hAnsi="宋体" w:cs="宋体"/>
          <w:lang w:val="zh-TW" w:eastAsia="zh-TW"/>
        </w:rPr>
        <w:t>贯彻执行</w:t>
      </w:r>
      <w:r>
        <w:rPr>
          <w:rFonts w:eastAsia="Calibri" w:cs="Calibri"/>
          <w:lang w:val="zh-TW" w:eastAsia="zh-TW"/>
        </w:rPr>
        <w:t>“</w:t>
      </w:r>
      <w:r>
        <w:rPr>
          <w:rFonts w:hint="eastAsia" w:ascii="宋体" w:hAnsi="宋体" w:cs="宋体"/>
          <w:lang w:val="zh-TW" w:eastAsia="zh-TW"/>
        </w:rPr>
        <w:t>安全第一，预防为主</w:t>
      </w:r>
      <w:r>
        <w:rPr>
          <w:rFonts w:eastAsia="Calibri" w:cs="Calibri"/>
          <w:lang w:val="zh-TW" w:eastAsia="zh-TW"/>
        </w:rPr>
        <w:t>”</w:t>
      </w:r>
      <w:r>
        <w:rPr>
          <w:rFonts w:hint="eastAsia" w:ascii="宋体" w:hAnsi="宋体" w:cs="宋体"/>
          <w:lang w:val="zh-TW" w:eastAsia="zh-TW"/>
        </w:rPr>
        <w:t>的方针，做好各项防护工作，安全生产做到经常化、制度化、规范化。</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.3 </w:t>
      </w:r>
      <w:r>
        <w:rPr>
          <w:rFonts w:hint="eastAsia" w:ascii="宋体" w:hAnsi="宋体" w:cs="宋体"/>
          <w:lang w:val="zh-TW" w:eastAsia="zh-TW"/>
        </w:rPr>
        <w:t>认真落实各项安全管理制度，坚决杜绝违章指挥和违章作业，乙方应对其员工进行安全教育，并及时检查，发现隐患及时排除。</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.4 </w:t>
      </w:r>
      <w:r>
        <w:rPr>
          <w:rFonts w:hint="eastAsia" w:ascii="宋体" w:hAnsi="宋体" w:cs="宋体"/>
          <w:lang w:val="zh-TW" w:eastAsia="zh-TW"/>
        </w:rPr>
        <w:t>乙方严格执行国家和本公司关于环境与职业健康安全管理的有关法律法规，在施工中采取严格的安全防护及防范措施，承担由于自身安全防护及防范措施不力而造成事故的一切责任和因此发生的一切费用。</w:t>
      </w:r>
    </w:p>
    <w:p>
      <w:pPr>
        <w:spacing w:line="324" w:lineRule="auto"/>
        <w:ind w:right="28" w:firstLine="480"/>
        <w:rPr>
          <w:rStyle w:val="16"/>
          <w:rFonts w:cs="Calibri"/>
        </w:rPr>
      </w:pPr>
      <w:r>
        <w:rPr>
          <w:rFonts w:hint="eastAsia" w:cs="Calibri"/>
          <w:lang w:val="zh-TW"/>
        </w:rPr>
        <w:t>9</w:t>
      </w:r>
      <w:r>
        <w:rPr>
          <w:rFonts w:eastAsia="Calibri" w:cs="Calibri"/>
          <w:lang w:val="zh-TW" w:eastAsia="zh-TW"/>
        </w:rPr>
        <w:t xml:space="preserve">.5 </w:t>
      </w:r>
      <w:r>
        <w:rPr>
          <w:rFonts w:hint="eastAsia" w:ascii="宋体" w:hAnsi="宋体" w:cs="宋体"/>
          <w:lang w:val="zh-TW" w:eastAsia="zh-TW"/>
        </w:rPr>
        <w:t>按工程进展情况，配合甲方搞好现场的环境与职业健康安全管理，材料堆放整齐</w:t>
      </w:r>
      <w:r>
        <w:rPr>
          <w:rFonts w:eastAsia="Calibri" w:cs="Calibri"/>
          <w:lang w:val="zh-TW" w:eastAsia="zh-TW"/>
        </w:rPr>
        <w:t>,</w:t>
      </w:r>
      <w:r>
        <w:rPr>
          <w:rFonts w:hint="eastAsia" w:ascii="宋体" w:hAnsi="宋体" w:cs="宋体"/>
          <w:lang w:val="zh-TW" w:eastAsia="zh-TW"/>
        </w:rPr>
        <w:t>节约用料</w:t>
      </w:r>
      <w:r>
        <w:rPr>
          <w:rFonts w:eastAsia="Calibri" w:cs="Calibri"/>
          <w:lang w:val="zh-TW" w:eastAsia="zh-TW"/>
        </w:rPr>
        <w:t>,</w:t>
      </w:r>
      <w:r>
        <w:rPr>
          <w:rFonts w:hint="eastAsia" w:ascii="宋体" w:hAnsi="宋体" w:cs="宋体"/>
          <w:lang w:val="zh-TW" w:eastAsia="zh-TW"/>
        </w:rPr>
        <w:t>做到工完场清，节约水电。</w:t>
      </w:r>
    </w:p>
    <w:p>
      <w:pPr>
        <w:spacing w:line="324" w:lineRule="auto"/>
        <w:outlineLvl w:val="0"/>
        <w:rPr>
          <w:rFonts w:eastAsia="Calibri" w:cs="Calibri"/>
          <w:lang w:val="zh-TW" w:eastAsia="zh-TW"/>
        </w:rPr>
      </w:pPr>
      <w:r>
        <w:rPr>
          <w:rFonts w:hint="eastAsia" w:ascii="宋体" w:hAnsi="宋体" w:cs="宋体"/>
          <w:b/>
          <w:bCs/>
          <w:lang w:val="zh-TW" w:eastAsia="zh-TW"/>
        </w:rPr>
        <w:t>第十条履约保证金</w:t>
      </w:r>
    </w:p>
    <w:p>
      <w:pPr>
        <w:spacing w:line="324" w:lineRule="auto"/>
        <w:ind w:firstLine="480"/>
        <w:rPr>
          <w:rFonts w:cs="Calibri"/>
          <w:lang w:val="zh-TW"/>
        </w:rPr>
      </w:pPr>
      <w:r>
        <w:rPr>
          <w:rFonts w:eastAsia="Calibri" w:cs="Calibri"/>
          <w:lang w:val="zh-TW" w:eastAsia="zh-TW"/>
        </w:rPr>
        <w:t>1</w:t>
      </w:r>
      <w:r>
        <w:rPr>
          <w:rFonts w:hint="eastAsia" w:cs="Calibri"/>
          <w:lang w:val="zh-TW"/>
        </w:rPr>
        <w:t>0</w:t>
      </w:r>
      <w:r>
        <w:rPr>
          <w:rFonts w:eastAsia="Calibri" w:cs="Calibri"/>
          <w:lang w:val="zh-TW" w:eastAsia="zh-TW"/>
        </w:rPr>
        <w:t>.1</w:t>
      </w:r>
      <w:r>
        <w:rPr>
          <w:rFonts w:hint="eastAsia" w:ascii="宋体" w:hAnsi="宋体" w:cs="宋体"/>
          <w:lang w:val="zh-TW" w:eastAsia="zh-TW"/>
        </w:rPr>
        <w:t>合同生效后乙方</w:t>
      </w:r>
      <w:r>
        <w:rPr>
          <w:rFonts w:cs="Calibri"/>
          <w:lang w:val="zh-TW"/>
        </w:rPr>
        <w:t>在投标时提供的投标保证金自动转</w:t>
      </w:r>
      <w:r>
        <w:rPr>
          <w:rFonts w:hint="eastAsia" w:ascii="宋体" w:hAnsi="宋体" w:cs="宋体"/>
          <w:lang w:val="zh-TW" w:eastAsia="zh-TW"/>
        </w:rPr>
        <w:t>为履约保证金，即为人民币</w:t>
      </w:r>
      <w:r>
        <w:rPr>
          <w:rFonts w:hint="eastAsia" w:ascii="宋体" w:hAnsi="宋体" w:cs="宋体"/>
          <w:u w:val="single"/>
          <w:lang w:val="zh-TW" w:eastAsia="zh-TW"/>
        </w:rPr>
        <w:t>￥</w:t>
      </w:r>
      <w:r>
        <w:rPr>
          <w:rFonts w:hint="eastAsia" w:ascii="宋体" w:hAnsi="宋体" w:cs="宋体"/>
          <w:u w:val="single"/>
        </w:rPr>
        <w:t xml:space="preserve">    </w:t>
      </w:r>
      <w:r>
        <w:rPr>
          <w:rFonts w:hint="eastAsia" w:ascii="宋体" w:hAnsi="宋体" w:cs="宋体"/>
          <w:lang w:val="zh-TW" w:eastAsia="zh-TW"/>
        </w:rPr>
        <w:t>元（大写：人民币</w:t>
      </w:r>
      <w:r>
        <w:rPr>
          <w:rFonts w:hint="eastAsia" w:cs="Calibri"/>
          <w:u w:val="single"/>
          <w:lang w:val="zh-TW"/>
        </w:rPr>
        <w:t xml:space="preserve">      </w:t>
      </w:r>
      <w:r>
        <w:rPr>
          <w:rFonts w:hint="eastAsia" w:ascii="宋体" w:hAnsi="宋体" w:cs="宋体"/>
          <w:lang w:val="zh-TW" w:eastAsia="zh-TW"/>
        </w:rPr>
        <w:t>）。</w:t>
      </w:r>
    </w:p>
    <w:p>
      <w:pPr>
        <w:spacing w:line="324" w:lineRule="auto"/>
        <w:ind w:firstLine="480"/>
        <w:rPr>
          <w:rFonts w:eastAsia="Calibri" w:cs="Calibri"/>
          <w:lang w:val="zh-TW" w:eastAsia="zh-TW"/>
        </w:rPr>
      </w:pPr>
      <w:r>
        <w:rPr>
          <w:rFonts w:eastAsia="Calibri" w:cs="Calibri"/>
          <w:lang w:val="zh-TW" w:eastAsia="zh-TW"/>
        </w:rPr>
        <w:t>1</w:t>
      </w:r>
      <w:r>
        <w:rPr>
          <w:rFonts w:hint="eastAsia" w:cs="Calibri"/>
          <w:lang w:val="zh-TW"/>
        </w:rPr>
        <w:t>0</w:t>
      </w:r>
      <w:r>
        <w:rPr>
          <w:rFonts w:eastAsia="Calibri" w:cs="Calibri"/>
          <w:lang w:val="zh-TW" w:eastAsia="zh-TW"/>
        </w:rPr>
        <w:t>.2</w:t>
      </w:r>
      <w:r>
        <w:rPr>
          <w:rFonts w:hint="eastAsia" w:ascii="宋体" w:hAnsi="宋体" w:cs="宋体"/>
          <w:lang w:val="zh-TW" w:eastAsia="zh-TW"/>
        </w:rPr>
        <w:t>履约保证金（不计利息）在</w:t>
      </w:r>
      <w:r>
        <w:rPr>
          <w:rFonts w:hint="eastAsia" w:ascii="宋体" w:hAnsi="宋体" w:cs="宋体"/>
          <w:lang w:val="zh-TW"/>
        </w:rPr>
        <w:t>施工完毕</w:t>
      </w:r>
      <w:r>
        <w:rPr>
          <w:rFonts w:hint="eastAsia" w:ascii="宋体" w:hAnsi="宋体" w:cs="宋体"/>
          <w:lang w:val="zh-TW" w:eastAsia="zh-TW"/>
        </w:rPr>
        <w:t>验收合格后</w:t>
      </w:r>
      <w:r>
        <w:rPr>
          <w:rFonts w:hint="eastAsia" w:cs="Calibri"/>
          <w:u w:val="single"/>
          <w:lang w:val="en-US" w:eastAsia="zh-CN"/>
        </w:rPr>
        <w:t>壹</w:t>
      </w:r>
      <w:r>
        <w:rPr>
          <w:rFonts w:hint="eastAsia" w:ascii="宋体" w:hAnsi="宋体" w:cs="宋体"/>
          <w:lang w:val="zh-TW" w:eastAsia="zh-TW"/>
        </w:rPr>
        <w:t>个月届满之日起</w:t>
      </w:r>
      <w:r>
        <w:rPr>
          <w:rFonts w:cs="Calibri"/>
          <w:lang w:val="zh-TW"/>
        </w:rPr>
        <w:t>5</w:t>
      </w:r>
      <w:r>
        <w:rPr>
          <w:rFonts w:hint="eastAsia" w:ascii="宋体" w:hAnsi="宋体" w:cs="宋体"/>
          <w:lang w:val="zh-TW" w:eastAsia="zh-TW"/>
        </w:rPr>
        <w:t>个工作日内</w:t>
      </w:r>
      <w:r>
        <w:rPr>
          <w:rFonts w:hint="eastAsia" w:ascii="宋体" w:hAnsi="宋体" w:cs="宋体"/>
          <w:lang w:val="zh-TW" w:eastAsia="zh-CN"/>
        </w:rPr>
        <w:t>，没有质量问题或其他遗留问题的情况下</w:t>
      </w:r>
      <w:r>
        <w:rPr>
          <w:rFonts w:hint="eastAsia" w:ascii="宋体" w:hAnsi="宋体" w:cs="宋体"/>
          <w:lang w:val="zh-TW" w:eastAsia="zh-TW"/>
        </w:rPr>
        <w:t>退还乙方。</w:t>
      </w:r>
    </w:p>
    <w:p>
      <w:pPr>
        <w:spacing w:line="324" w:lineRule="auto"/>
        <w:ind w:firstLine="480"/>
        <w:rPr>
          <w:rStyle w:val="16"/>
          <w:rFonts w:cs="Calibri"/>
        </w:rPr>
      </w:pPr>
      <w:r>
        <w:rPr>
          <w:rFonts w:eastAsia="Calibri" w:cs="Calibri"/>
          <w:lang w:val="zh-TW" w:eastAsia="zh-TW"/>
        </w:rPr>
        <w:t>1</w:t>
      </w:r>
      <w:r>
        <w:rPr>
          <w:rFonts w:hint="eastAsia" w:cs="Calibri"/>
          <w:lang w:val="zh-TW"/>
        </w:rPr>
        <w:t>0</w:t>
      </w:r>
      <w:r>
        <w:rPr>
          <w:rFonts w:eastAsia="Calibri" w:cs="Calibri"/>
          <w:lang w:val="zh-TW" w:eastAsia="zh-TW"/>
        </w:rPr>
        <w:t xml:space="preserve">.3 </w:t>
      </w:r>
      <w:r>
        <w:rPr>
          <w:rFonts w:hint="eastAsia" w:ascii="宋体" w:hAnsi="宋体" w:cs="宋体"/>
          <w:lang w:val="zh-TW" w:eastAsia="zh-TW"/>
        </w:rPr>
        <w:t>如果乙方未能按合同规定履行其义务，甲方有权从履约保证金取得补偿。</w:t>
      </w:r>
    </w:p>
    <w:p>
      <w:pPr>
        <w:spacing w:line="324" w:lineRule="auto"/>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一</w:t>
      </w:r>
      <w:r>
        <w:rPr>
          <w:rFonts w:hint="eastAsia" w:ascii="宋体" w:hAnsi="宋体" w:cs="宋体"/>
          <w:b/>
          <w:bCs/>
          <w:lang w:val="zh-TW" w:eastAsia="zh-TW"/>
        </w:rPr>
        <w:t>条质量保修</w:t>
      </w:r>
    </w:p>
    <w:p>
      <w:pPr>
        <w:spacing w:line="324" w:lineRule="auto"/>
        <w:ind w:right="28" w:firstLine="480"/>
        <w:rPr>
          <w:rStyle w:val="16"/>
          <w:rFonts w:cs="Calibri"/>
        </w:rPr>
      </w:pPr>
      <w:r>
        <w:rPr>
          <w:rFonts w:eastAsia="Calibri" w:cs="Calibri"/>
          <w:lang w:val="zh-TW" w:eastAsia="zh-TW"/>
        </w:rPr>
        <w:t>1</w:t>
      </w:r>
      <w:r>
        <w:rPr>
          <w:rFonts w:hint="eastAsia" w:cs="Calibri"/>
          <w:lang w:val="zh-TW"/>
        </w:rPr>
        <w:t>1</w:t>
      </w:r>
      <w:r>
        <w:rPr>
          <w:rFonts w:eastAsia="Calibri" w:cs="Calibri"/>
          <w:lang w:val="zh-TW" w:eastAsia="zh-TW"/>
        </w:rPr>
        <w:t>.</w:t>
      </w:r>
      <w:r>
        <w:rPr>
          <w:rFonts w:cs="Calibri"/>
          <w:lang w:val="zh-TW"/>
        </w:rPr>
        <w:t>1</w:t>
      </w:r>
      <w:r>
        <w:rPr>
          <w:rFonts w:hint="eastAsia" w:ascii="宋体" w:hAnsi="宋体" w:cs="宋体"/>
          <w:lang w:val="zh-TW" w:eastAsia="zh-TW"/>
        </w:rPr>
        <w:t>在质保期内如因质量原因，乙方免费维修。</w:t>
      </w:r>
      <w:r>
        <w:rPr>
          <w:rFonts w:hint="eastAsia" w:ascii="宋体" w:hAnsi="宋体" w:cs="宋体"/>
          <w:lang w:val="zh-TW"/>
        </w:rPr>
        <w:t>乙方应在收到甲方维修通知后立即反馈、12小时到场维修，逾期甲方有权另行委托他人维修，维修费由乙方承担，甲方有权从质保金中扣除。</w:t>
      </w:r>
      <w:r>
        <w:rPr>
          <w:rFonts w:hint="eastAsia" w:ascii="宋体" w:hAnsi="宋体" w:cs="宋体"/>
          <w:lang w:val="zh-TW" w:eastAsia="zh-TW"/>
        </w:rPr>
        <w:t>超过保修期的，乙方须以</w:t>
      </w:r>
      <w:r>
        <w:rPr>
          <w:rFonts w:hint="eastAsia" w:ascii="宋体" w:hAnsi="宋体" w:cs="宋体"/>
          <w:lang w:val="zh-TW"/>
        </w:rPr>
        <w:t>成本</w:t>
      </w:r>
      <w:r>
        <w:rPr>
          <w:rFonts w:hint="eastAsia" w:ascii="宋体" w:hAnsi="宋体" w:cs="宋体"/>
          <w:lang w:val="zh-TW" w:eastAsia="zh-TW"/>
        </w:rPr>
        <w:t>价格为甲方提供维修维护服务，并终身为甲方提供持续完善的售后服务。</w:t>
      </w:r>
    </w:p>
    <w:p>
      <w:pPr>
        <w:spacing w:line="324" w:lineRule="auto"/>
        <w:outlineLvl w:val="0"/>
        <w:rPr>
          <w:rFonts w:eastAsia="Calibri" w:cs="Calibri"/>
          <w:b/>
          <w:bCs/>
          <w:color w:val="050606"/>
          <w:lang w:val="zh-TW" w:eastAsia="zh-TW"/>
        </w:rPr>
      </w:pPr>
      <w:r>
        <w:rPr>
          <w:rFonts w:hint="eastAsia" w:ascii="宋体" w:hAnsi="宋体" w:cs="宋体"/>
          <w:b/>
          <w:bCs/>
          <w:lang w:val="zh-TW" w:eastAsia="zh-TW"/>
        </w:rPr>
        <w:t>第十</w:t>
      </w:r>
      <w:r>
        <w:rPr>
          <w:rFonts w:hint="eastAsia" w:ascii="宋体" w:hAnsi="宋体" w:cs="宋体"/>
          <w:b/>
          <w:bCs/>
          <w:lang w:val="zh-TW"/>
        </w:rPr>
        <w:t>二</w:t>
      </w:r>
      <w:r>
        <w:rPr>
          <w:rFonts w:hint="eastAsia" w:ascii="宋体" w:hAnsi="宋体" w:cs="宋体"/>
          <w:b/>
          <w:bCs/>
          <w:lang w:val="zh-TW" w:eastAsia="zh-TW"/>
        </w:rPr>
        <w:t>条违约</w:t>
      </w:r>
      <w:r>
        <w:rPr>
          <w:rFonts w:hint="eastAsia" w:ascii="宋体" w:hAnsi="宋体" w:cs="宋体"/>
          <w:b/>
          <w:bCs/>
          <w:color w:val="050606"/>
          <w:lang w:val="zh-TW" w:eastAsia="zh-TW"/>
        </w:rPr>
        <w:t>与索赔</w:t>
      </w:r>
    </w:p>
    <w:p>
      <w:pPr>
        <w:spacing w:line="324" w:lineRule="auto"/>
        <w:ind w:firstLine="480"/>
        <w:rPr>
          <w:rFonts w:eastAsia="Calibri" w:cs="Calibri"/>
          <w:lang w:val="zh-TW" w:eastAsia="zh-TW"/>
        </w:rPr>
      </w:pPr>
      <w:r>
        <w:rPr>
          <w:rFonts w:hint="eastAsia" w:ascii="宋体" w:hAnsi="宋体" w:cs="宋体"/>
          <w:lang w:val="zh-TW" w:eastAsia="zh-CN"/>
        </w:rPr>
        <w:t>乙方违反本合同规定或</w:t>
      </w:r>
      <w:r>
        <w:rPr>
          <w:rFonts w:hint="eastAsia" w:ascii="宋体" w:hAnsi="宋体" w:cs="宋体"/>
          <w:lang w:val="zh-TW" w:eastAsia="zh-TW"/>
        </w:rPr>
        <w:t>当发生下列情况之一时，视为乙方违约：</w:t>
      </w:r>
    </w:p>
    <w:p>
      <w:pPr>
        <w:spacing w:line="324" w:lineRule="auto"/>
        <w:ind w:right="29" w:firstLine="480"/>
        <w:rPr>
          <w:rFonts w:eastAsia="Calibri" w:cs="Calibri"/>
          <w:lang w:val="zh-TW"/>
        </w:rPr>
      </w:pPr>
      <w:r>
        <w:rPr>
          <w:rFonts w:hint="eastAsia" w:cs="Calibri"/>
        </w:rPr>
        <w:t>12.</w:t>
      </w:r>
      <w:r>
        <w:rPr>
          <w:rFonts w:eastAsia="Calibri" w:cs="Calibri"/>
          <w:lang w:val="zh-TW" w:eastAsia="zh-TW"/>
        </w:rPr>
        <w:t>1</w:t>
      </w:r>
      <w:r>
        <w:rPr>
          <w:rFonts w:hint="eastAsia" w:ascii="宋体" w:hAnsi="宋体" w:cs="宋体"/>
          <w:lang w:val="zh-TW" w:eastAsia="zh-TW"/>
        </w:rPr>
        <w:t>、若因乙方原因，乙方未能在合同约定的期限完工，每逾期一天完工，按合同总价款的</w:t>
      </w:r>
      <w:r>
        <w:rPr>
          <w:rFonts w:hint="eastAsia" w:cs="Calibri"/>
          <w:u w:val="single"/>
          <w:lang w:val="zh-TW"/>
        </w:rPr>
        <w:t xml:space="preserve"> 2%  </w:t>
      </w:r>
      <w:r>
        <w:rPr>
          <w:rFonts w:hint="eastAsia" w:ascii="宋体" w:hAnsi="宋体" w:cs="宋体"/>
          <w:lang w:val="zh-TW" w:eastAsia="zh-TW"/>
        </w:rPr>
        <w:t>付给甲方违约金，若非甲方原因或非不可抗力造成工期延误超过</w:t>
      </w:r>
      <w:r>
        <w:rPr>
          <w:rFonts w:hint="eastAsia" w:cs="Calibri"/>
          <w:lang w:val="zh-TW"/>
        </w:rPr>
        <w:t>3</w:t>
      </w:r>
      <w:r>
        <w:rPr>
          <w:rFonts w:hint="eastAsia" w:ascii="宋体" w:hAnsi="宋体" w:cs="宋体"/>
          <w:lang w:val="zh-TW" w:eastAsia="zh-TW"/>
        </w:rPr>
        <w:t>天时，甲方有权</w:t>
      </w:r>
      <w:r>
        <w:rPr>
          <w:rFonts w:hint="eastAsia" w:ascii="宋体" w:hAnsi="宋体" w:cs="宋体"/>
          <w:lang w:val="zh-TW"/>
        </w:rPr>
        <w:t>解除合同并要求乙方</w:t>
      </w:r>
      <w:r>
        <w:rPr>
          <w:rFonts w:hint="eastAsia" w:ascii="宋体" w:hAnsi="宋体" w:cs="宋体"/>
          <w:lang w:val="zh-TW" w:eastAsia="zh-TW"/>
        </w:rPr>
        <w:t>按照合同总额的</w:t>
      </w:r>
      <w:r>
        <w:rPr>
          <w:rFonts w:hint="eastAsia" w:cs="Calibri"/>
          <w:u w:val="single"/>
          <w:lang w:val="en-US" w:eastAsia="zh-CN"/>
        </w:rPr>
        <w:t>3</w:t>
      </w:r>
      <w:r>
        <w:rPr>
          <w:rFonts w:hint="eastAsia" w:cs="Calibri"/>
          <w:u w:val="single"/>
          <w:lang w:val="zh-TW"/>
        </w:rPr>
        <w:t>0</w:t>
      </w:r>
      <w:r>
        <w:rPr>
          <w:rFonts w:eastAsia="Calibri" w:cs="Calibri"/>
          <w:lang w:val="zh-TW" w:eastAsia="zh-TW"/>
        </w:rPr>
        <w:t>%</w:t>
      </w:r>
      <w:r>
        <w:rPr>
          <w:rFonts w:hint="eastAsia" w:ascii="宋体" w:hAnsi="宋体" w:cs="宋体"/>
          <w:lang w:val="zh-TW" w:eastAsia="zh-TW"/>
        </w:rPr>
        <w:t>支付违约金</w:t>
      </w:r>
      <w:r>
        <w:rPr>
          <w:rFonts w:hint="eastAsia" w:ascii="宋体" w:hAnsi="宋体" w:cs="宋体"/>
          <w:lang w:val="zh-TW"/>
        </w:rPr>
        <w:t>，</w:t>
      </w:r>
      <w:r>
        <w:rPr>
          <w:rFonts w:hint="eastAsia" w:ascii="宋体" w:hAnsi="宋体" w:cs="宋体"/>
          <w:lang w:val="zh-TW" w:eastAsia="zh-TW"/>
        </w:rPr>
        <w:t>赔偿因此给甲方造成的损失</w:t>
      </w:r>
      <w:r>
        <w:rPr>
          <w:rFonts w:hint="eastAsia" w:ascii="宋体" w:hAnsi="宋体" w:cs="宋体"/>
          <w:lang w:val="zh-TW" w:eastAsia="zh-CN"/>
        </w:rPr>
        <w:t>；</w:t>
      </w:r>
      <w:r>
        <w:rPr>
          <w:rFonts w:hint="eastAsia" w:ascii="宋体" w:hAnsi="宋体" w:cs="宋体"/>
          <w:lang w:val="zh-TW"/>
        </w:rPr>
        <w:t>若因乙方原因，乙方未能按照履行本合同过程中双方认可的工期进度表完成施工的，甲方有权解除合同并要求乙方按照合同总额的</w:t>
      </w:r>
      <w:r>
        <w:rPr>
          <w:rFonts w:hint="eastAsia" w:cs="Calibri"/>
          <w:u w:val="single"/>
          <w:lang w:val="en-US" w:eastAsia="zh-CN"/>
        </w:rPr>
        <w:t>3</w:t>
      </w:r>
      <w:r>
        <w:rPr>
          <w:rFonts w:hint="eastAsia" w:cs="Calibri"/>
          <w:u w:val="single"/>
          <w:lang w:val="zh-TW"/>
        </w:rPr>
        <w:t>0</w:t>
      </w:r>
      <w:r>
        <w:rPr>
          <w:rFonts w:eastAsia="Calibri" w:cs="Calibri"/>
          <w:lang w:val="zh-TW" w:eastAsia="zh-TW"/>
        </w:rPr>
        <w:t>%</w:t>
      </w:r>
      <w:r>
        <w:rPr>
          <w:rFonts w:hint="eastAsia" w:ascii="宋体" w:hAnsi="宋体" w:cs="宋体"/>
          <w:lang w:val="zh-TW"/>
        </w:rPr>
        <w:t>支付违约金，赔偿因此给甲方造成的损失。</w:t>
      </w:r>
    </w:p>
    <w:p>
      <w:pPr>
        <w:spacing w:line="324" w:lineRule="auto"/>
        <w:ind w:right="29" w:firstLine="480"/>
        <w:rPr>
          <w:rFonts w:ascii="宋体" w:hAnsi="宋体" w:cs="宋体"/>
          <w:lang w:val="zh-TW"/>
        </w:rPr>
      </w:pPr>
      <w:r>
        <w:rPr>
          <w:rFonts w:hint="eastAsia" w:cs="Calibri"/>
        </w:rPr>
        <w:t>12.</w:t>
      </w:r>
      <w:r>
        <w:rPr>
          <w:rFonts w:eastAsia="Calibri" w:cs="Calibri"/>
          <w:lang w:val="zh-TW" w:eastAsia="zh-TW"/>
        </w:rPr>
        <w:t>2</w:t>
      </w:r>
      <w:r>
        <w:rPr>
          <w:rFonts w:hint="eastAsia" w:ascii="宋体" w:hAnsi="宋体" w:cs="宋体"/>
          <w:lang w:val="zh-TW" w:eastAsia="zh-TW"/>
        </w:rPr>
        <w:t>、乙方不得将工程转包给他人或未经甲方同意肢解分包工程，否则，乙方将依法承担相应责任，由此给甲方造成的损失由乙方承担，同时甲方有权解除本合同；</w:t>
      </w:r>
    </w:p>
    <w:p>
      <w:pPr>
        <w:spacing w:line="324" w:lineRule="auto"/>
        <w:ind w:right="29" w:firstLine="480"/>
        <w:rPr>
          <w:rFonts w:eastAsia="Calibri" w:cs="Calibri"/>
          <w:lang w:val="zh-TW"/>
        </w:rPr>
      </w:pPr>
      <w:r>
        <w:rPr>
          <w:rFonts w:hint="eastAsia" w:eastAsia="Calibri" w:cs="Calibri"/>
          <w:lang w:val="zh-TW" w:eastAsia="zh-TW"/>
        </w:rPr>
        <w:t>12.3</w:t>
      </w:r>
      <w:r>
        <w:rPr>
          <w:rFonts w:hint="eastAsia" w:ascii="宋体" w:hAnsi="宋体" w:cs="宋体"/>
          <w:lang w:val="zh-TW"/>
        </w:rPr>
        <w:t>、乙方指派的负责人不听甲方人员的监督建议超过三次的，甲方有权要求更换负责人，乙方于收到甲方更换负责人的通知三日内仍不更换的，甲方有权解除合同，乙方应按照合同总额的</w:t>
      </w:r>
      <w:r>
        <w:rPr>
          <w:rFonts w:hint="eastAsia" w:cs="Calibri"/>
          <w:u w:val="single"/>
          <w:lang w:val="en-US" w:eastAsia="zh-CN"/>
        </w:rPr>
        <w:t>3</w:t>
      </w:r>
      <w:r>
        <w:rPr>
          <w:rFonts w:hint="eastAsia" w:cs="Calibri"/>
          <w:u w:val="single"/>
          <w:lang w:val="zh-TW"/>
        </w:rPr>
        <w:t>0</w:t>
      </w:r>
      <w:r>
        <w:rPr>
          <w:rFonts w:eastAsia="Calibri" w:cs="Calibri"/>
          <w:lang w:val="zh-TW" w:eastAsia="zh-TW"/>
        </w:rPr>
        <w:t>%</w:t>
      </w:r>
      <w:r>
        <w:rPr>
          <w:rFonts w:hint="eastAsia" w:ascii="宋体" w:hAnsi="宋体" w:cs="宋体"/>
          <w:lang w:val="zh-TW"/>
        </w:rPr>
        <w:t>支付违约金并赔偿因此给甲方造成的损失；</w:t>
      </w:r>
    </w:p>
    <w:p>
      <w:pPr>
        <w:spacing w:line="324" w:lineRule="auto"/>
        <w:ind w:right="29" w:firstLine="480"/>
        <w:rPr>
          <w:rFonts w:ascii="宋体" w:hAnsi="宋体" w:cs="宋体"/>
          <w:lang w:val="zh-TW"/>
        </w:rPr>
      </w:pPr>
      <w:r>
        <w:rPr>
          <w:rFonts w:hint="eastAsia" w:cs="Calibri"/>
        </w:rPr>
        <w:t>12.</w:t>
      </w:r>
      <w:r>
        <w:rPr>
          <w:rFonts w:hint="eastAsia" w:cs="Calibri"/>
          <w:lang w:val="zh-TW"/>
        </w:rPr>
        <w:t>4</w:t>
      </w:r>
      <w:r>
        <w:rPr>
          <w:rFonts w:hint="eastAsia" w:ascii="宋体" w:hAnsi="宋体" w:cs="宋体"/>
          <w:lang w:val="zh-TW" w:eastAsia="zh-TW"/>
        </w:rPr>
        <w:t>、因乙方原因导致合同无法实际履行或者乙方拒绝履行合同，甲方有权解除合同，并承担由此给甲方带来的一切损失。</w:t>
      </w:r>
    </w:p>
    <w:p>
      <w:pPr>
        <w:spacing w:line="324" w:lineRule="auto"/>
        <w:ind w:right="28" w:firstLine="480"/>
        <w:rPr>
          <w:rFonts w:ascii="宋体" w:hAnsi="宋体" w:cs="宋体"/>
          <w:lang w:val="zh-TW"/>
        </w:rPr>
      </w:pPr>
      <w:r>
        <w:rPr>
          <w:rFonts w:hint="eastAsia" w:eastAsia="Calibri" w:cs="Calibri"/>
          <w:lang w:val="zh-TW" w:eastAsia="zh-TW"/>
        </w:rPr>
        <w:t>12.5</w:t>
      </w:r>
      <w:r>
        <w:rPr>
          <w:rFonts w:hint="eastAsia" w:ascii="宋体" w:hAnsi="宋体" w:cs="宋体"/>
          <w:lang w:val="zh-TW" w:eastAsia="zh-TW"/>
        </w:rPr>
        <w:t>无证无资质人员上岗特殊岗位工种，每发现一次，</w:t>
      </w:r>
      <w:r>
        <w:rPr>
          <w:rFonts w:hint="eastAsia" w:ascii="宋体" w:hAnsi="宋体" w:cs="宋体"/>
          <w:lang w:val="zh-TW"/>
        </w:rPr>
        <w:t>乙方向甲方支付违约金5</w:t>
      </w:r>
      <w:r>
        <w:rPr>
          <w:rFonts w:ascii="宋体" w:hAnsi="宋体" w:cs="宋体"/>
          <w:lang w:val="zh-TW" w:eastAsia="zh-TW"/>
        </w:rPr>
        <w:t>00</w:t>
      </w:r>
      <w:r>
        <w:rPr>
          <w:rFonts w:hint="eastAsia" w:ascii="宋体" w:hAnsi="宋体" w:cs="宋体"/>
          <w:lang w:val="zh-TW" w:eastAsia="zh-TW"/>
        </w:rPr>
        <w:t>元</w:t>
      </w:r>
      <w:r>
        <w:rPr>
          <w:rFonts w:ascii="宋体" w:hAnsi="宋体" w:cs="宋体"/>
          <w:lang w:val="zh-TW" w:eastAsia="zh-TW"/>
        </w:rPr>
        <w:t>/</w:t>
      </w:r>
      <w:r>
        <w:rPr>
          <w:rFonts w:hint="eastAsia" w:ascii="宋体" w:hAnsi="宋体" w:cs="宋体"/>
          <w:lang w:val="zh-TW" w:eastAsia="zh-TW"/>
        </w:rPr>
        <w:t>人次。</w:t>
      </w:r>
    </w:p>
    <w:p>
      <w:pPr>
        <w:spacing w:line="324" w:lineRule="auto"/>
        <w:ind w:right="28" w:firstLine="480"/>
        <w:rPr>
          <w:rFonts w:ascii="宋体" w:hAnsi="宋体" w:cs="宋体"/>
          <w:lang w:val="zh-TW"/>
        </w:rPr>
      </w:pPr>
      <w:r>
        <w:rPr>
          <w:rFonts w:hint="eastAsia" w:cs="Calibri"/>
          <w:lang w:val="zh-TW"/>
        </w:rPr>
        <w:t>12.6</w:t>
      </w:r>
      <w:r>
        <w:rPr>
          <w:rFonts w:hint="eastAsia" w:ascii="宋体" w:hAnsi="宋体" w:cs="宋体"/>
          <w:lang w:val="zh-TW" w:eastAsia="zh-TW"/>
        </w:rPr>
        <w:t>在施工过程中，质量不符合标准要求，乙方必须在指定的时间内返工修理，并</w:t>
      </w:r>
      <w:r>
        <w:rPr>
          <w:rFonts w:hint="eastAsia" w:ascii="宋体" w:hAnsi="宋体" w:cs="宋体"/>
          <w:lang w:val="zh-TW"/>
        </w:rPr>
        <w:t>乙方</w:t>
      </w:r>
      <w:r>
        <w:rPr>
          <w:rFonts w:hint="eastAsia" w:ascii="宋体" w:hAnsi="宋体" w:cs="宋体"/>
          <w:lang w:val="zh-TW" w:eastAsia="zh-TW"/>
        </w:rPr>
        <w:t>每次</w:t>
      </w:r>
      <w:r>
        <w:rPr>
          <w:rFonts w:hint="eastAsia" w:ascii="宋体" w:hAnsi="宋体" w:cs="宋体"/>
          <w:lang w:val="zh-TW"/>
        </w:rPr>
        <w:t>支付违约金</w:t>
      </w:r>
      <w:r>
        <w:rPr>
          <w:rFonts w:ascii="宋体" w:hAnsi="宋体" w:cs="宋体"/>
          <w:lang w:val="zh-TW" w:eastAsia="zh-TW"/>
        </w:rPr>
        <w:t>1000</w:t>
      </w:r>
      <w:r>
        <w:rPr>
          <w:rFonts w:hint="eastAsia" w:ascii="宋体" w:hAnsi="宋体" w:cs="宋体"/>
          <w:lang w:val="zh-TW" w:eastAsia="zh-TW"/>
        </w:rPr>
        <w:t>元；连续两次检查，不能保证质量，甲方可以选择终止合同，</w:t>
      </w:r>
      <w:r>
        <w:rPr>
          <w:rFonts w:hint="eastAsia" w:ascii="宋体" w:hAnsi="宋体" w:cs="宋体"/>
          <w:lang w:val="zh-TW"/>
        </w:rPr>
        <w:t>乙方支付合同价款</w:t>
      </w:r>
      <w:r>
        <w:rPr>
          <w:rFonts w:hint="eastAsia" w:cs="Calibri"/>
          <w:u w:val="single"/>
          <w:lang w:val="en-US" w:eastAsia="zh-CN"/>
        </w:rPr>
        <w:t>3</w:t>
      </w:r>
      <w:r>
        <w:rPr>
          <w:rFonts w:hint="eastAsia" w:cs="Calibri"/>
          <w:u w:val="single"/>
          <w:lang w:val="zh-TW"/>
        </w:rPr>
        <w:t>0</w:t>
      </w:r>
      <w:r>
        <w:rPr>
          <w:rFonts w:eastAsia="Calibri" w:cs="Calibri"/>
          <w:lang w:val="zh-TW" w:eastAsia="zh-TW"/>
        </w:rPr>
        <w:t>%</w:t>
      </w:r>
      <w:r>
        <w:rPr>
          <w:rFonts w:hint="eastAsia" w:ascii="宋体" w:hAnsi="宋体" w:cs="宋体"/>
          <w:lang w:val="zh-TW"/>
        </w:rPr>
        <w:t>的违约金，并赔偿甲方损失。</w:t>
      </w:r>
    </w:p>
    <w:p>
      <w:pPr>
        <w:spacing w:line="324" w:lineRule="auto"/>
        <w:ind w:right="28" w:firstLine="480"/>
        <w:rPr>
          <w:rFonts w:ascii="宋体" w:hAnsi="宋体" w:cs="宋体"/>
          <w:lang w:val="zh-TW"/>
        </w:rPr>
      </w:pPr>
      <w:r>
        <w:rPr>
          <w:rFonts w:hint="eastAsia" w:eastAsia="Calibri" w:cs="Calibri"/>
          <w:lang w:val="zh-TW" w:eastAsia="zh-TW"/>
        </w:rPr>
        <w:t>12.7</w:t>
      </w:r>
      <w:r>
        <w:rPr>
          <w:rFonts w:hint="eastAsia" w:ascii="宋体" w:hAnsi="宋体" w:cs="宋体"/>
          <w:lang w:val="zh-TW" w:eastAsia="zh-TW"/>
        </w:rPr>
        <w:t>若乙方拒绝执行甲方的合理指令，或当出现变更等新增工程项目内容时拒绝施工，甲方将有权安排他人施工，</w:t>
      </w:r>
      <w:r>
        <w:rPr>
          <w:rFonts w:hint="eastAsia" w:ascii="宋体" w:hAnsi="宋体" w:cs="宋体"/>
          <w:lang w:val="zh-TW"/>
        </w:rPr>
        <w:t>费用</w:t>
      </w:r>
      <w:r>
        <w:rPr>
          <w:rFonts w:hint="eastAsia" w:ascii="宋体" w:hAnsi="宋体" w:cs="宋体"/>
          <w:lang w:val="zh-TW" w:eastAsia="zh-TW"/>
        </w:rPr>
        <w:t>将从乙方工程款中扣回，</w:t>
      </w:r>
      <w:r>
        <w:rPr>
          <w:rFonts w:hint="eastAsia" w:ascii="宋体" w:hAnsi="宋体" w:cs="宋体"/>
          <w:lang w:val="zh-TW"/>
        </w:rPr>
        <w:t>乙方支付</w:t>
      </w:r>
      <w:r>
        <w:rPr>
          <w:rFonts w:hint="eastAsia" w:ascii="宋体" w:hAnsi="宋体" w:cs="宋体"/>
          <w:lang w:val="zh-TW" w:eastAsia="zh-TW"/>
        </w:rPr>
        <w:t>该项发生费用价款额的</w:t>
      </w:r>
      <w:r>
        <w:rPr>
          <w:rFonts w:hint="eastAsia" w:cs="Calibri"/>
          <w:u w:val="single"/>
          <w:lang w:val="en-US" w:eastAsia="zh-CN"/>
        </w:rPr>
        <w:t>3</w:t>
      </w:r>
      <w:r>
        <w:rPr>
          <w:rFonts w:hint="eastAsia" w:cs="Calibri"/>
          <w:u w:val="single"/>
          <w:lang w:val="zh-TW"/>
        </w:rPr>
        <w:t>0</w:t>
      </w:r>
      <w:r>
        <w:rPr>
          <w:rFonts w:eastAsia="Calibri" w:cs="Calibri"/>
          <w:lang w:val="zh-TW" w:eastAsia="zh-TW"/>
        </w:rPr>
        <w:t>%</w:t>
      </w:r>
      <w:r>
        <w:rPr>
          <w:rFonts w:hint="eastAsia" w:ascii="宋体" w:hAnsi="宋体" w:cs="宋体"/>
          <w:lang w:val="zh-TW"/>
        </w:rPr>
        <w:t>的违约金</w:t>
      </w:r>
      <w:r>
        <w:rPr>
          <w:rFonts w:hint="eastAsia" w:ascii="宋体" w:hAnsi="宋体" w:cs="宋体"/>
          <w:lang w:val="zh-TW" w:eastAsia="zh-TW"/>
        </w:rPr>
        <w:t>。</w:t>
      </w:r>
    </w:p>
    <w:p>
      <w:pPr>
        <w:spacing w:line="324" w:lineRule="auto"/>
        <w:ind w:right="28" w:firstLine="480"/>
        <w:rPr>
          <w:rFonts w:ascii="宋体" w:hAnsi="宋体" w:cs="宋体"/>
          <w:lang w:val="zh-TW" w:eastAsia="zh-TW"/>
        </w:rPr>
      </w:pPr>
      <w:r>
        <w:rPr>
          <w:rFonts w:hint="eastAsia" w:cs="Calibri"/>
          <w:lang w:val="zh-TW"/>
        </w:rPr>
        <w:t>12.8</w:t>
      </w:r>
      <w:r>
        <w:rPr>
          <w:rFonts w:hint="eastAsia" w:ascii="宋体" w:hAnsi="宋体" w:cs="宋体"/>
          <w:lang w:val="zh-TW" w:eastAsia="zh-TW"/>
        </w:rPr>
        <w:t>乙方人员必须</w:t>
      </w:r>
      <w:r>
        <w:rPr>
          <w:rFonts w:hint="eastAsia" w:ascii="宋体" w:hAnsi="宋体" w:cs="宋体"/>
          <w:lang w:val="zh-TW"/>
        </w:rPr>
        <w:t>遵守</w:t>
      </w:r>
      <w:r>
        <w:rPr>
          <w:rFonts w:hint="eastAsia" w:ascii="宋体" w:hAnsi="宋体" w:cs="宋体"/>
          <w:lang w:val="zh-TW" w:eastAsia="zh-TW"/>
        </w:rPr>
        <w:t>甲方的管理制度，严禁在施工现场和</w:t>
      </w:r>
      <w:r>
        <w:rPr>
          <w:rFonts w:hint="eastAsia" w:ascii="宋体" w:hAnsi="宋体" w:cs="宋体"/>
          <w:lang w:val="zh-TW"/>
        </w:rPr>
        <w:t>甲方</w:t>
      </w:r>
      <w:r>
        <w:rPr>
          <w:rFonts w:hint="eastAsia" w:ascii="宋体" w:hAnsi="宋体" w:cs="宋体"/>
          <w:lang w:val="zh-TW" w:eastAsia="zh-TW"/>
        </w:rPr>
        <w:t>其他区域吸烟，</w:t>
      </w:r>
      <w:r>
        <w:rPr>
          <w:rFonts w:hint="eastAsia" w:ascii="宋体" w:hAnsi="宋体" w:cs="宋体"/>
          <w:lang w:val="zh-TW"/>
        </w:rPr>
        <w:t>一经发现乙方支付1000元/次的违约金</w:t>
      </w:r>
      <w:r>
        <w:rPr>
          <w:rFonts w:hint="eastAsia" w:ascii="宋体" w:hAnsi="宋体" w:cs="宋体"/>
          <w:lang w:val="zh-TW" w:eastAsia="zh-TW"/>
        </w:rPr>
        <w:t>；</w:t>
      </w:r>
    </w:p>
    <w:p>
      <w:pPr>
        <w:spacing w:line="324" w:lineRule="auto"/>
        <w:ind w:right="28" w:firstLine="480"/>
        <w:rPr>
          <w:rFonts w:ascii="宋体" w:hAnsi="宋体" w:cs="宋体"/>
          <w:lang w:val="zh-TW"/>
        </w:rPr>
      </w:pPr>
      <w:r>
        <w:rPr>
          <w:rFonts w:hint="eastAsia" w:cs="Calibri"/>
          <w:lang w:val="zh-TW"/>
        </w:rPr>
        <w:t>12.9</w:t>
      </w:r>
      <w:r>
        <w:rPr>
          <w:rFonts w:hint="eastAsia" w:ascii="宋体" w:hAnsi="宋体" w:cs="宋体"/>
          <w:lang w:val="zh-TW" w:eastAsia="zh-TW"/>
        </w:rPr>
        <w:t>发生一次一般安全事故</w:t>
      </w:r>
      <w:r>
        <w:rPr>
          <w:rFonts w:hint="eastAsia" w:ascii="宋体" w:hAnsi="宋体" w:cs="宋体"/>
          <w:lang w:val="zh-TW"/>
        </w:rPr>
        <w:t>乙方支付违约金</w:t>
      </w:r>
      <w:r>
        <w:rPr>
          <w:rFonts w:ascii="宋体" w:hAnsi="宋体" w:cs="宋体"/>
          <w:lang w:val="zh-TW" w:eastAsia="zh-TW"/>
        </w:rPr>
        <w:t>3000</w:t>
      </w:r>
      <w:r>
        <w:rPr>
          <w:rFonts w:hint="eastAsia" w:ascii="宋体" w:hAnsi="宋体" w:cs="宋体"/>
          <w:lang w:val="zh-TW" w:eastAsia="zh-TW"/>
        </w:rPr>
        <w:t>元，发生火灾或重大安全事故</w:t>
      </w:r>
      <w:r>
        <w:rPr>
          <w:rFonts w:hint="eastAsia" w:ascii="宋体" w:hAnsi="宋体" w:cs="宋体"/>
          <w:lang w:val="zh-TW"/>
        </w:rPr>
        <w:t>乙方支付违约金</w:t>
      </w:r>
      <w:r>
        <w:rPr>
          <w:rFonts w:ascii="宋体" w:hAnsi="宋体" w:cs="宋体"/>
          <w:lang w:val="zh-TW" w:eastAsia="zh-TW"/>
        </w:rPr>
        <w:t>10000</w:t>
      </w:r>
      <w:r>
        <w:rPr>
          <w:rFonts w:hint="eastAsia" w:ascii="宋体" w:hAnsi="宋体" w:cs="宋体"/>
          <w:lang w:val="zh-TW" w:eastAsia="zh-TW"/>
        </w:rPr>
        <w:t>元，并赔偿因此造成的一切损失</w:t>
      </w:r>
      <w:r>
        <w:rPr>
          <w:rFonts w:hint="eastAsia" w:ascii="宋体" w:hAnsi="宋体" w:cs="宋体"/>
          <w:lang w:val="zh-TW"/>
        </w:rPr>
        <w:t>，甲方享有合同解除权。</w:t>
      </w:r>
    </w:p>
    <w:p>
      <w:pPr>
        <w:spacing w:line="324" w:lineRule="auto"/>
        <w:ind w:right="28" w:firstLine="480"/>
        <w:rPr>
          <w:rFonts w:hint="eastAsia" w:ascii="宋体" w:hAnsi="宋体" w:cs="宋体"/>
          <w:lang w:val="zh-TW"/>
        </w:rPr>
      </w:pPr>
      <w:r>
        <w:rPr>
          <w:rFonts w:hint="eastAsia" w:cs="Calibri"/>
          <w:lang w:val="zh-TW"/>
        </w:rPr>
        <w:t>12.10</w:t>
      </w:r>
      <w:r>
        <w:rPr>
          <w:rFonts w:hint="eastAsia" w:ascii="宋体" w:hAnsi="宋体" w:cs="宋体"/>
          <w:lang w:val="zh-TW" w:eastAsia="zh-TW"/>
        </w:rPr>
        <w:t>发生乙方拆除，影响营业环境、污染或损坏已完成品，</w:t>
      </w:r>
      <w:r>
        <w:rPr>
          <w:rFonts w:hint="eastAsia" w:ascii="宋体" w:hAnsi="宋体" w:cs="宋体"/>
          <w:lang w:val="zh-TW"/>
        </w:rPr>
        <w:t>乙方支付</w:t>
      </w:r>
      <w:r>
        <w:rPr>
          <w:rFonts w:ascii="宋体" w:hAnsi="宋体" w:cs="宋体"/>
          <w:lang w:val="zh-TW" w:eastAsia="zh-TW"/>
        </w:rPr>
        <w:t>3000</w:t>
      </w:r>
      <w:r>
        <w:rPr>
          <w:rFonts w:hint="eastAsia" w:ascii="宋体" w:hAnsi="宋体" w:cs="宋体"/>
          <w:lang w:val="zh-TW" w:eastAsia="zh-TW"/>
        </w:rPr>
        <w:t>元</w:t>
      </w:r>
      <w:r>
        <w:rPr>
          <w:rFonts w:hint="eastAsia" w:ascii="宋体" w:hAnsi="宋体" w:cs="宋体"/>
          <w:lang w:val="zh-TW"/>
        </w:rPr>
        <w:t>/次的违约金，</w:t>
      </w:r>
      <w:r>
        <w:rPr>
          <w:rFonts w:hint="eastAsia" w:ascii="宋体" w:hAnsi="宋体" w:cs="宋体"/>
          <w:lang w:val="zh-TW" w:eastAsia="zh-TW"/>
        </w:rPr>
        <w:t>并承担相应清理和修复费用。</w:t>
      </w:r>
    </w:p>
    <w:p>
      <w:pPr>
        <w:spacing w:line="324" w:lineRule="auto"/>
        <w:ind w:right="28" w:firstLine="480"/>
        <w:rPr>
          <w:rFonts w:ascii="宋体" w:hAnsi="宋体" w:cs="宋体"/>
          <w:lang w:val="zh-TW"/>
        </w:rPr>
      </w:pPr>
      <w:r>
        <w:rPr>
          <w:rFonts w:hint="eastAsia" w:eastAsia="Calibri" w:cs="Calibri"/>
          <w:lang w:val="zh-TW" w:eastAsia="zh-TW"/>
        </w:rPr>
        <w:t>12.11</w:t>
      </w:r>
      <w:r>
        <w:rPr>
          <w:rFonts w:hint="eastAsia" w:ascii="宋体" w:hAnsi="宋体" w:cs="宋体"/>
        </w:rPr>
        <w:t>甲方</w:t>
      </w:r>
      <w:r>
        <w:rPr>
          <w:rFonts w:hint="eastAsia" w:ascii="宋体" w:hAnsi="宋体" w:cs="宋体"/>
          <w:lang w:val="zh-TW"/>
        </w:rPr>
        <w:t>有权随机对产品或材料抽样，送交国家级检测机构作产品全性能检测，如检测结果认为该产品不合格，甲方有权解除合同，并追究乙方违约责任。</w:t>
      </w:r>
    </w:p>
    <w:p>
      <w:pPr>
        <w:spacing w:line="324" w:lineRule="auto"/>
        <w:ind w:right="28" w:firstLine="480"/>
        <w:rPr>
          <w:rStyle w:val="16"/>
          <w:rFonts w:ascii="宋体" w:hAnsi="宋体" w:cs="宋体"/>
        </w:rPr>
      </w:pPr>
      <w:r>
        <w:rPr>
          <w:rFonts w:hint="eastAsia" w:cs="Calibri"/>
          <w:lang w:val="zh-TW"/>
        </w:rPr>
        <w:t>12.12</w:t>
      </w:r>
      <w:r>
        <w:rPr>
          <w:rFonts w:hint="eastAsia" w:ascii="宋体" w:hAnsi="宋体" w:cs="宋体"/>
          <w:lang w:val="zh-TW" w:eastAsia="zh-TW"/>
        </w:rPr>
        <w:t>乙方在接到</w:t>
      </w:r>
      <w:r>
        <w:rPr>
          <w:rFonts w:hint="eastAsia" w:ascii="宋体" w:hAnsi="宋体" w:cs="宋体"/>
          <w:lang w:val="zh-TW"/>
        </w:rPr>
        <w:t>支付违约金</w:t>
      </w:r>
      <w:r>
        <w:rPr>
          <w:rFonts w:hint="eastAsia" w:ascii="宋体" w:hAnsi="宋体" w:cs="宋体"/>
          <w:lang w:val="zh-TW" w:eastAsia="zh-TW"/>
        </w:rPr>
        <w:t>通知后必须在</w:t>
      </w:r>
      <w:r>
        <w:rPr>
          <w:rFonts w:ascii="宋体" w:hAnsi="宋体" w:cs="宋体"/>
          <w:lang w:val="zh-TW" w:eastAsia="zh-TW"/>
        </w:rPr>
        <w:t>24</w:t>
      </w:r>
      <w:r>
        <w:rPr>
          <w:rFonts w:hint="eastAsia" w:ascii="宋体" w:hAnsi="宋体" w:cs="宋体"/>
          <w:lang w:val="zh-TW" w:eastAsia="zh-TW"/>
        </w:rPr>
        <w:t>小时内以现金方式交甲方财务部门，否则甲方</w:t>
      </w:r>
      <w:r>
        <w:rPr>
          <w:rFonts w:hint="eastAsia" w:ascii="宋体" w:hAnsi="宋体" w:cs="宋体"/>
          <w:lang w:val="zh-TW"/>
        </w:rPr>
        <w:t>有权</w:t>
      </w:r>
      <w:r>
        <w:rPr>
          <w:rFonts w:hint="eastAsia" w:ascii="宋体" w:hAnsi="宋体" w:cs="宋体"/>
          <w:lang w:val="zh-TW" w:eastAsia="zh-TW"/>
        </w:rPr>
        <w:t>从乙方结算款中加倍扣除。</w:t>
      </w:r>
    </w:p>
    <w:p>
      <w:pPr>
        <w:spacing w:line="324" w:lineRule="auto"/>
        <w:ind w:right="29"/>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三</w:t>
      </w:r>
      <w:r>
        <w:rPr>
          <w:rFonts w:hint="eastAsia" w:ascii="宋体" w:hAnsi="宋体" w:cs="宋体"/>
          <w:b/>
          <w:bCs/>
          <w:lang w:val="zh-TW" w:eastAsia="zh-TW"/>
        </w:rPr>
        <w:t>条争议的解决</w:t>
      </w:r>
    </w:p>
    <w:p>
      <w:pPr>
        <w:spacing w:line="324" w:lineRule="auto"/>
        <w:ind w:right="28" w:firstLine="480"/>
        <w:rPr>
          <w:rFonts w:eastAsia="Calibri" w:cs="Calibri"/>
          <w:lang w:val="zh-TW" w:eastAsia="zh-TW"/>
        </w:rPr>
      </w:pPr>
      <w:r>
        <w:rPr>
          <w:rFonts w:eastAsia="Calibri" w:cs="Calibri"/>
          <w:color w:val="050606"/>
          <w:lang w:val="zh-TW" w:eastAsia="zh-TW"/>
        </w:rPr>
        <w:t>1</w:t>
      </w:r>
      <w:r>
        <w:rPr>
          <w:rFonts w:hint="eastAsia" w:cs="Calibri"/>
          <w:color w:val="050606"/>
          <w:lang w:val="zh-TW"/>
        </w:rPr>
        <w:t>3</w:t>
      </w:r>
      <w:r>
        <w:rPr>
          <w:rFonts w:eastAsia="Calibri" w:cs="Calibri"/>
          <w:color w:val="050606"/>
          <w:lang w:val="zh-TW" w:eastAsia="zh-TW"/>
        </w:rPr>
        <w:t>.1</w:t>
      </w:r>
      <w:r>
        <w:rPr>
          <w:rFonts w:hint="eastAsia" w:ascii="宋体" w:hAnsi="宋体" w:cs="宋体"/>
          <w:color w:val="050606"/>
          <w:lang w:val="zh-TW" w:eastAsia="zh-TW"/>
        </w:rPr>
        <w:t>本合同的订立、效力、履行、解释、终止、解除和争议解决均适用中华人民共和国法律法规。</w:t>
      </w:r>
    </w:p>
    <w:p>
      <w:pPr>
        <w:spacing w:line="324" w:lineRule="auto"/>
        <w:ind w:right="28" w:firstLine="480"/>
        <w:rPr>
          <w:rStyle w:val="16"/>
          <w:rFonts w:cs="Calibri"/>
        </w:rPr>
      </w:pPr>
      <w:r>
        <w:rPr>
          <w:rFonts w:eastAsia="Calibri" w:cs="Calibri"/>
          <w:lang w:val="zh-TW" w:eastAsia="zh-TW"/>
        </w:rPr>
        <w:t>1</w:t>
      </w:r>
      <w:r>
        <w:rPr>
          <w:rFonts w:hint="eastAsia" w:cs="Calibri"/>
          <w:lang w:val="zh-TW"/>
        </w:rPr>
        <w:t>3</w:t>
      </w:r>
      <w:r>
        <w:rPr>
          <w:rFonts w:eastAsia="Calibri" w:cs="Calibri"/>
          <w:lang w:val="zh-TW" w:eastAsia="zh-TW"/>
        </w:rPr>
        <w:t>.2</w:t>
      </w:r>
      <w:r>
        <w:rPr>
          <w:rFonts w:hint="eastAsia" w:ascii="宋体" w:hAnsi="宋体" w:cs="宋体"/>
          <w:lang w:val="zh-TW" w:eastAsia="zh-TW"/>
        </w:rPr>
        <w:t>甲方、乙方在履行合同时发生争议，双方应友好协商，协商不成的双方均应向</w:t>
      </w:r>
      <w:r>
        <w:rPr>
          <w:rFonts w:hint="eastAsia" w:ascii="宋体" w:hAnsi="宋体" w:cs="宋体"/>
          <w:u w:val="single"/>
          <w:lang w:val="zh-TW" w:eastAsia="zh-TW"/>
        </w:rPr>
        <w:t>项目所在地</w:t>
      </w:r>
      <w:r>
        <w:rPr>
          <w:rFonts w:hint="eastAsia" w:ascii="宋体" w:hAnsi="宋体" w:cs="宋体"/>
          <w:lang w:val="zh-TW" w:eastAsia="zh-TW"/>
        </w:rPr>
        <w:t>人民法院起诉。</w:t>
      </w:r>
    </w:p>
    <w:p>
      <w:pPr>
        <w:spacing w:line="324" w:lineRule="auto"/>
        <w:ind w:right="29"/>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四</w:t>
      </w:r>
      <w:r>
        <w:rPr>
          <w:rFonts w:hint="eastAsia" w:ascii="宋体" w:hAnsi="宋体" w:cs="宋体"/>
          <w:b/>
          <w:bCs/>
          <w:lang w:val="zh-TW" w:eastAsia="zh-TW"/>
        </w:rPr>
        <w:t>条合同生效与终止</w:t>
      </w:r>
    </w:p>
    <w:p>
      <w:pPr>
        <w:spacing w:line="324" w:lineRule="auto"/>
        <w:ind w:right="28" w:firstLine="480"/>
        <w:rPr>
          <w:rFonts w:eastAsia="Calibri" w:cs="Calibri"/>
          <w:lang w:val="zh-TW" w:eastAsia="zh-TW"/>
        </w:rPr>
      </w:pPr>
      <w:r>
        <w:rPr>
          <w:rFonts w:hint="eastAsia" w:ascii="宋体" w:hAnsi="宋体" w:cs="宋体"/>
          <w:lang w:val="zh-TW" w:eastAsia="zh-TW"/>
        </w:rPr>
        <w:t>甲方、乙方在本合同书中约定合同生效方式：双方</w:t>
      </w:r>
      <w:r>
        <w:rPr>
          <w:rFonts w:hint="eastAsia" w:ascii="宋体" w:hAnsi="宋体" w:cs="宋体"/>
          <w:lang w:val="zh-TW"/>
        </w:rPr>
        <w:t>签字</w:t>
      </w:r>
      <w:r>
        <w:rPr>
          <w:rFonts w:hint="eastAsia" w:ascii="宋体" w:hAnsi="宋体" w:cs="宋体"/>
          <w:lang w:val="zh-TW" w:eastAsia="zh-TW"/>
        </w:rPr>
        <w:t>盖章后生效，合同附件与本合同具有同等法律效力。</w:t>
      </w:r>
    </w:p>
    <w:p>
      <w:pPr>
        <w:spacing w:line="324" w:lineRule="auto"/>
        <w:ind w:right="28" w:firstLine="480"/>
        <w:rPr>
          <w:rStyle w:val="16"/>
          <w:rFonts w:cs="Calibri"/>
        </w:rPr>
      </w:pPr>
      <w:r>
        <w:rPr>
          <w:rFonts w:hint="eastAsia" w:ascii="宋体" w:hAnsi="宋体" w:cs="宋体"/>
          <w:lang w:val="zh-TW" w:eastAsia="zh-TW"/>
        </w:rPr>
        <w:t>甲方、乙方履行合同全部义务，本合同即告终止。</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第十</w:t>
      </w:r>
      <w:r>
        <w:rPr>
          <w:rFonts w:hint="eastAsia" w:ascii="宋体" w:hAnsi="宋体" w:cs="宋体"/>
          <w:b/>
          <w:bCs/>
          <w:color w:val="050606"/>
          <w:lang w:val="zh-TW"/>
        </w:rPr>
        <w:t>五</w:t>
      </w:r>
      <w:r>
        <w:rPr>
          <w:rFonts w:hint="eastAsia" w:ascii="宋体" w:hAnsi="宋体" w:cs="宋体"/>
          <w:b/>
          <w:bCs/>
          <w:color w:val="050606"/>
          <w:lang w:val="zh-TW" w:eastAsia="zh-TW"/>
        </w:rPr>
        <w:t>条不可抗力</w:t>
      </w:r>
    </w:p>
    <w:p>
      <w:pPr>
        <w:spacing w:line="324" w:lineRule="auto"/>
        <w:ind w:firstLine="480"/>
        <w:rPr>
          <w:rFonts w:eastAsia="Calibri" w:cs="Calibri"/>
          <w:color w:val="050606"/>
          <w:lang w:val="zh-TW" w:eastAsia="zh-TW"/>
        </w:rPr>
      </w:pPr>
      <w:r>
        <w:rPr>
          <w:rFonts w:eastAsia="Calibri" w:cs="Calibri"/>
          <w:color w:val="050606"/>
          <w:lang w:val="zh-TW" w:eastAsia="zh-TW"/>
        </w:rPr>
        <w:t>1</w:t>
      </w:r>
      <w:r>
        <w:rPr>
          <w:rFonts w:hint="eastAsia" w:cs="Calibri"/>
          <w:color w:val="050606"/>
          <w:lang w:val="zh-TW"/>
        </w:rPr>
        <w:t>5</w:t>
      </w:r>
      <w:r>
        <w:rPr>
          <w:rFonts w:eastAsia="Calibri" w:cs="Calibri"/>
          <w:color w:val="050606"/>
          <w:lang w:val="zh-TW" w:eastAsia="zh-TW"/>
        </w:rPr>
        <w:t>.1</w:t>
      </w:r>
      <w:r>
        <w:rPr>
          <w:rFonts w:hint="eastAsia" w:ascii="宋体" w:hAnsi="宋体" w:cs="宋体"/>
          <w:color w:val="050606"/>
          <w:lang w:val="zh-TW" w:eastAsia="zh-TW"/>
        </w:rPr>
        <w:t>合同执行过程中如发生不可抗力事件，该事件妨碍、影响或延误任何一方根据合同履行其全部或部分义务的，双方均可免除因不可抗力造成的违约责任。</w:t>
      </w:r>
    </w:p>
    <w:p>
      <w:pPr>
        <w:spacing w:line="324" w:lineRule="auto"/>
        <w:ind w:firstLine="480"/>
        <w:rPr>
          <w:rFonts w:ascii="宋体" w:hAnsi="宋体" w:cs="宋体"/>
          <w:color w:val="050606"/>
          <w:lang w:val="zh-TW" w:eastAsia="zh-TW"/>
        </w:rPr>
      </w:pPr>
      <w:r>
        <w:rPr>
          <w:rFonts w:eastAsia="Calibri" w:cs="Calibri"/>
          <w:color w:val="050606"/>
          <w:lang w:val="zh-TW" w:eastAsia="zh-TW"/>
        </w:rPr>
        <w:t>1</w:t>
      </w:r>
      <w:r>
        <w:rPr>
          <w:rFonts w:hint="eastAsia" w:cs="Calibri"/>
          <w:color w:val="050606"/>
        </w:rPr>
        <w:t>5</w:t>
      </w:r>
      <w:r>
        <w:rPr>
          <w:rFonts w:eastAsia="Calibri" w:cs="Calibri"/>
          <w:color w:val="050606"/>
          <w:lang w:val="zh-TW" w:eastAsia="zh-TW"/>
        </w:rPr>
        <w:t>.2</w:t>
      </w:r>
      <w:r>
        <w:rPr>
          <w:rFonts w:hint="eastAsia" w:ascii="宋体" w:hAnsi="宋体" w:cs="宋体"/>
          <w:color w:val="050606"/>
          <w:lang w:val="zh-TW" w:eastAsia="zh-TW"/>
        </w:rPr>
        <w:t>如发生以上不可抗力事件，视该不可抗力事件对本合同履行的影响程度，由双方协商决定本合同延迟履行、中止履行或者终止履行。</w:t>
      </w:r>
    </w:p>
    <w:p>
      <w:pPr>
        <w:spacing w:line="324" w:lineRule="auto"/>
        <w:ind w:right="29" w:firstLine="105" w:firstLineChars="50"/>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六</w:t>
      </w:r>
      <w:r>
        <w:rPr>
          <w:rFonts w:hint="eastAsia" w:ascii="宋体" w:hAnsi="宋体" w:cs="宋体"/>
          <w:b/>
          <w:bCs/>
          <w:lang w:val="zh-TW" w:eastAsia="zh-TW"/>
        </w:rPr>
        <w:t>条其他内容</w:t>
      </w:r>
    </w:p>
    <w:p>
      <w:pPr>
        <w:spacing w:line="324" w:lineRule="auto"/>
        <w:ind w:right="28" w:firstLine="480"/>
        <w:rPr>
          <w:rFonts w:eastAsia="Calibri" w:cs="Calibri"/>
          <w:lang w:val="zh-TW" w:eastAsia="zh-TW"/>
        </w:rPr>
      </w:pPr>
      <w:r>
        <w:rPr>
          <w:rFonts w:eastAsia="Calibri" w:cs="Calibri"/>
          <w:lang w:val="zh-TW" w:eastAsia="zh-TW"/>
        </w:rPr>
        <w:t>1</w:t>
      </w:r>
      <w:r>
        <w:rPr>
          <w:rFonts w:hint="eastAsia" w:cs="Calibri"/>
          <w:lang w:val="en-US" w:eastAsia="zh-CN"/>
        </w:rPr>
        <w:t>6</w:t>
      </w:r>
      <w:r>
        <w:rPr>
          <w:rFonts w:eastAsia="Calibri" w:cs="Calibri"/>
          <w:lang w:val="zh-TW" w:eastAsia="zh-TW"/>
        </w:rPr>
        <w:t xml:space="preserve">.1 </w:t>
      </w:r>
      <w:r>
        <w:rPr>
          <w:rFonts w:hint="eastAsia" w:ascii="宋体" w:hAnsi="宋体" w:cs="宋体"/>
          <w:lang w:val="zh-TW" w:eastAsia="zh-TW"/>
        </w:rPr>
        <w:t>组成合同的文件：</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1</w:t>
      </w:r>
      <w:r>
        <w:rPr>
          <w:rFonts w:hint="eastAsia" w:ascii="宋体" w:hAnsi="宋体" w:cs="宋体"/>
          <w:lang w:val="zh-TW" w:eastAsia="zh-TW"/>
        </w:rPr>
        <w:t>）本合同书</w:t>
      </w:r>
      <w:r>
        <w:rPr>
          <w:rFonts w:hint="eastAsia" w:ascii="宋体" w:hAnsi="宋体" w:cs="宋体"/>
          <w:lang w:val="zh-TW"/>
        </w:rPr>
        <w:t>及附件</w:t>
      </w:r>
      <w:r>
        <w:rPr>
          <w:rFonts w:hint="eastAsia" w:ascii="宋体" w:hAnsi="宋体" w:cs="宋体"/>
          <w:lang w:val="zh-TW" w:eastAsia="zh-TW"/>
        </w:rPr>
        <w:t>；</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2</w:t>
      </w:r>
      <w:r>
        <w:rPr>
          <w:rFonts w:hint="eastAsia" w:ascii="宋体" w:hAnsi="宋体" w:cs="宋体"/>
          <w:lang w:val="zh-TW" w:eastAsia="zh-TW"/>
        </w:rPr>
        <w:t>）招标文件；</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3</w:t>
      </w:r>
      <w:r>
        <w:rPr>
          <w:rFonts w:hint="eastAsia" w:ascii="宋体" w:hAnsi="宋体" w:cs="宋体"/>
          <w:lang w:val="zh-TW" w:eastAsia="zh-TW"/>
        </w:rPr>
        <w:t>）投标文件；</w:t>
      </w:r>
    </w:p>
    <w:p>
      <w:pPr>
        <w:spacing w:line="324" w:lineRule="auto"/>
        <w:ind w:right="28" w:firstLine="480"/>
        <w:rPr>
          <w:rFonts w:eastAsia="Calibri" w:cs="Calibri"/>
          <w:lang w:val="zh-TW" w:eastAsia="zh-TW"/>
        </w:rPr>
      </w:pPr>
      <w:r>
        <w:rPr>
          <w:rFonts w:eastAsia="Calibri" w:cs="Calibri"/>
          <w:lang w:val="zh-TW" w:eastAsia="zh-TW"/>
        </w:rPr>
        <w:t>1</w:t>
      </w:r>
      <w:r>
        <w:rPr>
          <w:rFonts w:hint="eastAsia" w:cs="Calibri"/>
          <w:lang w:val="en-US" w:eastAsia="zh-CN"/>
        </w:rPr>
        <w:t>6</w:t>
      </w:r>
      <w:r>
        <w:rPr>
          <w:rFonts w:eastAsia="Calibri" w:cs="Calibri"/>
          <w:lang w:val="zh-TW" w:eastAsia="zh-TW"/>
        </w:rPr>
        <w:t xml:space="preserve">.2 </w:t>
      </w:r>
      <w:r>
        <w:rPr>
          <w:rFonts w:hint="eastAsia" w:ascii="宋体" w:hAnsi="宋体" w:cs="宋体"/>
          <w:lang w:val="zh-TW" w:eastAsia="zh-TW"/>
        </w:rPr>
        <w:t>本合同未尽事宜，甲乙双方可友好协商并形成补充文件，经双方签署的补充文件与本合同具有同等法律效力。</w:t>
      </w:r>
    </w:p>
    <w:p>
      <w:pPr>
        <w:spacing w:line="324" w:lineRule="auto"/>
        <w:ind w:right="28" w:firstLine="480"/>
        <w:rPr>
          <w:rFonts w:hint="eastAsia" w:ascii="宋体" w:hAnsi="宋体" w:cs="宋体"/>
          <w:lang w:val="zh-TW"/>
        </w:rPr>
      </w:pPr>
      <w:r>
        <w:rPr>
          <w:rFonts w:eastAsia="Calibri" w:cs="Calibri"/>
          <w:lang w:val="zh-TW" w:eastAsia="zh-TW"/>
        </w:rPr>
        <w:t>1</w:t>
      </w:r>
      <w:r>
        <w:rPr>
          <w:rFonts w:hint="eastAsia" w:cs="Calibri"/>
          <w:lang w:val="en-US" w:eastAsia="zh-CN"/>
        </w:rPr>
        <w:t>6</w:t>
      </w:r>
      <w:r>
        <w:rPr>
          <w:rFonts w:eastAsia="Calibri" w:cs="Calibri"/>
          <w:lang w:val="zh-TW" w:eastAsia="zh-TW"/>
        </w:rPr>
        <w:t xml:space="preserve">.3 </w:t>
      </w:r>
      <w:r>
        <w:rPr>
          <w:rFonts w:hint="eastAsia" w:ascii="宋体" w:hAnsi="宋体" w:cs="宋体"/>
          <w:lang w:val="zh-TW" w:eastAsia="zh-TW"/>
        </w:rPr>
        <w:t>本合同一式</w:t>
      </w:r>
      <w:r>
        <w:rPr>
          <w:rFonts w:hint="eastAsia" w:ascii="宋体" w:hAnsi="宋体" w:cs="宋体"/>
          <w:u w:val="single"/>
          <w:lang w:val="zh-TW" w:eastAsia="zh-TW"/>
        </w:rPr>
        <w:t>陆</w:t>
      </w:r>
      <w:r>
        <w:rPr>
          <w:rFonts w:hint="eastAsia" w:ascii="宋体" w:hAnsi="宋体" w:cs="宋体"/>
          <w:lang w:val="zh-TW" w:eastAsia="zh-TW"/>
        </w:rPr>
        <w:t>份，甲方执</w:t>
      </w:r>
      <w:r>
        <w:rPr>
          <w:rFonts w:hint="eastAsia" w:ascii="宋体" w:hAnsi="宋体" w:cs="宋体"/>
          <w:u w:val="single"/>
          <w:lang w:val="zh-TW" w:eastAsia="zh-TW"/>
        </w:rPr>
        <w:t>肆</w:t>
      </w:r>
      <w:r>
        <w:rPr>
          <w:rFonts w:hint="eastAsia" w:ascii="宋体" w:hAnsi="宋体" w:cs="宋体"/>
          <w:lang w:val="zh-TW" w:eastAsia="zh-TW"/>
        </w:rPr>
        <w:t>份、乙方执</w:t>
      </w:r>
      <w:r>
        <w:rPr>
          <w:rFonts w:hint="eastAsia" w:ascii="宋体" w:hAnsi="宋体" w:cs="宋体"/>
          <w:u w:val="single"/>
          <w:lang w:val="zh-TW" w:eastAsia="zh-TW"/>
        </w:rPr>
        <w:t>贰</w:t>
      </w:r>
      <w:r>
        <w:rPr>
          <w:rFonts w:hint="eastAsia" w:ascii="宋体" w:hAnsi="宋体" w:cs="宋体"/>
          <w:lang w:val="zh-TW" w:eastAsia="zh-TW"/>
        </w:rPr>
        <w:t>份，具有同等法律效力。</w:t>
      </w:r>
      <w:r>
        <w:rPr>
          <w:rFonts w:hint="eastAsia" w:ascii="宋体" w:hAnsi="宋体" w:cs="宋体"/>
          <w:lang w:val="zh-TW"/>
        </w:rPr>
        <w:t>传真件有效。</w:t>
      </w:r>
    </w:p>
    <w:p>
      <w:pPr>
        <w:spacing w:line="324" w:lineRule="auto"/>
        <w:ind w:right="28" w:firstLine="480"/>
        <w:rPr>
          <w:rFonts w:hint="eastAsia" w:ascii="宋体" w:hAnsi="宋体" w:cs="宋体"/>
          <w:lang w:val="zh-TW"/>
        </w:rPr>
      </w:pPr>
      <w:r>
        <w:rPr>
          <w:rFonts w:hint="eastAsia" w:ascii="宋体" w:hAnsi="宋体" w:cs="宋体"/>
          <w:lang w:val="zh-TW"/>
        </w:rPr>
        <w:t>1</w:t>
      </w:r>
      <w:r>
        <w:rPr>
          <w:rFonts w:ascii="宋体" w:hAnsi="宋体" w:eastAsia="PMingLiU" w:cs="宋体"/>
          <w:lang w:val="zh-TW" w:eastAsia="zh-TW"/>
        </w:rPr>
        <w:t xml:space="preserve">6.4 </w:t>
      </w:r>
      <w:r>
        <w:rPr>
          <w:rFonts w:hint="eastAsia" w:ascii="宋体" w:hAnsi="宋体" w:cs="宋体"/>
          <w:lang w:val="zh-TW" w:eastAsia="zh-TW"/>
        </w:rPr>
        <w:t>本合同首部列明通讯地址为各方指定合法有效的送达地址，此地址亦作为相关和解、调解、诉讼、仲裁等相关过程的合法送达地址。任何一方的上述联系方式中的任何事项发生变化时，该方应在变化发生之日起十（10）日内书面通知另一方。如逾期未通知，则另一方依据本条规定向上述地址发出的通知或通讯将被视为已送达。</w:t>
      </w:r>
    </w:p>
    <w:p>
      <w:pPr>
        <w:spacing w:line="324" w:lineRule="auto"/>
        <w:ind w:right="28" w:firstLine="480"/>
        <w:rPr>
          <w:rFonts w:ascii="宋体" w:hAnsi="宋体" w:cs="宋体"/>
          <w:b/>
          <w:bCs/>
          <w:lang w:val="zh-TW"/>
        </w:rPr>
      </w:pPr>
      <w:r>
        <w:rPr>
          <w:rFonts w:hint="eastAsia" w:ascii="宋体" w:hAnsi="宋体" w:cs="宋体"/>
          <w:b/>
          <w:bCs/>
          <w:lang w:val="zh-TW" w:eastAsia="zh-TW"/>
        </w:rPr>
        <w:t>第十</w:t>
      </w:r>
      <w:r>
        <w:rPr>
          <w:rFonts w:hint="eastAsia" w:ascii="宋体" w:hAnsi="宋体" w:cs="宋体"/>
          <w:b/>
          <w:bCs/>
          <w:lang w:val="zh-TW"/>
        </w:rPr>
        <w:t>七</w:t>
      </w:r>
      <w:r>
        <w:rPr>
          <w:rFonts w:hint="eastAsia" w:ascii="宋体" w:hAnsi="宋体" w:cs="宋体"/>
          <w:b/>
          <w:bCs/>
          <w:lang w:val="zh-TW" w:eastAsia="zh-TW"/>
        </w:rPr>
        <w:t>条</w:t>
      </w:r>
      <w:r>
        <w:rPr>
          <w:rFonts w:hint="eastAsia" w:ascii="宋体" w:hAnsi="宋体" w:cs="宋体"/>
          <w:b/>
          <w:bCs/>
          <w:lang w:val="zh-TW"/>
        </w:rPr>
        <w:t xml:space="preserve"> 工程清单（详见附件）</w:t>
      </w:r>
    </w:p>
    <w:p>
      <w:pPr>
        <w:spacing w:line="324" w:lineRule="auto"/>
        <w:ind w:right="28" w:firstLine="480"/>
        <w:rPr>
          <w:rFonts w:ascii="宋体" w:hAnsi="宋体" w:cs="宋体"/>
          <w:lang w:val="zh-TW"/>
        </w:rPr>
      </w:pPr>
      <w:r>
        <w:rPr>
          <w:rFonts w:hint="eastAsia" w:ascii="宋体" w:hAnsi="宋体" w:cs="宋体"/>
          <w:lang w:val="zh-TW" w:eastAsia="zh-TW"/>
        </w:rPr>
        <w:t>（以下无合同正文）</w:t>
      </w:r>
    </w:p>
    <w:p>
      <w:pPr>
        <w:tabs>
          <w:tab w:val="left" w:pos="460"/>
        </w:tabs>
        <w:spacing w:line="400" w:lineRule="exact"/>
        <w:ind w:right="28" w:firstLine="420" w:firstLineChars="200"/>
        <w:rPr>
          <w:rFonts w:eastAsia="Calibri" w:cs="Calibri"/>
          <w:lang w:eastAsia="zh-TW"/>
        </w:rPr>
      </w:pPr>
      <w:r>
        <w:rPr>
          <w:rFonts w:eastAsia="Arial Unicode MS"/>
          <w:lang w:val="zh-TW" w:eastAsia="zh-TW"/>
        </w:rPr>
        <w:t>甲方：（章）</w:t>
      </w:r>
      <w:r>
        <w:rPr>
          <w:rFonts w:hint="eastAsia" w:eastAsia="Arial Unicode MS"/>
          <w:lang w:val="zh-TW" w:eastAsia="zh-TW"/>
        </w:rPr>
        <w:t xml:space="preserve">                            </w:t>
      </w:r>
      <w:r>
        <w:rPr>
          <w:rFonts w:eastAsia="Arial Unicode MS"/>
          <w:lang w:val="zh-TW" w:eastAsia="zh-TW"/>
        </w:rPr>
        <w:t>乙方：（章）</w:t>
      </w:r>
    </w:p>
    <w:p>
      <w:pPr>
        <w:tabs>
          <w:tab w:val="left" w:pos="460"/>
        </w:tabs>
        <w:spacing w:line="400" w:lineRule="exact"/>
        <w:ind w:right="28" w:firstLine="1156"/>
        <w:rPr>
          <w:rFonts w:cs="Calibri"/>
          <w:lang w:eastAsia="zh-TW"/>
        </w:rPr>
      </w:pPr>
    </w:p>
    <w:p>
      <w:pPr>
        <w:tabs>
          <w:tab w:val="left" w:pos="460"/>
        </w:tabs>
        <w:spacing w:line="400" w:lineRule="exact"/>
        <w:ind w:right="28"/>
        <w:rPr>
          <w:rFonts w:cs="Calibri"/>
          <w:lang w:eastAsia="zh-TW"/>
        </w:rPr>
      </w:pPr>
    </w:p>
    <w:p>
      <w:pPr>
        <w:tabs>
          <w:tab w:val="left" w:pos="460"/>
        </w:tabs>
        <w:spacing w:line="400" w:lineRule="exact"/>
        <w:ind w:right="28"/>
        <w:rPr>
          <w:rFonts w:cs="Calibri"/>
          <w:lang w:eastAsia="zh-TW"/>
        </w:rPr>
      </w:pPr>
    </w:p>
    <w:p>
      <w:pPr>
        <w:tabs>
          <w:tab w:val="left" w:pos="460"/>
        </w:tabs>
        <w:spacing w:line="400" w:lineRule="exact"/>
        <w:ind w:right="28" w:firstLine="420" w:firstLineChars="200"/>
        <w:rPr>
          <w:rFonts w:eastAsia="Calibri" w:cs="Calibri"/>
        </w:rPr>
      </w:pPr>
      <w:r>
        <w:rPr>
          <w:rFonts w:eastAsia="Arial Unicode MS"/>
          <w:lang w:val="zh-TW" w:eastAsia="zh-TW"/>
        </w:rPr>
        <w:t>法定代表人（或委托代理人）：</w:t>
      </w:r>
      <w:r>
        <w:rPr>
          <w:rFonts w:hint="eastAsia" w:eastAsia="Arial Unicode MS"/>
          <w:lang w:val="zh-TW"/>
        </w:rPr>
        <w:t xml:space="preserve">            </w:t>
      </w:r>
      <w:r>
        <w:rPr>
          <w:rFonts w:eastAsia="Arial Unicode MS"/>
          <w:lang w:val="zh-TW" w:eastAsia="zh-TW"/>
        </w:rPr>
        <w:t>法定代表人（或委托代理人）：</w:t>
      </w:r>
    </w:p>
    <w:p>
      <w:pPr>
        <w:spacing w:line="400" w:lineRule="exact"/>
        <w:ind w:right="28"/>
        <w:rPr>
          <w:rFonts w:eastAsia="Calibri" w:cs="Calibri"/>
        </w:rPr>
      </w:pPr>
    </w:p>
    <w:p>
      <w:pPr>
        <w:spacing w:line="400" w:lineRule="exact"/>
        <w:ind w:right="28"/>
        <w:rPr>
          <w:rFonts w:eastAsia="Calibri" w:cs="Calibri"/>
        </w:rPr>
      </w:pPr>
    </w:p>
    <w:p>
      <w:pPr>
        <w:spacing w:line="400" w:lineRule="exact"/>
        <w:ind w:right="28" w:firstLine="420" w:firstLineChars="200"/>
        <w:rPr>
          <w:rFonts w:ascii="宋体" w:hAnsi="宋体" w:cs="宋体"/>
        </w:rPr>
      </w:pPr>
      <w:r>
        <w:rPr>
          <w:rFonts w:eastAsia="Arial Unicode MS"/>
          <w:lang w:val="zh-TW" w:eastAsia="zh-TW"/>
        </w:rPr>
        <w:t>地址：</w:t>
      </w:r>
      <w:r>
        <w:rPr>
          <w:rFonts w:ascii="宋体" w:hAnsi="宋体" w:cs="宋体"/>
          <w:lang w:val="zh-TW" w:eastAsia="zh-TW"/>
        </w:rPr>
        <w:t xml:space="preserve">  </w:t>
      </w:r>
      <w:r>
        <w:rPr>
          <w:rFonts w:hint="eastAsia" w:ascii="宋体" w:hAnsi="宋体" w:cs="宋体"/>
          <w:lang w:val="zh-TW"/>
        </w:rPr>
        <w:t xml:space="preserve">                              </w:t>
      </w:r>
      <w:r>
        <w:rPr>
          <w:rFonts w:ascii="宋体" w:hAnsi="宋体" w:cs="宋体"/>
          <w:lang w:val="zh-TW" w:eastAsia="zh-TW"/>
        </w:rPr>
        <w:t xml:space="preserve">  </w:t>
      </w:r>
      <w:r>
        <w:rPr>
          <w:rFonts w:eastAsia="Arial Unicode MS"/>
          <w:lang w:val="zh-TW" w:eastAsia="zh-TW"/>
        </w:rPr>
        <w:t>地址：</w:t>
      </w:r>
    </w:p>
    <w:p>
      <w:pPr>
        <w:tabs>
          <w:tab w:val="left" w:pos="410"/>
        </w:tabs>
        <w:spacing w:line="400" w:lineRule="exact"/>
        <w:ind w:right="28" w:firstLine="420" w:firstLineChars="200"/>
        <w:rPr>
          <w:rFonts w:cs="Calibri"/>
        </w:rPr>
      </w:pPr>
      <w:r>
        <w:rPr>
          <w:rFonts w:eastAsia="Arial Unicode MS"/>
          <w:lang w:val="zh-TW" w:eastAsia="zh-TW"/>
        </w:rPr>
        <w:t>电话：</w:t>
      </w:r>
      <w:r>
        <w:rPr>
          <w:rFonts w:eastAsia="Calibri" w:cs="Calibri"/>
        </w:rPr>
        <w:t xml:space="preserve">               </w:t>
      </w:r>
      <w:r>
        <w:rPr>
          <w:rFonts w:hint="eastAsia" w:cs="Calibri"/>
        </w:rPr>
        <w:t xml:space="preserve">             </w:t>
      </w:r>
      <w:r>
        <w:rPr>
          <w:rFonts w:eastAsia="Calibri" w:cs="Calibri"/>
        </w:rPr>
        <w:t xml:space="preserve">      </w:t>
      </w:r>
      <w:r>
        <w:rPr>
          <w:rFonts w:eastAsia="Arial Unicode MS"/>
          <w:lang w:val="zh-TW" w:eastAsia="zh-TW"/>
        </w:rPr>
        <w:t>电话：</w:t>
      </w:r>
    </w:p>
    <w:p>
      <w:pPr>
        <w:tabs>
          <w:tab w:val="left" w:pos="410"/>
        </w:tabs>
        <w:spacing w:line="400" w:lineRule="exact"/>
        <w:ind w:right="28" w:firstLine="420" w:firstLineChars="200"/>
        <w:rPr>
          <w:rFonts w:eastAsia="Calibri" w:cs="Calibri"/>
        </w:rPr>
      </w:pPr>
      <w:r>
        <w:rPr>
          <w:rFonts w:eastAsia="Arial Unicode MS"/>
          <w:lang w:val="zh-TW" w:eastAsia="zh-TW"/>
        </w:rPr>
        <w:t>开户行：</w:t>
      </w:r>
      <w:r>
        <w:rPr>
          <w:rFonts w:hint="eastAsia" w:eastAsia="Arial Unicode MS"/>
          <w:lang w:val="zh-TW"/>
        </w:rPr>
        <w:t xml:space="preserve">                                </w:t>
      </w:r>
      <w:r>
        <w:rPr>
          <w:rFonts w:eastAsia="Arial Unicode MS"/>
          <w:lang w:val="zh-TW" w:eastAsia="zh-TW"/>
        </w:rPr>
        <w:t>开户行：</w:t>
      </w:r>
    </w:p>
    <w:p>
      <w:pPr>
        <w:spacing w:line="400" w:lineRule="exact"/>
        <w:ind w:right="28" w:firstLine="420" w:firstLineChars="200"/>
        <w:rPr>
          <w:rFonts w:eastAsia="Calibri" w:cs="Calibri"/>
        </w:rPr>
      </w:pPr>
      <w:r>
        <w:rPr>
          <w:rFonts w:eastAsia="Arial Unicode MS"/>
          <w:lang w:val="zh-TW" w:eastAsia="zh-TW"/>
        </w:rPr>
        <w:t>帐号：</w:t>
      </w:r>
      <w:r>
        <w:rPr>
          <w:rFonts w:eastAsia="Calibri" w:cs="Calibri"/>
        </w:rPr>
        <w:t xml:space="preserve">        </w:t>
      </w:r>
      <w:r>
        <w:rPr>
          <w:rFonts w:hint="eastAsia" w:cs="Calibri"/>
        </w:rPr>
        <w:t xml:space="preserve">                       </w:t>
      </w:r>
      <w:r>
        <w:rPr>
          <w:rFonts w:eastAsia="Calibri" w:cs="Calibri"/>
        </w:rPr>
        <w:t xml:space="preserve">   </w:t>
      </w:r>
      <w:r>
        <w:rPr>
          <w:rFonts w:eastAsia="Arial Unicode MS"/>
          <w:lang w:val="zh-TW" w:eastAsia="zh-TW"/>
        </w:rPr>
        <w:t>帐号：</w:t>
      </w:r>
    </w:p>
    <w:p>
      <w:pPr>
        <w:spacing w:line="400" w:lineRule="exact"/>
        <w:ind w:right="28" w:firstLine="184"/>
        <w:rPr>
          <w:rFonts w:eastAsia="Calibri" w:cs="Calibri"/>
        </w:rPr>
      </w:pPr>
    </w:p>
    <w:p>
      <w:pPr>
        <w:spacing w:line="400" w:lineRule="exact"/>
        <w:ind w:right="28" w:firstLine="420" w:firstLineChars="200"/>
        <w:rPr>
          <w:rFonts w:cs="Calibri"/>
          <w:lang w:eastAsia="zh-TW"/>
        </w:rPr>
      </w:pPr>
      <w:r>
        <w:rPr>
          <w:rFonts w:eastAsia="Arial Unicode MS"/>
          <w:lang w:val="zh-TW" w:eastAsia="zh-TW"/>
        </w:rPr>
        <w:t>签订日期：</w:t>
      </w:r>
      <w:r>
        <w:rPr>
          <w:rFonts w:hint="eastAsia" w:cs="Calibri"/>
        </w:rPr>
        <w:t>　　</w:t>
      </w:r>
      <w:r>
        <w:rPr>
          <w:rFonts w:eastAsia="Arial Unicode MS"/>
          <w:lang w:val="zh-TW" w:eastAsia="zh-TW"/>
        </w:rPr>
        <w:t>年</w:t>
      </w:r>
      <w:r>
        <w:rPr>
          <w:rFonts w:hint="eastAsia" w:eastAsia="Arial Unicode MS"/>
          <w:lang w:val="zh-TW"/>
        </w:rPr>
        <w:t xml:space="preserve"> </w:t>
      </w:r>
      <w:r>
        <w:rPr>
          <w:rFonts w:eastAsia="Arial Unicode MS"/>
          <w:lang w:val="zh-TW" w:eastAsia="zh-TW"/>
        </w:rPr>
        <w:t>月</w:t>
      </w:r>
      <w:r>
        <w:rPr>
          <w:rFonts w:hint="eastAsia" w:eastAsia="Arial Unicode MS"/>
          <w:lang w:val="zh-TW"/>
        </w:rPr>
        <w:t xml:space="preserve"> </w:t>
      </w:r>
      <w:r>
        <w:rPr>
          <w:rFonts w:eastAsia="Arial Unicode MS"/>
          <w:lang w:val="zh-TW" w:eastAsia="zh-TW"/>
        </w:rPr>
        <w:t>日</w:t>
      </w:r>
      <w:r>
        <w:rPr>
          <w:rFonts w:hint="eastAsia" w:cs="Calibri"/>
        </w:rPr>
        <w:t xml:space="preserve">　                  </w:t>
      </w:r>
      <w:r>
        <w:rPr>
          <w:rFonts w:eastAsia="Arial Unicode MS"/>
          <w:lang w:val="zh-TW" w:eastAsia="zh-TW"/>
        </w:rPr>
        <w:t>签订日期：</w:t>
      </w:r>
      <w:r>
        <w:rPr>
          <w:rFonts w:hint="eastAsia" w:eastAsia="Arial Unicode MS"/>
          <w:lang w:val="zh-TW"/>
        </w:rPr>
        <w:t xml:space="preserve">   </w:t>
      </w:r>
      <w:r>
        <w:rPr>
          <w:rFonts w:eastAsia="Arial Unicode MS"/>
          <w:lang w:val="zh-TW" w:eastAsia="zh-TW"/>
        </w:rPr>
        <w:t>年</w:t>
      </w:r>
      <w:r>
        <w:rPr>
          <w:rFonts w:hint="eastAsia" w:eastAsia="Arial Unicode MS"/>
          <w:lang w:val="zh-TW"/>
        </w:rPr>
        <w:t xml:space="preserve"> </w:t>
      </w:r>
      <w:r>
        <w:rPr>
          <w:rFonts w:eastAsia="Arial Unicode MS"/>
          <w:lang w:val="zh-TW" w:eastAsia="zh-TW"/>
        </w:rPr>
        <w:t>月</w:t>
      </w:r>
      <w:r>
        <w:rPr>
          <w:rFonts w:hint="eastAsia" w:eastAsia="Arial Unicode MS"/>
          <w:lang w:val="zh-TW"/>
        </w:rPr>
        <w:t xml:space="preserve"> </w:t>
      </w:r>
      <w:r>
        <w:rPr>
          <w:rFonts w:eastAsia="Arial Unicode MS"/>
          <w:lang w:val="zh-TW" w:eastAsia="zh-TW"/>
        </w:rPr>
        <w:t>日</w:t>
      </w:r>
    </w:p>
    <w:p>
      <w:pPr>
        <w:spacing w:line="360" w:lineRule="auto"/>
        <w:ind w:right="29"/>
        <w:rPr>
          <w:rFonts w:ascii="Cambria" w:hAnsi="Cambria" w:cs="Cambria"/>
        </w:rPr>
      </w:pPr>
    </w:p>
    <w:p>
      <w:pPr>
        <w:spacing w:line="324" w:lineRule="auto"/>
        <w:ind w:right="29"/>
        <w:rPr>
          <w:rFonts w:ascii="Calibri" w:hAnsi="Calibri" w:cs="Calibri"/>
          <w:lang w:val="zh-TW"/>
        </w:rPr>
      </w:pPr>
    </w:p>
    <w:p>
      <w:pPr>
        <w:spacing w:line="400" w:lineRule="exact"/>
        <w:ind w:right="28" w:firstLine="420" w:firstLineChars="200"/>
        <w:rPr>
          <w:rFonts w:ascii="Calibri" w:hAnsi="Calibri" w:cs="Calibri"/>
          <w:lang w:eastAsia="zh-TW"/>
        </w:rPr>
      </w:pPr>
    </w:p>
    <w:p>
      <w:pPr>
        <w:pStyle w:val="23"/>
        <w:spacing w:line="360" w:lineRule="exact"/>
        <w:rPr>
          <w:rFonts w:hint="default" w:ascii="宋体" w:hAnsi="宋体" w:eastAsia="宋体" w:cs="宋体"/>
          <w:b/>
          <w:bCs/>
          <w:color w:val="000000"/>
          <w:sz w:val="28"/>
          <w:szCs w:val="28"/>
          <w:shd w:val="clear" w:color="auto" w:fill="FFFFFF"/>
          <w:lang w:val="zh-TW" w:eastAsia="zh-TW"/>
        </w:rPr>
      </w:pPr>
    </w:p>
    <w:sectPr>
      <w:pgSz w:w="11906" w:h="16838"/>
      <w:pgMar w:top="1247" w:right="1077" w:bottom="1247" w:left="107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 w:name="宋体-简">
    <w:altName w:val="宋体"/>
    <w:panose1 w:val="00000000000000000000"/>
    <w:charset w:val="86"/>
    <w:family w:val="auto"/>
    <w:pitch w:val="default"/>
    <w:sig w:usb0="00000000" w:usb1="00000000" w:usb2="00000000" w:usb3="00000000" w:csb0="0016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D566B0"/>
    <w:multiLevelType w:val="singleLevel"/>
    <w:tmpl w:val="F8D566B0"/>
    <w:lvl w:ilvl="0" w:tentative="0">
      <w:start w:val="1"/>
      <w:numFmt w:val="decimal"/>
      <w:suff w:val="nothing"/>
      <w:lvlText w:val="%1、"/>
      <w:lvlJc w:val="left"/>
    </w:lvl>
  </w:abstractNum>
  <w:abstractNum w:abstractNumId="1">
    <w:nsid w:val="01F2488F"/>
    <w:multiLevelType w:val="multilevel"/>
    <w:tmpl w:val="01F2488F"/>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7C832A3"/>
    <w:multiLevelType w:val="multilevel"/>
    <w:tmpl w:val="07C832A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0472412"/>
    <w:multiLevelType w:val="multilevel"/>
    <w:tmpl w:val="1047241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A855836"/>
    <w:multiLevelType w:val="multilevel"/>
    <w:tmpl w:val="2A855836"/>
    <w:lvl w:ilvl="0" w:tentative="0">
      <w:start w:val="1"/>
      <w:numFmt w:val="ideographDigital"/>
      <w:lvlText w:val="%1."/>
      <w:lvlJc w:val="left"/>
      <w:pPr>
        <w:ind w:left="660" w:hanging="660"/>
      </w:pPr>
      <w:rPr>
        <w:rFonts w:hAnsi="Arial Unicode MS"/>
        <w:caps w:val="0"/>
        <w:smallCaps w:val="0"/>
        <w:strike w:val="0"/>
        <w:dstrike w:val="0"/>
        <w:outline w:val="0"/>
        <w:spacing w:val="0"/>
        <w:w w:val="100"/>
        <w:kern w:val="0"/>
        <w:position w:val="0"/>
        <w:highlight w:val="none"/>
      </w:rPr>
    </w:lvl>
    <w:lvl w:ilvl="1" w:tentative="0">
      <w:start w:val="1"/>
      <w:numFmt w:val="lowerLetter"/>
      <w:lvlText w:val="%2)"/>
      <w:lvlJc w:val="left"/>
      <w:pPr>
        <w:ind w:left="557" w:hanging="420"/>
      </w:pPr>
      <w:rPr>
        <w:rFonts w:hAnsi="Arial Unicode MS"/>
        <w:caps w:val="0"/>
        <w:smallCaps w:val="0"/>
        <w:strike w:val="0"/>
        <w:dstrike w:val="0"/>
        <w:outline w:val="0"/>
        <w:spacing w:val="0"/>
        <w:w w:val="100"/>
        <w:kern w:val="0"/>
        <w:position w:val="0"/>
        <w:highlight w:val="none"/>
      </w:rPr>
    </w:lvl>
    <w:lvl w:ilvl="2" w:tentative="0">
      <w:start w:val="1"/>
      <w:numFmt w:val="lowerRoman"/>
      <w:lvlText w:val="%3."/>
      <w:lvlJc w:val="left"/>
      <w:pPr>
        <w:ind w:left="977" w:hanging="575"/>
      </w:pPr>
      <w:rPr>
        <w:rFonts w:hAnsi="Arial Unicode MS"/>
        <w:caps w:val="0"/>
        <w:smallCaps w:val="0"/>
        <w:strike w:val="0"/>
        <w:dstrike w:val="0"/>
        <w:outline w:val="0"/>
        <w:spacing w:val="0"/>
        <w:w w:val="100"/>
        <w:kern w:val="0"/>
        <w:position w:val="0"/>
        <w:highlight w:val="none"/>
      </w:rPr>
    </w:lvl>
    <w:lvl w:ilvl="3" w:tentative="0">
      <w:start w:val="1"/>
      <w:numFmt w:val="decimal"/>
      <w:lvlText w:val="%4."/>
      <w:lvlJc w:val="left"/>
      <w:pPr>
        <w:ind w:left="1397" w:hanging="420"/>
      </w:pPr>
      <w:rPr>
        <w:rFonts w:hAnsi="Arial Unicode MS"/>
        <w:caps w:val="0"/>
        <w:smallCaps w:val="0"/>
        <w:strike w:val="0"/>
        <w:dstrike w:val="0"/>
        <w:outline w:val="0"/>
        <w:spacing w:val="0"/>
        <w:w w:val="100"/>
        <w:kern w:val="0"/>
        <w:position w:val="0"/>
        <w:highlight w:val="none"/>
      </w:rPr>
    </w:lvl>
    <w:lvl w:ilvl="4" w:tentative="0">
      <w:start w:val="1"/>
      <w:numFmt w:val="lowerLetter"/>
      <w:lvlText w:val="%5)"/>
      <w:lvlJc w:val="left"/>
      <w:pPr>
        <w:ind w:left="1817" w:hanging="420"/>
      </w:pPr>
      <w:rPr>
        <w:rFonts w:hAnsi="Arial Unicode MS"/>
        <w:caps w:val="0"/>
        <w:smallCaps w:val="0"/>
        <w:strike w:val="0"/>
        <w:dstrike w:val="0"/>
        <w:outline w:val="0"/>
        <w:spacing w:val="0"/>
        <w:w w:val="100"/>
        <w:kern w:val="0"/>
        <w:position w:val="0"/>
        <w:highlight w:val="none"/>
      </w:rPr>
    </w:lvl>
    <w:lvl w:ilvl="5" w:tentative="0">
      <w:start w:val="1"/>
      <w:numFmt w:val="lowerRoman"/>
      <w:lvlText w:val="%6."/>
      <w:lvlJc w:val="left"/>
      <w:pPr>
        <w:ind w:left="2237" w:hanging="575"/>
      </w:pPr>
      <w:rPr>
        <w:rFonts w:hAnsi="Arial Unicode MS"/>
        <w:caps w:val="0"/>
        <w:smallCaps w:val="0"/>
        <w:strike w:val="0"/>
        <w:dstrike w:val="0"/>
        <w:outline w:val="0"/>
        <w:spacing w:val="0"/>
        <w:w w:val="100"/>
        <w:kern w:val="0"/>
        <w:position w:val="0"/>
        <w:highlight w:val="none"/>
      </w:rPr>
    </w:lvl>
    <w:lvl w:ilvl="6" w:tentative="0">
      <w:start w:val="1"/>
      <w:numFmt w:val="decimal"/>
      <w:lvlText w:val="%7."/>
      <w:lvlJc w:val="left"/>
      <w:pPr>
        <w:ind w:left="2657" w:hanging="420"/>
      </w:pPr>
      <w:rPr>
        <w:rFonts w:hAnsi="Arial Unicode MS"/>
        <w:caps w:val="0"/>
        <w:smallCaps w:val="0"/>
        <w:strike w:val="0"/>
        <w:dstrike w:val="0"/>
        <w:outline w:val="0"/>
        <w:spacing w:val="0"/>
        <w:w w:val="100"/>
        <w:kern w:val="0"/>
        <w:position w:val="0"/>
        <w:highlight w:val="none"/>
      </w:rPr>
    </w:lvl>
    <w:lvl w:ilvl="7" w:tentative="0">
      <w:start w:val="1"/>
      <w:numFmt w:val="lowerLetter"/>
      <w:lvlText w:val="%8)"/>
      <w:lvlJc w:val="left"/>
      <w:pPr>
        <w:ind w:left="3077" w:hanging="420"/>
      </w:pPr>
      <w:rPr>
        <w:rFonts w:hAnsi="Arial Unicode MS"/>
        <w:caps w:val="0"/>
        <w:smallCaps w:val="0"/>
        <w:strike w:val="0"/>
        <w:dstrike w:val="0"/>
        <w:outline w:val="0"/>
        <w:spacing w:val="0"/>
        <w:w w:val="100"/>
        <w:kern w:val="0"/>
        <w:position w:val="0"/>
        <w:highlight w:val="none"/>
      </w:rPr>
    </w:lvl>
    <w:lvl w:ilvl="8" w:tentative="0">
      <w:start w:val="1"/>
      <w:numFmt w:val="lowerRoman"/>
      <w:lvlText w:val="%9."/>
      <w:lvlJc w:val="left"/>
      <w:pPr>
        <w:ind w:left="3497" w:hanging="575"/>
      </w:pPr>
      <w:rPr>
        <w:rFonts w:hAnsi="Arial Unicode MS"/>
        <w:caps w:val="0"/>
        <w:smallCaps w:val="0"/>
        <w:strike w:val="0"/>
        <w:dstrike w:val="0"/>
        <w:outline w:val="0"/>
        <w:spacing w:val="0"/>
        <w:w w:val="100"/>
        <w:kern w:val="0"/>
        <w:position w:val="0"/>
        <w:highlight w:val="none"/>
      </w:rPr>
    </w:lvl>
  </w:abstractNum>
  <w:abstractNum w:abstractNumId="5">
    <w:nsid w:val="347E77B7"/>
    <w:multiLevelType w:val="multilevel"/>
    <w:tmpl w:val="347E77B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50A4188"/>
    <w:multiLevelType w:val="multilevel"/>
    <w:tmpl w:val="450A4188"/>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decimal"/>
      <w:lvlText w:val="%3）"/>
      <w:lvlJc w:val="left"/>
      <w:pPr>
        <w:ind w:left="1845" w:hanging="795"/>
      </w:pPr>
      <w:rPr>
        <w:rFonts w:hint="default"/>
      </w:r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7">
    <w:nsid w:val="470426E5"/>
    <w:multiLevelType w:val="multilevel"/>
    <w:tmpl w:val="470426E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9695F82"/>
    <w:multiLevelType w:val="multilevel"/>
    <w:tmpl w:val="59695F8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FAA39DE"/>
    <w:multiLevelType w:val="multilevel"/>
    <w:tmpl w:val="5FAA39D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60A85C37"/>
    <w:multiLevelType w:val="multilevel"/>
    <w:tmpl w:val="60A85C3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630F0A71"/>
    <w:multiLevelType w:val="multilevel"/>
    <w:tmpl w:val="630F0A7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64B798B8"/>
    <w:multiLevelType w:val="singleLevel"/>
    <w:tmpl w:val="64B798B8"/>
    <w:lvl w:ilvl="0" w:tentative="0">
      <w:start w:val="2"/>
      <w:numFmt w:val="decimal"/>
      <w:suff w:val="nothing"/>
      <w:lvlText w:val="%1、"/>
      <w:lvlJc w:val="left"/>
    </w:lvl>
  </w:abstractNum>
  <w:abstractNum w:abstractNumId="13">
    <w:nsid w:val="64B79D6D"/>
    <w:multiLevelType w:val="singleLevel"/>
    <w:tmpl w:val="64B79D6D"/>
    <w:lvl w:ilvl="0" w:tentative="0">
      <w:start w:val="1"/>
      <w:numFmt w:val="decimal"/>
      <w:suff w:val="nothing"/>
      <w:lvlText w:val="（%1）"/>
      <w:lvlJc w:val="left"/>
    </w:lvl>
  </w:abstractNum>
  <w:abstractNum w:abstractNumId="14">
    <w:nsid w:val="70AE1911"/>
    <w:multiLevelType w:val="multilevel"/>
    <w:tmpl w:val="70AE191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71A479E0"/>
    <w:multiLevelType w:val="multilevel"/>
    <w:tmpl w:val="71A479E0"/>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7BC92E81"/>
    <w:multiLevelType w:val="multilevel"/>
    <w:tmpl w:val="7BC92E8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1"/>
  </w:num>
  <w:num w:numId="2">
    <w:abstractNumId w:val="14"/>
  </w:num>
  <w:num w:numId="3">
    <w:abstractNumId w:val="3"/>
  </w:num>
  <w:num w:numId="4">
    <w:abstractNumId w:val="1"/>
  </w:num>
  <w:num w:numId="5">
    <w:abstractNumId w:val="10"/>
  </w:num>
  <w:num w:numId="6">
    <w:abstractNumId w:val="15"/>
  </w:num>
  <w:num w:numId="7">
    <w:abstractNumId w:val="16"/>
  </w:num>
  <w:num w:numId="8">
    <w:abstractNumId w:val="7"/>
  </w:num>
  <w:num w:numId="9">
    <w:abstractNumId w:val="2"/>
  </w:num>
  <w:num w:numId="10">
    <w:abstractNumId w:val="8"/>
  </w:num>
  <w:num w:numId="11">
    <w:abstractNumId w:val="9"/>
  </w:num>
  <w:num w:numId="12">
    <w:abstractNumId w:val="5"/>
  </w:num>
  <w:num w:numId="13">
    <w:abstractNumId w:val="6"/>
  </w:num>
  <w:num w:numId="14">
    <w:abstractNumId w:val="4"/>
  </w:num>
  <w:num w:numId="15">
    <w:abstractNumId w:val="12"/>
  </w:num>
  <w:num w:numId="16">
    <w:abstractNumId w:val="0"/>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NDVhMTAyZWQwODNmYWU3YThmMGJiZTUwY2YxZTE4NTYifQ=="/>
  </w:docVars>
  <w:rsids>
    <w:rsidRoot w:val="00000000"/>
    <w:rsid w:val="7C5E0FF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rules v:ext="edit">
        <o:r id="V:Rule1" type="connector" idref="#AutoShape 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nhideWhenUsed="0"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Cambria" w:hAnsi="Cambria" w:eastAsia="宋体" w:cs="黑体"/>
      <w:b/>
      <w:bCs/>
      <w:sz w:val="32"/>
      <w:szCs w:val="32"/>
    </w:rPr>
  </w:style>
  <w:style w:type="paragraph" w:styleId="2">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5">
    <w:name w:val="annotation text"/>
    <w:link w:val="42"/>
    <w:qFormat/>
    <w:uiPriority w:val="0"/>
    <w:pPr>
      <w:widowControl w:val="0"/>
      <w:spacing w:before="119" w:line="331" w:lineRule="auto"/>
      <w:ind w:firstLine="420"/>
      <w:jc w:val="both"/>
    </w:pPr>
    <w:rPr>
      <w:rFonts w:ascii="Arial Unicode MS" w:hAnsi="Arial Unicode MS" w:eastAsia="Arial Unicode MS" w:cs="Arial Unicode MS"/>
      <w:color w:val="000000"/>
      <w:u w:val="none" w:color="000000"/>
      <w:lang w:val="en-US" w:eastAsia="zh-CN" w:bidi="ar-SA"/>
    </w:rPr>
  </w:style>
  <w:style w:type="paragraph" w:styleId="6">
    <w:name w:val="toc 3"/>
    <w:basedOn w:val="1"/>
    <w:next w:val="1"/>
    <w:unhideWhenUsed/>
    <w:qFormat/>
    <w:uiPriority w:val="39"/>
    <w:pPr>
      <w:ind w:left="840" w:leftChars="400"/>
    </w:pPr>
  </w:style>
  <w:style w:type="paragraph" w:styleId="7">
    <w:name w:val="Plain Text"/>
    <w:basedOn w:val="1"/>
    <w:link w:val="33"/>
    <w:qFormat/>
    <w:uiPriority w:val="0"/>
    <w:rPr>
      <w:rFonts w:ascii="宋体" w:hAnsi="Courier New"/>
      <w:szCs w:val="21"/>
    </w:rPr>
  </w:style>
  <w:style w:type="paragraph" w:styleId="8">
    <w:name w:val="Balloon Text"/>
    <w:basedOn w:val="1"/>
    <w:link w:val="34"/>
    <w:semiHidden/>
    <w:unhideWhenUsed/>
    <w:qFormat/>
    <w:uiPriority w:val="99"/>
    <w:rPr>
      <w:sz w:val="18"/>
      <w:szCs w:val="18"/>
    </w:rPr>
  </w:style>
  <w:style w:type="paragraph" w:styleId="9">
    <w:name w:val="footer"/>
    <w:basedOn w:val="1"/>
    <w:link w:val="28"/>
    <w:unhideWhenUsed/>
    <w:qFormat/>
    <w:uiPriority w:val="99"/>
    <w:pPr>
      <w:tabs>
        <w:tab w:val="center" w:pos="4153"/>
        <w:tab w:val="right" w:pos="8306"/>
      </w:tabs>
      <w:snapToGrid w:val="0"/>
      <w:jc w:val="left"/>
    </w:pPr>
    <w:rPr>
      <w:sz w:val="18"/>
      <w:szCs w:val="18"/>
    </w:rPr>
  </w:style>
  <w:style w:type="paragraph" w:styleId="10">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character" w:styleId="15">
    <w:name w:val="Strong"/>
    <w:basedOn w:val="14"/>
    <w:qFormat/>
    <w:uiPriority w:val="22"/>
    <w:rPr>
      <w:b/>
      <w:bCs/>
    </w:rPr>
  </w:style>
  <w:style w:type="character" w:styleId="16">
    <w:name w:val="page number"/>
    <w:qFormat/>
    <w:uiPriority w:val="99"/>
    <w:rPr>
      <w:lang w:val="zh-TW" w:eastAsia="zh-TW"/>
    </w:rPr>
  </w:style>
  <w:style w:type="character" w:styleId="17">
    <w:name w:val="FollowedHyperlink"/>
    <w:basedOn w:val="14"/>
    <w:semiHidden/>
    <w:unhideWhenUsed/>
    <w:qFormat/>
    <w:uiPriority w:val="99"/>
    <w:rPr>
      <w:color w:val="333333"/>
      <w:u w:val="none"/>
    </w:rPr>
  </w:style>
  <w:style w:type="character" w:styleId="18">
    <w:name w:val="Emphasis"/>
    <w:basedOn w:val="14"/>
    <w:qFormat/>
    <w:uiPriority w:val="20"/>
  </w:style>
  <w:style w:type="character" w:styleId="19">
    <w:name w:val="Hyperlink"/>
    <w:basedOn w:val="14"/>
    <w:unhideWhenUsed/>
    <w:qFormat/>
    <w:uiPriority w:val="99"/>
    <w:rPr>
      <w:color w:val="0000FF"/>
      <w:u w:val="single"/>
    </w:rPr>
  </w:style>
  <w:style w:type="paragraph" w:customStyle="1" w:styleId="20">
    <w:name w:val="List Paragraph"/>
    <w:basedOn w:val="1"/>
    <w:link w:val="31"/>
    <w:qFormat/>
    <w:uiPriority w:val="0"/>
    <w:pPr>
      <w:ind w:firstLine="420" w:firstLineChars="200"/>
    </w:pPr>
  </w:style>
  <w:style w:type="paragraph" w:customStyle="1" w:styleId="21">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customStyle="1" w:styleId="22">
    <w:name w:val="TOC 标题1"/>
    <w:basedOn w:val="3"/>
    <w:next w:val="1"/>
    <w:semiHidden/>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23">
    <w:name w:val="正文 A"/>
    <w:qFormat/>
    <w:uiPriority w:val="0"/>
    <w:pPr>
      <w:widowControl w:val="0"/>
      <w:jc w:val="both"/>
    </w:pPr>
    <w:rPr>
      <w:rFonts w:hint="eastAsia" w:ascii="Arial Unicode MS" w:hAnsi="Arial Unicode MS" w:eastAsia="Times New Roman" w:cs="Arial Unicode MS"/>
      <w:color w:val="000000"/>
      <w:kern w:val="2"/>
      <w:sz w:val="21"/>
      <w:szCs w:val="21"/>
      <w:u w:val="none" w:color="000000"/>
      <w:lang w:val="en-US" w:eastAsia="zh-CN" w:bidi="ar-SA"/>
    </w:rPr>
  </w:style>
  <w:style w:type="paragraph" w:customStyle="1" w:styleId="24">
    <w:name w:val="BodyTextIndent"/>
    <w:basedOn w:val="1"/>
    <w:qFormat/>
    <w:uiPriority w:val="0"/>
    <w:pPr>
      <w:widowControl/>
      <w:ind w:firstLine="630"/>
      <w:textAlignment w:val="baseline"/>
    </w:pPr>
    <w:rPr>
      <w:rFonts w:ascii="Calibri" w:hAnsi="Calibri" w:cs="宋体"/>
      <w:sz w:val="32"/>
      <w:szCs w:val="20"/>
    </w:rPr>
  </w:style>
  <w:style w:type="paragraph" w:customStyle="1" w:styleId="25">
    <w:name w:val="列表段落1"/>
    <w:basedOn w:val="1"/>
    <w:qFormat/>
    <w:uiPriority w:val="34"/>
    <w:pPr>
      <w:ind w:firstLine="420" w:firstLineChars="200"/>
    </w:pPr>
  </w:style>
  <w:style w:type="paragraph" w:customStyle="1" w:styleId="26">
    <w:name w:val="reader-word-layer"/>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7">
    <w:name w:val="页眉 字符"/>
    <w:basedOn w:val="14"/>
    <w:link w:val="10"/>
    <w:qFormat/>
    <w:uiPriority w:val="99"/>
    <w:rPr>
      <w:sz w:val="18"/>
      <w:szCs w:val="18"/>
    </w:rPr>
  </w:style>
  <w:style w:type="character" w:customStyle="1" w:styleId="28">
    <w:name w:val="页脚 字符"/>
    <w:basedOn w:val="14"/>
    <w:link w:val="9"/>
    <w:qFormat/>
    <w:uiPriority w:val="99"/>
    <w:rPr>
      <w:sz w:val="18"/>
      <w:szCs w:val="18"/>
    </w:rPr>
  </w:style>
  <w:style w:type="character" w:customStyle="1" w:styleId="29">
    <w:name w:val="标题 1 字符"/>
    <w:basedOn w:val="14"/>
    <w:link w:val="3"/>
    <w:qFormat/>
    <w:uiPriority w:val="9"/>
    <w:rPr>
      <w:rFonts w:ascii="Times New Roman" w:hAnsi="Times New Roman" w:eastAsia="宋体" w:cs="Times New Roman"/>
      <w:b/>
      <w:bCs/>
      <w:kern w:val="44"/>
      <w:sz w:val="44"/>
      <w:szCs w:val="44"/>
    </w:rPr>
  </w:style>
  <w:style w:type="character" w:customStyle="1" w:styleId="30">
    <w:name w:val="标题 2 字符"/>
    <w:basedOn w:val="14"/>
    <w:link w:val="4"/>
    <w:qFormat/>
    <w:uiPriority w:val="9"/>
    <w:rPr>
      <w:rFonts w:ascii="Cambria" w:hAnsi="Cambria" w:eastAsia="宋体" w:cs="黑体"/>
      <w:b/>
      <w:bCs/>
      <w:sz w:val="32"/>
      <w:szCs w:val="32"/>
    </w:rPr>
  </w:style>
  <w:style w:type="character" w:customStyle="1" w:styleId="31">
    <w:name w:val="列表段落 字符"/>
    <w:link w:val="20"/>
    <w:qFormat/>
    <w:uiPriority w:val="34"/>
    <w:rPr>
      <w:rFonts w:ascii="Times New Roman" w:hAnsi="Times New Roman" w:eastAsia="宋体" w:cs="Times New Roman"/>
      <w:szCs w:val="24"/>
    </w:rPr>
  </w:style>
  <w:style w:type="character" w:customStyle="1" w:styleId="32">
    <w:name w:val="标题 3 字符"/>
    <w:basedOn w:val="14"/>
    <w:link w:val="2"/>
    <w:qFormat/>
    <w:uiPriority w:val="9"/>
    <w:rPr>
      <w:rFonts w:ascii="Times New Roman" w:hAnsi="Times New Roman" w:eastAsia="宋体" w:cs="Times New Roman"/>
      <w:b/>
      <w:bCs/>
      <w:sz w:val="32"/>
      <w:szCs w:val="32"/>
    </w:rPr>
  </w:style>
  <w:style w:type="character" w:customStyle="1" w:styleId="33">
    <w:name w:val="纯文本 字符"/>
    <w:basedOn w:val="14"/>
    <w:link w:val="7"/>
    <w:qFormat/>
    <w:uiPriority w:val="0"/>
    <w:rPr>
      <w:rFonts w:ascii="宋体" w:hAnsi="Courier New" w:eastAsia="宋体" w:cs="Times New Roman"/>
      <w:szCs w:val="21"/>
    </w:rPr>
  </w:style>
  <w:style w:type="character" w:customStyle="1" w:styleId="34">
    <w:name w:val="批注框文本 字符"/>
    <w:basedOn w:val="14"/>
    <w:link w:val="8"/>
    <w:semiHidden/>
    <w:qFormat/>
    <w:uiPriority w:val="99"/>
    <w:rPr>
      <w:rFonts w:ascii="Times New Roman" w:hAnsi="Times New Roman" w:eastAsia="宋体" w:cs="Times New Roman"/>
      <w:sz w:val="18"/>
      <w:szCs w:val="18"/>
    </w:rPr>
  </w:style>
  <w:style w:type="character" w:customStyle="1" w:styleId="35">
    <w:name w:val="font01"/>
    <w:basedOn w:val="14"/>
    <w:qFormat/>
    <w:uiPriority w:val="99"/>
    <w:rPr>
      <w:rFonts w:ascii="等线" w:hAnsi="等线" w:eastAsia="等线" w:cs="等线"/>
      <w:color w:val="000000"/>
      <w:sz w:val="22"/>
      <w:szCs w:val="22"/>
      <w:u w:val="none"/>
    </w:rPr>
  </w:style>
  <w:style w:type="character" w:customStyle="1" w:styleId="36">
    <w:name w:val="无"/>
    <w:qFormat/>
    <w:uiPriority w:val="0"/>
  </w:style>
  <w:style w:type="character" w:customStyle="1" w:styleId="37">
    <w:name w:val="font41"/>
    <w:basedOn w:val="14"/>
    <w:qFormat/>
    <w:uiPriority w:val="0"/>
    <w:rPr>
      <w:rFonts w:hint="default" w:ascii="Arial" w:hAnsi="Arial" w:cs="Arial"/>
      <w:color w:val="000000"/>
      <w:sz w:val="20"/>
      <w:szCs w:val="20"/>
      <w:u w:val="none"/>
    </w:rPr>
  </w:style>
  <w:style w:type="character" w:customStyle="1" w:styleId="38">
    <w:name w:val="font11"/>
    <w:basedOn w:val="14"/>
    <w:qFormat/>
    <w:uiPriority w:val="0"/>
    <w:rPr>
      <w:rFonts w:hint="eastAsia" w:ascii="宋体" w:hAnsi="宋体" w:eastAsia="宋体" w:cs="宋体"/>
      <w:color w:val="000000"/>
      <w:sz w:val="20"/>
      <w:szCs w:val="20"/>
      <w:u w:val="none"/>
    </w:rPr>
  </w:style>
  <w:style w:type="character" w:customStyle="1" w:styleId="39">
    <w:name w:val="font51"/>
    <w:basedOn w:val="14"/>
    <w:qFormat/>
    <w:uiPriority w:val="0"/>
    <w:rPr>
      <w:rFonts w:hint="eastAsia" w:ascii="宋体-简" w:hAnsi="宋体-简" w:eastAsia="宋体-简" w:cs="宋体-简"/>
      <w:color w:val="000000"/>
      <w:sz w:val="20"/>
      <w:szCs w:val="20"/>
      <w:u w:val="none"/>
    </w:rPr>
  </w:style>
  <w:style w:type="character" w:customStyle="1" w:styleId="40">
    <w:name w:val="NormalCharacter"/>
    <w:qFormat/>
    <w:uiPriority w:val="0"/>
  </w:style>
  <w:style w:type="character" w:customStyle="1" w:styleId="41">
    <w:name w:val="UserStyle_0"/>
    <w:qFormat/>
    <w:uiPriority w:val="0"/>
    <w:rPr>
      <w:kern w:val="2"/>
      <w:sz w:val="21"/>
      <w:lang w:val="en-US" w:eastAsia="zh-CN" w:bidi="ar-SA"/>
    </w:rPr>
  </w:style>
  <w:style w:type="character" w:customStyle="1" w:styleId="42">
    <w:name w:val="批注文字 字符"/>
    <w:basedOn w:val="14"/>
    <w:link w:val="5"/>
    <w:uiPriority w:val="0"/>
    <w:rPr>
      <w:rFonts w:ascii="Arial Unicode MS" w:hAnsi="Arial Unicode MS" w:eastAsia="Arial Unicode MS" w:cs="Arial Unicode MS"/>
      <w:color w:val="000000"/>
      <w:u w:val="none" w:color="0000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Tuan</Company>
  <Pages>31</Pages>
  <Words>2735</Words>
  <Characters>15593</Characters>
  <Lines>129</Lines>
  <Paragraphs>36</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2022-11-01T01:26:00Z</dcterms:created>
  <dc:creator>李佳</dc:creator>
  <cp:lastModifiedBy>1126346032</cp:lastModifiedBy>
  <cp:lastPrinted>2019-07-22T23:49:00Z</cp:lastPrinted>
  <dcterms:modified xsi:type="dcterms:W3CDTF">2023-07-27T10:34:24Z</dcterms:modified>
  <dc:title>北国商城股份有限公司物流产业园(石家庄)分公司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97CBFD954EF9FD61493DDE6269334615</vt:lpwstr>
  </property>
</Properties>
</file>