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yellow"/>
        </w:rPr>
      </w:pPr>
      <w:bookmarkStart w:id="0" w:name="_Hlk142917486"/>
      <w:r>
        <w:rPr>
          <w:rFonts w:hint="eastAsia" w:ascii="微软雅黑" w:hAnsi="微软雅黑" w:eastAsia="微软雅黑"/>
          <w:b/>
          <w:bCs/>
          <w:spacing w:val="26"/>
          <w:sz w:val="32"/>
          <w:szCs w:val="32"/>
          <w:highlight w:val="yellow"/>
        </w:rPr>
        <w:t>北国商城股份有限公司</w:t>
      </w:r>
    </w:p>
    <w:p>
      <w:pPr>
        <w:adjustRightInd w:val="0"/>
        <w:snapToGrid w:val="0"/>
        <w:spacing w:line="360" w:lineRule="auto"/>
        <w:jc w:val="center"/>
        <w:rPr>
          <w:rFonts w:ascii="微软雅黑" w:hAnsi="微软雅黑" w:eastAsia="微软雅黑" w:cs="微软雅黑"/>
          <w:b/>
          <w:kern w:val="0"/>
          <w:sz w:val="32"/>
          <w:szCs w:val="32"/>
        </w:rPr>
      </w:pPr>
      <w:r>
        <w:rPr>
          <w:rFonts w:hint="eastAsia" w:ascii="微软雅黑" w:hAnsi="微软雅黑" w:eastAsia="微软雅黑" w:cs="微软雅黑"/>
          <w:b/>
          <w:color w:val="FF0000"/>
          <w:kern w:val="0"/>
          <w:sz w:val="32"/>
          <w:szCs w:val="32"/>
          <w:highlight w:val="yellow"/>
        </w:rPr>
        <w:t>网络设备入围</w:t>
      </w:r>
      <w:r>
        <w:rPr>
          <w:rFonts w:hint="eastAsia" w:ascii="微软雅黑" w:hAnsi="微软雅黑" w:eastAsia="微软雅黑" w:cs="微软雅黑"/>
          <w:b/>
          <w:kern w:val="0"/>
          <w:sz w:val="32"/>
          <w:szCs w:val="32"/>
          <w:highlight w:val="yellow"/>
          <w:lang w:eastAsia="zh-Hans"/>
        </w:rPr>
        <w:t>招标</w:t>
      </w:r>
      <w:bookmarkEnd w:id="0"/>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人：北国商城股份有限公司</w:t>
      </w:r>
    </w:p>
    <w:p>
      <w:pPr>
        <w:widowControl/>
        <w:spacing w:line="360" w:lineRule="auto"/>
        <w:ind w:firstLine="2388" w:firstLineChars="746"/>
        <w:jc w:val="left"/>
        <w:rPr>
          <w:rFonts w:ascii="微软雅黑" w:hAnsi="微软雅黑" w:eastAsia="微软雅黑"/>
          <w:b/>
          <w:sz w:val="32"/>
          <w:szCs w:val="32"/>
          <w:highlight w:val="yellow"/>
        </w:rPr>
      </w:pPr>
      <w:r>
        <w:rPr>
          <w:rFonts w:hint="eastAsia" w:ascii="微软雅黑" w:hAnsi="微软雅黑" w:eastAsia="微软雅黑"/>
          <w:b/>
          <w:sz w:val="32"/>
          <w:szCs w:val="32"/>
        </w:rPr>
        <w:t>招标时间：</w:t>
      </w:r>
      <w:r>
        <w:rPr>
          <w:rFonts w:hint="eastAsia" w:ascii="微软雅黑" w:hAnsi="微软雅黑" w:eastAsia="微软雅黑"/>
          <w:b/>
          <w:sz w:val="32"/>
          <w:szCs w:val="32"/>
          <w:highlight w:val="yellow"/>
        </w:rPr>
        <w:t>20</w:t>
      </w:r>
      <w:r>
        <w:rPr>
          <w:rFonts w:ascii="微软雅黑" w:hAnsi="微软雅黑" w:eastAsia="微软雅黑"/>
          <w:b/>
          <w:sz w:val="32"/>
          <w:szCs w:val="32"/>
          <w:highlight w:val="yellow"/>
        </w:rPr>
        <w:t>2</w:t>
      </w:r>
      <w:r>
        <w:rPr>
          <w:rFonts w:hint="eastAsia" w:ascii="微软雅黑" w:hAnsi="微软雅黑" w:eastAsia="微软雅黑"/>
          <w:b/>
          <w:sz w:val="32"/>
          <w:szCs w:val="32"/>
          <w:highlight w:val="yellow"/>
          <w:lang w:val="en-US" w:eastAsia="zh-CN"/>
        </w:rPr>
        <w:t>4</w:t>
      </w:r>
      <w:r>
        <w:rPr>
          <w:rFonts w:hint="eastAsia" w:ascii="微软雅黑" w:hAnsi="微软雅黑" w:eastAsia="微软雅黑"/>
          <w:b/>
          <w:sz w:val="32"/>
          <w:szCs w:val="32"/>
          <w:highlight w:val="yellow"/>
        </w:rPr>
        <w:t>年</w:t>
      </w:r>
      <w:r>
        <w:rPr>
          <w:rFonts w:ascii="微软雅黑" w:hAnsi="微软雅黑" w:eastAsia="微软雅黑"/>
          <w:b/>
          <w:color w:val="FF0000"/>
          <w:sz w:val="32"/>
          <w:szCs w:val="32"/>
          <w:highlight w:val="yellow"/>
        </w:rPr>
        <w:t>1</w:t>
      </w:r>
      <w:r>
        <w:rPr>
          <w:rFonts w:hint="eastAsia" w:ascii="微软雅黑" w:hAnsi="微软雅黑" w:eastAsia="微软雅黑"/>
          <w:b/>
          <w:sz w:val="32"/>
          <w:szCs w:val="32"/>
          <w:highlight w:val="yellow"/>
        </w:rPr>
        <w:t>月</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sz w:val="32"/>
          <w:szCs w:val="32"/>
          <w:highlight w:val="yellow"/>
        </w:rPr>
        <w:t>石家庄中山东路188号北国商城</w:t>
      </w:r>
    </w:p>
    <w:p/>
    <w:p/>
    <w:p/>
    <w:p>
      <w:pPr>
        <w:pStyle w:val="2"/>
      </w:pPr>
    </w:p>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宋体"/>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"_Toc527105159" </w:instrText>
      </w:r>
      <w:r>
        <w:fldChar w:fldCharType="separate"/>
      </w:r>
      <w:r>
        <w:rPr>
          <w:rFonts w:hint="eastAsia"/>
          <w:lang w:val="en-US" w:eastAsia="zh-CN"/>
        </w:rPr>
        <w:t>1</w:t>
      </w:r>
      <w:r>
        <w:rPr>
          <w:rStyle w:val="22"/>
          <w:rFonts w:ascii="黑体" w:hAnsi="黑体" w:eastAsia="黑体"/>
        </w:rPr>
        <w:t>.</w:t>
      </w:r>
      <w:r>
        <w:rPr>
          <w:rStyle w:val="22"/>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"_Toc527105160" </w:instrText>
      </w:r>
      <w:r>
        <w:fldChar w:fldCharType="separate"/>
      </w:r>
      <w:r>
        <w:rPr>
          <w:rFonts w:hint="eastAsia"/>
          <w:lang w:val="en-US" w:eastAsia="zh-CN"/>
        </w:rPr>
        <w:t>1</w:t>
      </w:r>
      <w:r>
        <w:rPr>
          <w:rStyle w:val="22"/>
          <w:rFonts w:ascii="黑体" w:hAnsi="黑体" w:eastAsia="黑体"/>
        </w:rPr>
        <w:t>.1</w:t>
      </w:r>
      <w:r>
        <w:rPr>
          <w:rStyle w:val="22"/>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"_Toc527105161" </w:instrText>
      </w:r>
      <w:r>
        <w:fldChar w:fldCharType="separate"/>
      </w:r>
      <w:r>
        <w:rPr>
          <w:rFonts w:hint="eastAsia"/>
          <w:lang w:val="en-US" w:eastAsia="zh-CN"/>
        </w:rPr>
        <w:t>1</w:t>
      </w:r>
      <w:r>
        <w:rPr>
          <w:rStyle w:val="22"/>
          <w:rFonts w:ascii="黑体" w:hAnsi="黑体" w:eastAsia="黑体"/>
        </w:rPr>
        <w:t>.2</w:t>
      </w:r>
      <w:r>
        <w:rPr>
          <w:rStyle w:val="22"/>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"_Toc527105162" </w:instrText>
      </w:r>
      <w:r>
        <w:fldChar w:fldCharType="separate"/>
      </w:r>
      <w:r>
        <w:rPr>
          <w:rFonts w:hint="eastAsia"/>
          <w:lang w:val="en-US" w:eastAsia="zh-CN"/>
        </w:rPr>
        <w:t>1</w:t>
      </w:r>
      <w:r>
        <w:rPr>
          <w:rStyle w:val="22"/>
          <w:rFonts w:ascii="黑体" w:hAnsi="黑体" w:eastAsia="黑体"/>
        </w:rPr>
        <w:t>.3</w:t>
      </w:r>
      <w:r>
        <w:rPr>
          <w:rStyle w:val="22"/>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"_Toc527105163" </w:instrText>
      </w:r>
      <w:r>
        <w:fldChar w:fldCharType="separate"/>
      </w:r>
      <w:r>
        <w:rPr>
          <w:rFonts w:hint="eastAsia"/>
          <w:lang w:val="en-US" w:eastAsia="zh-CN"/>
        </w:rPr>
        <w:t>1</w:t>
      </w:r>
      <w:r>
        <w:rPr>
          <w:rStyle w:val="22"/>
          <w:rFonts w:ascii="黑体" w:hAnsi="黑体" w:eastAsia="黑体"/>
        </w:rPr>
        <w:t>.4</w:t>
      </w:r>
      <w:r>
        <w:rPr>
          <w:rStyle w:val="22"/>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"_Toc527105164" </w:instrText>
      </w:r>
      <w:r>
        <w:fldChar w:fldCharType="separate"/>
      </w:r>
      <w:r>
        <w:rPr>
          <w:rFonts w:hint="eastAsia"/>
          <w:lang w:val="en-US" w:eastAsia="zh-CN"/>
        </w:rPr>
        <w:t>1</w:t>
      </w:r>
      <w:r>
        <w:rPr>
          <w:rStyle w:val="22"/>
          <w:rFonts w:ascii="黑体" w:hAnsi="黑体" w:eastAsia="黑体"/>
        </w:rPr>
        <w:t>.5</w:t>
      </w:r>
      <w:r>
        <w:rPr>
          <w:rStyle w:val="22"/>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"_Toc527105167" </w:instrText>
      </w:r>
      <w:r>
        <w:fldChar w:fldCharType="separate"/>
      </w:r>
      <w:r>
        <w:rPr>
          <w:rFonts w:hint="eastAsia"/>
          <w:lang w:val="en-US" w:eastAsia="zh-CN"/>
        </w:rPr>
        <w:t>1</w:t>
      </w:r>
      <w:r>
        <w:rPr>
          <w:rStyle w:val="22"/>
          <w:rFonts w:ascii="黑体" w:hAnsi="黑体" w:eastAsia="黑体"/>
        </w:rPr>
        <w:t>.6</w:t>
      </w:r>
      <w:r>
        <w:rPr>
          <w:rStyle w:val="22"/>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"_Toc527105168" </w:instrText>
      </w:r>
      <w:r>
        <w:fldChar w:fldCharType="separate"/>
      </w:r>
      <w:r>
        <w:rPr>
          <w:rFonts w:hint="eastAsia"/>
          <w:lang w:val="en-US" w:eastAsia="zh-CN"/>
        </w:rPr>
        <w:t>1</w:t>
      </w:r>
      <w:r>
        <w:rPr>
          <w:rStyle w:val="22"/>
          <w:rFonts w:ascii="黑体" w:hAnsi="黑体" w:eastAsia="黑体"/>
        </w:rPr>
        <w:t>.7</w:t>
      </w:r>
      <w:r>
        <w:rPr>
          <w:rStyle w:val="22"/>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"_Toc527105169" </w:instrText>
      </w:r>
      <w:r>
        <w:fldChar w:fldCharType="separate"/>
      </w:r>
      <w:r>
        <w:rPr>
          <w:rFonts w:hint="eastAsia"/>
          <w:lang w:val="en-US" w:eastAsia="zh-CN"/>
        </w:rPr>
        <w:t>1</w:t>
      </w:r>
      <w:r>
        <w:rPr>
          <w:rStyle w:val="22"/>
          <w:rFonts w:ascii="黑体" w:hAnsi="黑体" w:eastAsia="黑体"/>
        </w:rPr>
        <w:t>.8</w:t>
      </w:r>
      <w:r>
        <w:rPr>
          <w:rStyle w:val="22"/>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"_Toc527105170" </w:instrText>
      </w:r>
      <w:r>
        <w:fldChar w:fldCharType="separate"/>
      </w:r>
      <w:r>
        <w:rPr>
          <w:rFonts w:hint="eastAsia"/>
          <w:lang w:val="en-US" w:eastAsia="zh-CN"/>
        </w:rPr>
        <w:t>1</w:t>
      </w:r>
      <w:r>
        <w:rPr>
          <w:rStyle w:val="22"/>
          <w:rFonts w:ascii="黑体" w:hAnsi="黑体" w:eastAsia="黑体"/>
        </w:rPr>
        <w:t>.9</w:t>
      </w:r>
      <w:r>
        <w:rPr>
          <w:rStyle w:val="22"/>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"_Toc527105171" </w:instrText>
      </w:r>
      <w:r>
        <w:fldChar w:fldCharType="separate"/>
      </w:r>
      <w:r>
        <w:rPr>
          <w:rFonts w:hint="eastAsia"/>
          <w:lang w:val="en-US" w:eastAsia="zh-CN"/>
        </w:rPr>
        <w:t>1</w:t>
      </w:r>
      <w:r>
        <w:rPr>
          <w:rStyle w:val="22"/>
          <w:rFonts w:ascii="黑体" w:hAnsi="黑体" w:eastAsia="黑体"/>
        </w:rPr>
        <w:t>.9.1</w:t>
      </w:r>
      <w:r>
        <w:rPr>
          <w:rStyle w:val="22"/>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"_Toc527105172" </w:instrText>
      </w:r>
      <w:r>
        <w:fldChar w:fldCharType="separate"/>
      </w:r>
      <w:r>
        <w:rPr>
          <w:rFonts w:hint="eastAsia"/>
          <w:lang w:val="en-US" w:eastAsia="zh-CN"/>
        </w:rPr>
        <w:t>2</w:t>
      </w:r>
      <w:r>
        <w:rPr>
          <w:rStyle w:val="22"/>
          <w:rFonts w:ascii="黑体" w:hAnsi="黑体" w:eastAsia="黑体"/>
        </w:rPr>
        <w:t>.</w:t>
      </w:r>
      <w:r>
        <w:rPr>
          <w:rStyle w:val="22"/>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2"/>
        <w:tabs>
          <w:tab w:val="right" w:leader="dot" w:pos="9742"/>
        </w:tabs>
        <w:rPr>
          <w:szCs w:val="21"/>
        </w:rPr>
      </w:pPr>
      <w:r>
        <w:fldChar w:fldCharType="begin"/>
      </w:r>
      <w:r>
        <w:instrText xml:space="preserve"> HYPERLINK \l "_Toc527105173" </w:instrText>
      </w:r>
      <w:r>
        <w:fldChar w:fldCharType="separate"/>
      </w:r>
      <w:r>
        <w:rPr>
          <w:rFonts w:hint="eastAsia"/>
          <w:lang w:val="en-US" w:eastAsia="zh-CN"/>
        </w:rPr>
        <w:t>2</w:t>
      </w:r>
      <w:r>
        <w:rPr>
          <w:szCs w:val="21"/>
        </w:rPr>
        <w:t>.1</w:t>
      </w:r>
      <w:r>
        <w:rPr>
          <w:rStyle w:val="22"/>
          <w:rFonts w:hint="eastAsia" w:ascii="黑体" w:hAnsi="黑体" w:eastAsia="黑体"/>
          <w:szCs w:val="21"/>
        </w:rPr>
        <w:t>北国网络设备采购目标要求</w:t>
      </w:r>
      <w:r>
        <w:rPr>
          <w:szCs w:val="21"/>
        </w:rPr>
        <w:tab/>
      </w:r>
      <w:r>
        <w:rPr>
          <w:szCs w:val="21"/>
        </w:rPr>
        <w:fldChar w:fldCharType="begin"/>
      </w:r>
      <w:r>
        <w:rPr>
          <w:szCs w:val="21"/>
        </w:rPr>
        <w:instrText xml:space="preserve"> PAGEREF _Toc527105173 \h </w:instrText>
      </w:r>
      <w:r>
        <w:rPr>
          <w:szCs w:val="21"/>
        </w:rPr>
        <w:fldChar w:fldCharType="separate"/>
      </w:r>
      <w:r>
        <w:rPr>
          <w:szCs w:val="21"/>
        </w:rPr>
        <w:t>10</w:t>
      </w:r>
      <w:r>
        <w:rPr>
          <w:szCs w:val="21"/>
        </w:rPr>
        <w:fldChar w:fldCharType="end"/>
      </w:r>
      <w:r>
        <w:rPr>
          <w:szCs w:val="21"/>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"_Toc527105181" </w:instrText>
      </w:r>
      <w:r>
        <w:fldChar w:fldCharType="separate"/>
      </w:r>
      <w:r>
        <w:rPr>
          <w:rFonts w:hint="eastAsia"/>
          <w:lang w:val="en-US" w:eastAsia="zh-CN"/>
        </w:rPr>
        <w:t>3</w:t>
      </w:r>
      <w:r>
        <w:rPr>
          <w:rStyle w:val="22"/>
          <w:rFonts w:ascii="黑体" w:hAnsi="黑体" w:eastAsia="黑体"/>
        </w:rPr>
        <w:t>.</w:t>
      </w:r>
      <w:r>
        <w:rPr>
          <w:rStyle w:val="22"/>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3</w:t>
      </w:r>
    </w:p>
    <w:p>
      <w:pPr>
        <w:pStyle w:val="12"/>
        <w:tabs>
          <w:tab w:val="right" w:leader="dot" w:pos="9742"/>
        </w:tabs>
        <w:rPr>
          <w:rFonts w:ascii="黑体" w:hAnsi="黑体" w:eastAsia="黑体" w:cs="宋体"/>
          <w:szCs w:val="22"/>
        </w:rPr>
      </w:pPr>
      <w:r>
        <w:fldChar w:fldCharType="begin"/>
      </w:r>
      <w:r>
        <w:instrText xml:space="preserve"> HYPERLINK \l "_Toc527105182" </w:instrText>
      </w:r>
      <w:r>
        <w:fldChar w:fldCharType="separate"/>
      </w:r>
      <w:r>
        <w:rPr>
          <w:rFonts w:hint="eastAsia"/>
          <w:lang w:val="en-US" w:eastAsia="zh-CN"/>
        </w:rPr>
        <w:t>3</w:t>
      </w:r>
      <w:r>
        <w:rPr>
          <w:rStyle w:val="22"/>
          <w:rFonts w:ascii="黑体" w:hAnsi="黑体" w:eastAsia="黑体"/>
        </w:rPr>
        <w:t>.1</w:t>
      </w:r>
      <w:r>
        <w:rPr>
          <w:rStyle w:val="22"/>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"_Toc527105183" </w:instrText>
      </w:r>
      <w:r>
        <w:fldChar w:fldCharType="separate"/>
      </w:r>
      <w:r>
        <w:rPr>
          <w:rFonts w:hint="eastAsia"/>
          <w:lang w:val="en-US" w:eastAsia="zh-CN"/>
        </w:rPr>
        <w:t>4</w:t>
      </w:r>
      <w:r>
        <w:rPr>
          <w:rStyle w:val="22"/>
          <w:rFonts w:ascii="黑体" w:hAnsi="黑体" w:eastAsia="黑体"/>
        </w:rPr>
        <w:t>.</w:t>
      </w:r>
      <w:r>
        <w:rPr>
          <w:rStyle w:val="22"/>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6</w:t>
      </w:r>
    </w:p>
    <w:p>
      <w:pPr>
        <w:pStyle w:val="12"/>
        <w:tabs>
          <w:tab w:val="right" w:leader="dot" w:pos="9742"/>
        </w:tabs>
        <w:rPr>
          <w:rFonts w:ascii="黑体" w:hAnsi="黑体" w:eastAsia="黑体" w:cs="宋体"/>
          <w:szCs w:val="22"/>
        </w:rPr>
      </w:pPr>
      <w:r>
        <w:fldChar w:fldCharType="begin"/>
      </w:r>
      <w:r>
        <w:instrText xml:space="preserve"> HYPERLINK \l "_Toc527105184" </w:instrText>
      </w:r>
      <w:r>
        <w:fldChar w:fldCharType="separate"/>
      </w:r>
      <w:r>
        <w:rPr>
          <w:rFonts w:hint="eastAsia"/>
          <w:lang w:val="en-US" w:eastAsia="zh-CN"/>
        </w:rPr>
        <w:t>4</w:t>
      </w:r>
      <w:r>
        <w:rPr>
          <w:rStyle w:val="22"/>
          <w:rFonts w:ascii="黑体" w:hAnsi="黑体" w:eastAsia="黑体"/>
        </w:rPr>
        <w:t>.1</w:t>
      </w:r>
      <w:r>
        <w:rPr>
          <w:rStyle w:val="22"/>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6</w:t>
      </w:r>
    </w:p>
    <w:p>
      <w:pPr>
        <w:pStyle w:val="6"/>
        <w:tabs>
          <w:tab w:val="right" w:leader="dot" w:pos="9742"/>
        </w:tabs>
        <w:rPr>
          <w:rFonts w:ascii="黑体" w:hAnsi="黑体" w:eastAsia="黑体" w:cs="宋体"/>
          <w:szCs w:val="22"/>
        </w:rPr>
      </w:pPr>
      <w:r>
        <w:fldChar w:fldCharType="begin"/>
      </w:r>
      <w:r>
        <w:instrText xml:space="preserve"> HYPERLINK \l "_Toc527105185" </w:instrText>
      </w:r>
      <w:r>
        <w:fldChar w:fldCharType="separate"/>
      </w:r>
      <w:r>
        <w:rPr>
          <w:rFonts w:hint="eastAsia"/>
          <w:lang w:val="en-US" w:eastAsia="zh-CN"/>
        </w:rPr>
        <w:t>4</w:t>
      </w:r>
      <w:r>
        <w:rPr>
          <w:rStyle w:val="22"/>
          <w:rFonts w:ascii="黑体" w:hAnsi="黑体" w:eastAsia="黑体"/>
        </w:rPr>
        <w:t>.1.1</w:t>
      </w:r>
      <w:r>
        <w:rPr>
          <w:rStyle w:val="22"/>
          <w:rFonts w:hint="eastAsia" w:ascii="黑体" w:hAnsi="黑体" w:eastAsia="黑体"/>
        </w:rPr>
        <w:t>搭建工期</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6</w:t>
      </w:r>
    </w:p>
    <w:p>
      <w:pPr>
        <w:pStyle w:val="6"/>
        <w:tabs>
          <w:tab w:val="right" w:leader="dot" w:pos="9742"/>
        </w:tabs>
        <w:rPr>
          <w:rFonts w:ascii="黑体" w:hAnsi="黑体" w:eastAsia="黑体" w:cs="宋体"/>
          <w:szCs w:val="22"/>
        </w:rPr>
      </w:pPr>
      <w:r>
        <w:fldChar w:fldCharType="begin"/>
      </w:r>
      <w:r>
        <w:instrText xml:space="preserve"> HYPERLINK \l "_Toc527105186" </w:instrText>
      </w:r>
      <w:r>
        <w:fldChar w:fldCharType="separate"/>
      </w:r>
      <w:r>
        <w:rPr>
          <w:rFonts w:hint="eastAsia"/>
          <w:lang w:val="en-US" w:eastAsia="zh-CN"/>
        </w:rPr>
        <w:t>4</w:t>
      </w:r>
      <w:r>
        <w:rPr>
          <w:rStyle w:val="22"/>
          <w:rFonts w:ascii="黑体" w:hAnsi="黑体" w:eastAsia="黑体"/>
        </w:rPr>
        <w:t>.1.2</w:t>
      </w:r>
      <w:r>
        <w:rPr>
          <w:rStyle w:val="22"/>
          <w:rFonts w:hint="eastAsia" w:ascii="黑体" w:hAnsi="黑体" w:eastAsia="黑体"/>
        </w:rPr>
        <w:t>实施要求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ascii="黑体" w:hAnsi="黑体" w:eastAsia="黑体"/>
        </w:rPr>
        <w:t>6</w:t>
      </w:r>
    </w:p>
    <w:p>
      <w:pPr>
        <w:pStyle w:val="12"/>
        <w:tabs>
          <w:tab w:val="right" w:leader="dot" w:pos="9742"/>
        </w:tabs>
        <w:rPr>
          <w:rFonts w:ascii="黑体" w:hAnsi="黑体" w:eastAsia="黑体" w:cs="宋体"/>
          <w:szCs w:val="22"/>
        </w:rPr>
      </w:pPr>
      <w:r>
        <w:fldChar w:fldCharType="begin"/>
      </w:r>
      <w:r>
        <w:instrText xml:space="preserve"> HYPERLINK \l "_Toc527105190" </w:instrText>
      </w:r>
      <w:r>
        <w:fldChar w:fldCharType="separate"/>
      </w:r>
      <w:r>
        <w:rPr>
          <w:rFonts w:hint="eastAsia"/>
          <w:lang w:val="en-US" w:eastAsia="zh-CN"/>
        </w:rPr>
        <w:t>4</w:t>
      </w:r>
      <w:r>
        <w:rPr>
          <w:rStyle w:val="22"/>
          <w:rFonts w:ascii="黑体" w:hAnsi="黑体" w:eastAsia="黑体"/>
        </w:rPr>
        <w:t>.2</w:t>
      </w:r>
      <w:r>
        <w:rPr>
          <w:rStyle w:val="22"/>
          <w:rFonts w:hint="eastAsia" w:ascii="黑体" w:hAnsi="黑体" w:eastAsia="黑体"/>
          <w:kern w:val="0"/>
        </w:rPr>
        <w:t>响应文件格式</w:t>
      </w:r>
      <w:r>
        <w:rPr>
          <w:rFonts w:ascii="黑体" w:hAnsi="黑体" w:eastAsia="黑体"/>
        </w:rPr>
        <w:tab/>
      </w:r>
      <w:r>
        <w:rPr>
          <w:rFonts w:ascii="黑体" w:hAnsi="黑体" w:eastAsia="黑体"/>
        </w:rPr>
        <w:t>17</w:t>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"_Toc527105191" </w:instrText>
      </w:r>
      <w:r>
        <w:fldChar w:fldCharType="separate"/>
      </w:r>
      <w:r>
        <w:rPr>
          <w:rFonts w:hint="eastAsia"/>
          <w:lang w:val="en-US" w:eastAsia="zh-CN"/>
        </w:rPr>
        <w:t>4</w:t>
      </w:r>
      <w:r>
        <w:rPr>
          <w:rStyle w:val="22"/>
          <w:rFonts w:ascii="黑体" w:hAnsi="黑体" w:eastAsia="黑体"/>
        </w:rPr>
        <w:t>.2.1</w:t>
      </w:r>
      <w:r>
        <w:rPr>
          <w:rStyle w:val="22"/>
          <w:rFonts w:hint="eastAsia" w:ascii="黑体" w:hAnsi="黑体" w:eastAsia="黑体"/>
        </w:rPr>
        <w:t>报价要求说明</w:t>
      </w:r>
      <w:r>
        <w:rPr>
          <w:rFonts w:ascii="黑体" w:hAnsi="黑体" w:eastAsia="黑体"/>
        </w:rPr>
        <w:tab/>
      </w:r>
      <w:r>
        <w:rPr>
          <w:rFonts w:ascii="黑体" w:hAnsi="黑体" w:eastAsia="黑体"/>
        </w:rPr>
        <w:t>17</w:t>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"_Toc527105192" </w:instrText>
      </w:r>
      <w:r>
        <w:fldChar w:fldCharType="separate"/>
      </w:r>
      <w:r>
        <w:rPr>
          <w:rFonts w:hint="eastAsia"/>
          <w:lang w:val="en-US" w:eastAsia="zh-CN"/>
        </w:rPr>
        <w:t>4</w:t>
      </w:r>
      <w:r>
        <w:rPr>
          <w:rStyle w:val="22"/>
          <w:rFonts w:ascii="黑体" w:hAnsi="黑体" w:eastAsia="黑体"/>
        </w:rPr>
        <w:t>.2.2</w:t>
      </w:r>
      <w:r>
        <w:rPr>
          <w:rStyle w:val="22"/>
          <w:rFonts w:hint="eastAsia" w:ascii="黑体" w:hAnsi="黑体" w:eastAsia="黑体"/>
        </w:rPr>
        <w:t>投标函（规范）</w:t>
      </w:r>
      <w:r>
        <w:rPr>
          <w:rFonts w:ascii="黑体" w:hAnsi="黑体" w:eastAsia="黑体"/>
        </w:rPr>
        <w:tab/>
      </w:r>
      <w:r>
        <w:rPr>
          <w:rFonts w:ascii="黑体" w:hAnsi="黑体" w:eastAsia="黑体"/>
        </w:rPr>
        <w:t>1</w:t>
      </w:r>
      <w:r>
        <w:rPr>
          <w:rFonts w:ascii="黑体" w:hAnsi="黑体" w:eastAsia="黑体"/>
        </w:rPr>
        <w:fldChar w:fldCharType="end"/>
      </w:r>
      <w:r>
        <w:rPr>
          <w:rFonts w:ascii="黑体" w:hAnsi="黑体" w:eastAsia="黑体"/>
        </w:rPr>
        <w:t>8</w:t>
      </w:r>
    </w:p>
    <w:p>
      <w:pPr>
        <w:pStyle w:val="6"/>
        <w:tabs>
          <w:tab w:val="right" w:leader="dot" w:pos="9742"/>
        </w:tabs>
        <w:rPr>
          <w:rFonts w:ascii="黑体" w:hAnsi="黑体" w:eastAsia="黑体" w:cs="宋体"/>
          <w:szCs w:val="22"/>
        </w:rPr>
      </w:pPr>
      <w:r>
        <w:fldChar w:fldCharType="begin"/>
      </w:r>
      <w:r>
        <w:instrText xml:space="preserve"> HYPERLINK \l "_Toc527105193" </w:instrText>
      </w:r>
      <w:r>
        <w:fldChar w:fldCharType="separate"/>
      </w:r>
      <w:r>
        <w:rPr>
          <w:rFonts w:hint="eastAsia"/>
          <w:lang w:val="en-US" w:eastAsia="zh-CN"/>
        </w:rPr>
        <w:t>4</w:t>
      </w:r>
      <w:r>
        <w:rPr>
          <w:rStyle w:val="22"/>
          <w:rFonts w:ascii="黑体" w:hAnsi="黑体" w:eastAsia="黑体"/>
        </w:rPr>
        <w:t>.2.3</w:t>
      </w:r>
      <w:r>
        <w:rPr>
          <w:rStyle w:val="22"/>
          <w:rFonts w:hint="eastAsia" w:ascii="黑体" w:hAnsi="黑体" w:eastAsia="黑体"/>
        </w:rPr>
        <w:t>承诺书（规范）</w:t>
      </w:r>
      <w:r>
        <w:rPr>
          <w:rFonts w:ascii="黑体" w:hAnsi="黑体" w:eastAsia="黑体"/>
        </w:rPr>
        <w:tab/>
      </w:r>
      <w:r>
        <w:rPr>
          <w:rFonts w:ascii="黑体" w:hAnsi="黑体" w:eastAsia="黑体"/>
        </w:rPr>
        <w:fldChar w:fldCharType="end"/>
      </w:r>
      <w:r>
        <w:rPr>
          <w:rFonts w:ascii="黑体" w:hAnsi="黑体" w:eastAsia="黑体"/>
        </w:rPr>
        <w:t>19</w:t>
      </w:r>
    </w:p>
    <w:p>
      <w:pPr>
        <w:pStyle w:val="6"/>
        <w:tabs>
          <w:tab w:val="right" w:leader="dot" w:pos="9742"/>
        </w:tabs>
        <w:rPr>
          <w:rFonts w:ascii="黑体" w:hAnsi="黑体" w:eastAsia="黑体" w:cs="宋体"/>
          <w:szCs w:val="22"/>
        </w:rPr>
      </w:pPr>
      <w:r>
        <w:fldChar w:fldCharType="begin"/>
      </w:r>
      <w:r>
        <w:instrText xml:space="preserve"> HYPERLINK \l "_Toc527105194" </w:instrText>
      </w:r>
      <w:r>
        <w:fldChar w:fldCharType="separate"/>
      </w:r>
      <w:r>
        <w:rPr>
          <w:rFonts w:hint="eastAsia"/>
          <w:lang w:val="en-US" w:eastAsia="zh-CN"/>
        </w:rPr>
        <w:t>4</w:t>
      </w:r>
      <w:r>
        <w:rPr>
          <w:rStyle w:val="22"/>
          <w:rFonts w:ascii="黑体" w:hAnsi="黑体" w:eastAsia="黑体"/>
        </w:rPr>
        <w:t>.2.4</w:t>
      </w:r>
      <w:r>
        <w:rPr>
          <w:rStyle w:val="22"/>
          <w:rFonts w:hint="eastAsia" w:ascii="黑体" w:hAnsi="黑体" w:eastAsia="黑体"/>
        </w:rPr>
        <w:t>投标人企业信息和联络方式一览表（规范）</w:t>
      </w:r>
      <w:r>
        <w:rPr>
          <w:rFonts w:ascii="黑体" w:hAnsi="黑体" w:eastAsia="黑体"/>
        </w:rPr>
        <w:tab/>
      </w:r>
      <w:r>
        <w:rPr>
          <w:rFonts w:ascii="黑体" w:hAnsi="黑体" w:eastAsia="黑体"/>
        </w:rPr>
        <w:t>20</w:t>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"_Toc527105195" </w:instrText>
      </w:r>
      <w:r>
        <w:fldChar w:fldCharType="separate"/>
      </w:r>
      <w:r>
        <w:rPr>
          <w:rFonts w:hint="eastAsia"/>
          <w:lang w:val="en-US" w:eastAsia="zh-CN"/>
        </w:rPr>
        <w:t>4</w:t>
      </w:r>
      <w:r>
        <w:rPr>
          <w:rStyle w:val="22"/>
          <w:rFonts w:ascii="黑体" w:hAnsi="黑体" w:eastAsia="黑体"/>
        </w:rPr>
        <w:t>.2.5</w:t>
      </w:r>
      <w:r>
        <w:rPr>
          <w:rStyle w:val="22"/>
          <w:rFonts w:hint="eastAsia" w:ascii="黑体" w:hAnsi="黑体" w:eastAsia="黑体"/>
        </w:rPr>
        <w:t>法定代表人身份证明书（规范）</w:t>
      </w:r>
      <w:r>
        <w:rPr>
          <w:rFonts w:ascii="黑体" w:hAnsi="黑体" w:eastAsia="黑体"/>
        </w:rPr>
        <w:tab/>
      </w:r>
      <w:r>
        <w:rPr>
          <w:rFonts w:ascii="黑体" w:hAnsi="黑体" w:eastAsia="黑体"/>
        </w:rPr>
        <w:fldChar w:fldCharType="end"/>
      </w:r>
      <w:r>
        <w:rPr>
          <w:rFonts w:ascii="黑体" w:hAnsi="黑体" w:eastAsia="黑体"/>
        </w:rPr>
        <w:t>21</w:t>
      </w:r>
    </w:p>
    <w:p>
      <w:pPr>
        <w:pStyle w:val="6"/>
        <w:tabs>
          <w:tab w:val="right" w:leader="dot" w:pos="9742"/>
        </w:tabs>
        <w:rPr>
          <w:rFonts w:ascii="黑体" w:hAnsi="黑体" w:eastAsia="黑体" w:cs="宋体"/>
          <w:szCs w:val="22"/>
        </w:rPr>
      </w:pPr>
      <w:r>
        <w:fldChar w:fldCharType="begin"/>
      </w:r>
      <w:r>
        <w:instrText xml:space="preserve"> HYPERLINK \l "_Toc527105196" </w:instrText>
      </w:r>
      <w:r>
        <w:fldChar w:fldCharType="separate"/>
      </w:r>
      <w:r>
        <w:rPr>
          <w:rFonts w:hint="eastAsia"/>
          <w:lang w:val="en-US" w:eastAsia="zh-CN"/>
        </w:rPr>
        <w:t>4</w:t>
      </w:r>
      <w:r>
        <w:rPr>
          <w:rStyle w:val="22"/>
          <w:rFonts w:ascii="黑体" w:hAnsi="黑体" w:eastAsia="黑体"/>
        </w:rPr>
        <w:t>.2.6</w:t>
      </w:r>
      <w:r>
        <w:rPr>
          <w:rStyle w:val="22"/>
          <w:rFonts w:hint="eastAsia" w:ascii="黑体" w:hAnsi="黑体" w:eastAsia="黑体"/>
        </w:rPr>
        <w:t>企业法人及法定代表人授权委托书（规范）</w:t>
      </w:r>
      <w:r>
        <w:rPr>
          <w:rFonts w:ascii="黑体" w:hAnsi="黑体" w:eastAsia="黑体"/>
        </w:rPr>
        <w:tab/>
      </w:r>
      <w:r>
        <w:rPr>
          <w:rFonts w:ascii="黑体" w:hAnsi="黑体" w:eastAsia="黑体"/>
        </w:rPr>
        <w:t>22</w:t>
      </w:r>
      <w:r>
        <w:rPr>
          <w:rFonts w:ascii="黑体" w:hAnsi="黑体" w:eastAsia="黑体"/>
        </w:rPr>
        <w:fldChar w:fldCharType="end"/>
      </w:r>
    </w:p>
    <w:p>
      <w:pPr>
        <w:pStyle w:val="6"/>
        <w:tabs>
          <w:tab w:val="right" w:leader="dot" w:pos="9742"/>
        </w:tabs>
        <w:rPr>
          <w:rFonts w:ascii="黑体" w:hAnsi="黑体" w:eastAsia="黑体"/>
        </w:rPr>
      </w:pPr>
      <w:r>
        <w:fldChar w:fldCharType="begin"/>
      </w:r>
      <w:r>
        <w:instrText xml:space="preserve"> HYPERLINK \l "_Toc527105197" </w:instrText>
      </w:r>
      <w:r>
        <w:fldChar w:fldCharType="separate"/>
      </w:r>
      <w:r>
        <w:rPr>
          <w:rFonts w:hint="eastAsia"/>
          <w:lang w:val="en-US" w:eastAsia="zh-CN"/>
        </w:rPr>
        <w:t>4</w:t>
      </w:r>
      <w:r>
        <w:rPr>
          <w:rStyle w:val="22"/>
          <w:rFonts w:ascii="黑体" w:hAnsi="黑体" w:eastAsia="黑体"/>
        </w:rPr>
        <w:t>.2.7</w:t>
      </w:r>
      <w:r>
        <w:rPr>
          <w:rStyle w:val="22"/>
          <w:rFonts w:hint="eastAsia" w:ascii="黑体" w:hAnsi="黑体" w:eastAsia="黑体"/>
        </w:rPr>
        <w:t>廉政须知回执（规范）</w:t>
      </w:r>
      <w:r>
        <w:rPr>
          <w:rFonts w:ascii="黑体" w:hAnsi="黑体" w:eastAsia="黑体"/>
        </w:rPr>
        <w:tab/>
      </w:r>
      <w:r>
        <w:rPr>
          <w:rFonts w:ascii="黑体" w:hAnsi="黑体" w:eastAsia="黑体"/>
        </w:rPr>
        <w:t>23</w:t>
      </w:r>
      <w:r>
        <w:rPr>
          <w:rFonts w:ascii="黑体" w:hAnsi="黑体" w:eastAsia="黑体"/>
        </w:rPr>
        <w:fldChar w:fldCharType="end"/>
      </w:r>
    </w:p>
    <w:p>
      <w:pPr>
        <w:ind w:firstLine="840" w:firstLineChars="400"/>
      </w:pPr>
      <w:r>
        <w:rPr>
          <w:rStyle w:val="22"/>
          <w:rFonts w:hint="eastAsia" w:ascii="黑体" w:hAnsi="黑体" w:eastAsia="黑体"/>
          <w:color w:val="auto"/>
          <w:u w:val="none"/>
          <w:lang w:val="en-US" w:eastAsia="zh-CN"/>
        </w:rPr>
        <w:t>4</w:t>
      </w:r>
      <w:r>
        <w:rPr>
          <w:rStyle w:val="22"/>
          <w:rFonts w:hint="eastAsia" w:ascii="黑体" w:hAnsi="黑体" w:eastAsia="黑体"/>
          <w:color w:val="auto"/>
          <w:u w:val="none"/>
        </w:rPr>
        <w:t>.2.8投标价格表（规范）.</w:t>
      </w:r>
      <w:r>
        <w:rPr>
          <w:rStyle w:val="22"/>
          <w:rFonts w:ascii="黑体" w:hAnsi="黑体" w:eastAsia="黑体"/>
          <w:color w:val="auto"/>
          <w:u w:val="none"/>
        </w:rPr>
        <w:t>...........................................................24</w:t>
      </w:r>
    </w:p>
    <w:p>
      <w:pPr>
        <w:pStyle w:val="6"/>
        <w:tabs>
          <w:tab w:val="right" w:leader="dot" w:pos="9742"/>
        </w:tabs>
        <w:rPr>
          <w:rFonts w:ascii="黑体" w:hAnsi="黑体" w:eastAsia="黑体"/>
        </w:rPr>
      </w:pPr>
      <w:r>
        <w:fldChar w:fldCharType="begin"/>
      </w:r>
      <w:r>
        <w:instrText xml:space="preserve"> HYPERLINK \l "_Toc527105199" </w:instrText>
      </w:r>
      <w:r>
        <w:fldChar w:fldCharType="separate"/>
      </w:r>
      <w:r>
        <w:rPr>
          <w:rFonts w:hint="eastAsia"/>
          <w:lang w:val="en-US" w:eastAsia="zh-CN"/>
        </w:rPr>
        <w:t>4</w:t>
      </w:r>
      <w:r>
        <w:rPr>
          <w:rStyle w:val="22"/>
          <w:rFonts w:ascii="黑体" w:hAnsi="黑体" w:eastAsia="黑体"/>
        </w:rPr>
        <w:t>.2.9</w:t>
      </w:r>
      <w:r>
        <w:rPr>
          <w:rStyle w:val="22"/>
          <w:rFonts w:hint="eastAsia" w:ascii="黑体" w:hAnsi="黑体" w:eastAsia="黑体"/>
        </w:rPr>
        <w:t>客户案例表（规范）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ascii="黑体" w:hAnsi="黑体" w:eastAsia="黑体"/>
        </w:rPr>
        <w:t>5</w:t>
      </w:r>
    </w:p>
    <w:p/>
    <w:p>
      <w:pPr>
        <w:rPr>
          <w:rFonts w:ascii="黑体" w:hAnsi="黑体" w:eastAsia="黑体"/>
        </w:rPr>
      </w:pPr>
      <w:r>
        <w:rPr>
          <w:rFonts w:ascii="黑体" w:hAnsi="黑体" w:eastAsia="黑体"/>
        </w:rPr>
        <w:fldChar w:fldCharType="end"/>
      </w:r>
    </w:p>
    <w:p/>
    <w:p>
      <w:pPr>
        <w:rPr>
          <w:rFonts w:ascii="黑体" w:hAnsi="黑体" w:eastAsia="黑体"/>
        </w:rPr>
      </w:pPr>
    </w:p>
    <w:p/>
    <w:p/>
    <w:p>
      <w:pPr>
        <w:pStyle w:val="7"/>
      </w:pPr>
    </w:p>
    <w:p/>
    <w:p>
      <w:pPr>
        <w:pStyle w:val="3"/>
        <w:rPr>
          <w:rFonts w:ascii="微软雅黑" w:hAnsi="微软雅黑" w:eastAsia="微软雅黑"/>
          <w:sz w:val="30"/>
          <w:szCs w:val="30"/>
        </w:rPr>
      </w:pPr>
      <w:bookmarkStart w:id="1" w:name="_Toc526784148"/>
      <w:bookmarkStart w:id="2" w:name="_Toc527105159"/>
      <w:r>
        <w:rPr>
          <w:rFonts w:hint="eastAsia" w:ascii="微软雅黑" w:hAnsi="微软雅黑" w:eastAsia="微软雅黑"/>
          <w:sz w:val="30"/>
          <w:szCs w:val="30"/>
          <w:lang w:val="en-US" w:eastAsia="zh-CN"/>
        </w:rPr>
        <w:t>1</w:t>
      </w:r>
      <w:r>
        <w:rPr>
          <w:rFonts w:hint="eastAsia" w:ascii="微软雅黑" w:hAnsi="微软雅黑" w:eastAsia="微软雅黑"/>
          <w:sz w:val="30"/>
          <w:szCs w:val="30"/>
        </w:rPr>
        <w:t>.投标须知</w:t>
      </w:r>
      <w:bookmarkEnd w:id="1"/>
      <w:bookmarkEnd w:id="2"/>
      <w:bookmarkStart w:id="3" w:name="_Toc376179409"/>
      <w:bookmarkEnd w:id="3"/>
      <w:bookmarkStart w:id="4" w:name="_Toc376179362"/>
      <w:bookmarkEnd w:id="4"/>
      <w:bookmarkStart w:id="5" w:name="_Toc376185074"/>
      <w:bookmarkEnd w:id="5"/>
      <w:bookmarkStart w:id="6" w:name="_Toc376179042"/>
      <w:bookmarkEnd w:id="6"/>
      <w:bookmarkStart w:id="7" w:name="_Toc376181963"/>
      <w:bookmarkEnd w:id="7"/>
      <w:bookmarkStart w:id="8" w:name="_Toc376179250"/>
      <w:bookmarkEnd w:id="8"/>
      <w:bookmarkStart w:id="9" w:name="_Toc376185075"/>
      <w:bookmarkEnd w:id="9"/>
      <w:bookmarkStart w:id="10" w:name="_Toc376179522"/>
      <w:bookmarkEnd w:id="10"/>
      <w:bookmarkStart w:id="11" w:name="_Toc374627167"/>
      <w:bookmarkStart w:id="12" w:name="_Toc516486638"/>
    </w:p>
    <w:p>
      <w:pPr>
        <w:pStyle w:val="4"/>
        <w:rPr>
          <w:rFonts w:ascii="微软雅黑" w:hAnsi="微软雅黑" w:eastAsia="微软雅黑"/>
          <w:sz w:val="28"/>
          <w:szCs w:val="28"/>
        </w:rPr>
      </w:pPr>
      <w:bookmarkStart w:id="13" w:name="_Toc526784149"/>
      <w:bookmarkStart w:id="14" w:name="_Toc527105160"/>
      <w:r>
        <w:rPr>
          <w:rFonts w:hint="eastAsia" w:ascii="微软雅黑" w:hAnsi="微软雅黑" w:eastAsia="微软雅黑"/>
          <w:sz w:val="28"/>
          <w:szCs w:val="28"/>
          <w:lang w:val="en-US" w:eastAsia="zh-CN"/>
        </w:rPr>
        <w:t>1</w:t>
      </w:r>
      <w:r>
        <w:rPr>
          <w:rFonts w:hint="eastAsia" w:ascii="微软雅黑" w:hAnsi="微软雅黑" w:eastAsia="微软雅黑"/>
          <w:sz w:val="28"/>
          <w:szCs w:val="28"/>
        </w:rPr>
        <w:t>.1概述</w:t>
      </w:r>
      <w:bookmarkEnd w:id="11"/>
      <w:bookmarkEnd w:id="12"/>
      <w:bookmarkEnd w:id="13"/>
      <w:bookmarkEnd w:id="14"/>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招标范围：本次招标活动系针对北国商城股份有限公司</w:t>
      </w:r>
      <w:r>
        <w:rPr>
          <w:rFonts w:hint="eastAsia" w:ascii="微软雅黑" w:hAnsi="微软雅黑" w:eastAsia="微软雅黑"/>
          <w:color w:val="FF0000"/>
          <w:szCs w:val="21"/>
          <w:highlight w:val="yellow"/>
        </w:rPr>
        <w:t>网络设备入围</w:t>
      </w:r>
      <w:r>
        <w:rPr>
          <w:rFonts w:hint="eastAsia" w:ascii="微软雅黑" w:hAnsi="微软雅黑" w:eastAsia="微软雅黑"/>
          <w:szCs w:val="21"/>
          <w:lang w:eastAsia="zh-Hans"/>
        </w:rPr>
        <w:t>采购</w:t>
      </w:r>
      <w:r>
        <w:rPr>
          <w:rFonts w:hint="eastAsia" w:ascii="微软雅黑" w:hAnsi="微软雅黑" w:eastAsia="微软雅黑"/>
          <w:szCs w:val="21"/>
        </w:rPr>
        <w:t>而举行，投标人对此应予以综合考量。在本次招标活动中，投标人一旦中标，其自报的中标价及承诺等均适用于本次项目，投标人在投标文件中须对此做出响应，否则将被视作废标。</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r>
        <w:rPr>
          <w:rFonts w:ascii="微软雅黑" w:hAnsi="微软雅黑" w:eastAsia="微软雅黑"/>
          <w:szCs w:val="21"/>
          <w:lang w:eastAsia="zh-Hans"/>
        </w:rPr>
        <w:t>。</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cs="微软雅黑"/>
          <w:kern w:val="0"/>
          <w:szCs w:val="21"/>
          <w:highlight w:val="yellow"/>
          <w:u w:val="single"/>
          <w:lang w:eastAsia="zh-Hans"/>
        </w:rPr>
        <w:t>服务周期：</w:t>
      </w:r>
      <w:r>
        <w:rPr>
          <w:rFonts w:hint="eastAsia" w:ascii="微软雅黑" w:hAnsi="微软雅黑" w:eastAsia="微软雅黑" w:cs="微软雅黑"/>
          <w:kern w:val="0"/>
          <w:szCs w:val="21"/>
          <w:highlight w:val="yellow"/>
          <w:u w:val="single"/>
        </w:rPr>
        <w:t>此次投标中标公司供货期限自中标公示起期限为一年。</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ascii="微软雅黑" w:hAnsi="微软雅黑" w:eastAsia="微软雅黑"/>
          <w:szCs w:val="21"/>
          <w:highlight w:val="yellow"/>
          <w:u w:val="single"/>
        </w:rPr>
        <w:t>202</w:t>
      </w:r>
      <w:r>
        <w:rPr>
          <w:rFonts w:hint="eastAsia" w:ascii="微软雅黑" w:hAnsi="微软雅黑" w:eastAsia="微软雅黑"/>
          <w:szCs w:val="21"/>
          <w:highlight w:val="yellow"/>
          <w:u w:val="single"/>
          <w:lang w:val="en-US" w:eastAsia="zh-CN"/>
        </w:rPr>
        <w:t>4</w:t>
      </w:r>
      <w:r>
        <w:rPr>
          <w:rFonts w:hint="eastAsia" w:ascii="微软雅黑" w:hAnsi="微软雅黑" w:eastAsia="微软雅黑"/>
          <w:szCs w:val="21"/>
          <w:highlight w:val="yellow"/>
        </w:rPr>
        <w:t>年</w:t>
      </w:r>
      <w:r>
        <w:rPr>
          <w:rFonts w:ascii="微软雅黑" w:hAnsi="微软雅黑" w:eastAsia="微软雅黑"/>
          <w:szCs w:val="21"/>
          <w:highlight w:val="yellow"/>
        </w:rPr>
        <w:t xml:space="preserve"> </w:t>
      </w:r>
      <w:r>
        <w:rPr>
          <w:rFonts w:ascii="微软雅黑" w:hAnsi="微软雅黑" w:eastAsia="微软雅黑"/>
          <w:color w:val="FF0000"/>
          <w:szCs w:val="21"/>
          <w:highlight w:val="yellow"/>
          <w:u w:val="single"/>
        </w:rPr>
        <w:t>1</w:t>
      </w:r>
      <w:r>
        <w:rPr>
          <w:rFonts w:hint="eastAsia" w:ascii="微软雅黑" w:hAnsi="微软雅黑" w:eastAsia="微软雅黑"/>
          <w:szCs w:val="21"/>
          <w:highlight w:val="yellow"/>
          <w:lang w:eastAsia="zh-Hans"/>
        </w:rPr>
        <w:t>月</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1</w:t>
      </w:r>
      <w:r>
        <w:rPr>
          <w:rFonts w:hint="eastAsia" w:ascii="微软雅黑" w:hAnsi="微软雅黑" w:eastAsia="微软雅黑"/>
          <w:color w:val="FF0000"/>
          <w:szCs w:val="21"/>
          <w:highlight w:val="yellow"/>
          <w:u w:val="single"/>
          <w:lang w:val="en-US" w:eastAsia="zh-CN"/>
        </w:rPr>
        <w:t>5</w:t>
      </w:r>
      <w:r>
        <w:rPr>
          <w:rFonts w:hint="eastAsia" w:ascii="微软雅黑" w:hAnsi="微软雅黑" w:eastAsia="微软雅黑"/>
          <w:szCs w:val="21"/>
          <w:highlight w:val="yellow"/>
        </w:rPr>
        <w:t>日18点之前</w:t>
      </w:r>
      <w:r>
        <w:rPr>
          <w:rFonts w:hint="eastAsia" w:ascii="微软雅黑" w:hAnsi="微软雅黑" w:eastAsia="微软雅黑"/>
          <w:szCs w:val="21"/>
        </w:rPr>
        <w:t>，将投标文件提交招标人。接收投标文件的地点为：</w:t>
      </w:r>
      <w:r>
        <w:rPr>
          <w:rFonts w:hint="eastAsia" w:ascii="微软雅黑" w:hAnsi="微软雅黑" w:eastAsia="微软雅黑"/>
          <w:color w:val="000000"/>
          <w:szCs w:val="21"/>
          <w:u w:val="single"/>
        </w:rPr>
        <w:t xml:space="preserve"> </w:t>
      </w:r>
      <w:r>
        <w:rPr>
          <w:rFonts w:hint="eastAsia" w:ascii="微软雅黑" w:hAnsi="微软雅黑" w:eastAsia="微软雅黑"/>
          <w:color w:val="000000"/>
          <w:szCs w:val="21"/>
          <w:highlight w:val="yellow"/>
          <w:u w:val="single"/>
        </w:rPr>
        <w:t>石家庄中山东路188号北国商城9楼911室</w:t>
      </w:r>
    </w:p>
    <w:p>
      <w:pPr>
        <w:pStyle w:val="28"/>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5" w:name="_Toc516486639"/>
    </w:p>
    <w:p>
      <w:pPr>
        <w:pStyle w:val="4"/>
        <w:rPr>
          <w:rFonts w:ascii="微软雅黑" w:hAnsi="微软雅黑" w:eastAsia="微软雅黑"/>
          <w:sz w:val="28"/>
          <w:szCs w:val="28"/>
        </w:rPr>
      </w:pPr>
      <w:bookmarkStart w:id="16" w:name="_Toc527105161"/>
      <w:bookmarkStart w:id="17" w:name="_Toc526784150"/>
      <w:r>
        <w:rPr>
          <w:rFonts w:hint="eastAsia" w:ascii="微软雅黑" w:hAnsi="微软雅黑" w:eastAsia="微软雅黑"/>
          <w:sz w:val="28"/>
          <w:szCs w:val="28"/>
          <w:lang w:val="en-US" w:eastAsia="zh-CN"/>
        </w:rPr>
        <w:t>1</w:t>
      </w:r>
      <w:r>
        <w:rPr>
          <w:rFonts w:hint="eastAsia" w:ascii="微软雅黑" w:hAnsi="微软雅黑" w:eastAsia="微软雅黑"/>
          <w:sz w:val="28"/>
          <w:szCs w:val="28"/>
        </w:rPr>
        <w:t>.2投标人资格要求</w:t>
      </w:r>
      <w:bookmarkEnd w:id="15"/>
      <w:bookmarkEnd w:id="16"/>
      <w:bookmarkEnd w:id="17"/>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w:t>
      </w:r>
      <w:r>
        <w:rPr>
          <w:rFonts w:hint="eastAsia" w:ascii="微软雅黑" w:hAnsi="微软雅黑" w:eastAsia="微软雅黑"/>
          <w:szCs w:val="21"/>
          <w:lang w:eastAsia="zh-Hans"/>
        </w:rPr>
        <w:t>供货</w:t>
      </w:r>
      <w:r>
        <w:rPr>
          <w:rFonts w:hint="eastAsia" w:ascii="微软雅黑" w:hAnsi="微软雅黑" w:eastAsia="微软雅黑"/>
          <w:szCs w:val="21"/>
        </w:rPr>
        <w:t>能力及相应的</w:t>
      </w:r>
      <w:r>
        <w:rPr>
          <w:rFonts w:hint="eastAsia" w:ascii="微软雅黑" w:hAnsi="微软雅黑" w:eastAsia="微软雅黑"/>
          <w:szCs w:val="21"/>
          <w:lang w:eastAsia="zh-Hans"/>
        </w:rPr>
        <w:t>技术</w:t>
      </w:r>
      <w:r>
        <w:rPr>
          <w:rFonts w:ascii="微软雅黑" w:hAnsi="微软雅黑" w:eastAsia="微软雅黑"/>
          <w:szCs w:val="21"/>
          <w:lang w:eastAsia="zh-Hans"/>
        </w:rPr>
        <w:t>、</w:t>
      </w:r>
      <w:r>
        <w:rPr>
          <w:rFonts w:hint="eastAsia" w:ascii="微软雅黑" w:hAnsi="微软雅黑" w:eastAsia="微软雅黑"/>
          <w:szCs w:val="21"/>
        </w:rPr>
        <w:t>服务能力；且具备履行本招标内容能力的独立法人。</w:t>
      </w:r>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w:t>
      </w:r>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投标人必须按照项目内容要求的信息、实施及服务完整投标，否则视为投标无效。</w:t>
      </w:r>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投标人必须有良好的企业财务状况，提供包括近自投标之日起近二年的会计师事务所审计的审计报告及加盖会计师事务所公章的财务报表（资产负债表、损益表及现金流量表）。</w:t>
      </w:r>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28"/>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4"/>
        <w:rPr>
          <w:rFonts w:ascii="微软雅黑" w:hAnsi="微软雅黑" w:eastAsia="微软雅黑"/>
          <w:sz w:val="28"/>
          <w:szCs w:val="28"/>
        </w:rPr>
      </w:pPr>
      <w:bookmarkStart w:id="18" w:name="_Toc516486640"/>
      <w:bookmarkStart w:id="19" w:name="_Toc526784151"/>
      <w:bookmarkStart w:id="20" w:name="_Toc527105162"/>
      <w:r>
        <w:rPr>
          <w:rFonts w:hint="eastAsia" w:ascii="微软雅黑" w:hAnsi="微软雅黑" w:eastAsia="微软雅黑"/>
          <w:sz w:val="28"/>
          <w:szCs w:val="28"/>
          <w:lang w:val="en-US" w:eastAsia="zh-CN"/>
        </w:rPr>
        <w:t>1</w:t>
      </w:r>
      <w:r>
        <w:rPr>
          <w:rFonts w:hint="eastAsia" w:ascii="微软雅黑" w:hAnsi="微软雅黑" w:eastAsia="微软雅黑"/>
          <w:sz w:val="28"/>
          <w:szCs w:val="28"/>
        </w:rPr>
        <w:t>.3投标文件的组成</w:t>
      </w:r>
      <w:bookmarkEnd w:id="18"/>
      <w:bookmarkEnd w:id="19"/>
      <w:bookmarkEnd w:id="20"/>
    </w:p>
    <w:p>
      <w:pPr>
        <w:pStyle w:val="28"/>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w:t>
      </w:r>
      <w:r>
        <w:rPr>
          <w:rFonts w:hint="eastAsia" w:ascii="微软雅黑" w:hAnsi="微软雅黑" w:eastAsia="微软雅黑"/>
          <w:szCs w:val="21"/>
          <w:lang w:eastAsia="zh-Hans"/>
        </w:rPr>
        <w:t>按招标要求整理提交</w:t>
      </w:r>
      <w:r>
        <w:rPr>
          <w:rFonts w:hint="eastAsia" w:ascii="微软雅黑" w:hAnsi="微软雅黑" w:eastAsia="微软雅黑"/>
          <w:szCs w:val="21"/>
        </w:rPr>
        <w:t>，</w:t>
      </w:r>
      <w:r>
        <w:rPr>
          <w:rFonts w:hint="eastAsia" w:ascii="微软雅黑" w:hAnsi="微软雅黑" w:eastAsia="微软雅黑"/>
          <w:szCs w:val="21"/>
          <w:lang w:eastAsia="zh-Hans"/>
        </w:rPr>
        <w:t>胶装</w:t>
      </w:r>
      <w:r>
        <w:rPr>
          <w:rFonts w:hint="eastAsia" w:ascii="微软雅黑" w:hAnsi="微软雅黑" w:eastAsia="微软雅黑"/>
          <w:szCs w:val="21"/>
        </w:rPr>
        <w:t>装订。投标文件必须包括正本及副本如下：</w:t>
      </w:r>
    </w:p>
    <w:p>
      <w:pPr>
        <w:pStyle w:val="28"/>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正本一份及副本三份（附投标电子版，但以书面文件报价为准）；</w:t>
      </w:r>
    </w:p>
    <w:p>
      <w:pPr>
        <w:pStyle w:val="28"/>
        <w:widowControl/>
        <w:numPr>
          <w:ilvl w:val="1"/>
          <w:numId w:val="3"/>
        </w:numPr>
        <w:spacing w:line="480" w:lineRule="auto"/>
        <w:ind w:firstLineChars="0"/>
        <w:jc w:val="left"/>
        <w:rPr>
          <w:rFonts w:ascii="微软雅黑" w:hAnsi="微软雅黑" w:eastAsia="微软雅黑"/>
          <w:color w:val="FF0000"/>
          <w:szCs w:val="21"/>
        </w:rPr>
      </w:pPr>
      <w:r>
        <w:rPr>
          <w:rFonts w:hint="eastAsia" w:ascii="微软雅黑" w:hAnsi="微软雅黑" w:eastAsia="微软雅黑"/>
          <w:color w:val="FF0000"/>
          <w:szCs w:val="21"/>
        </w:rPr>
        <w:t>电子版本须提供</w:t>
      </w:r>
      <w:r>
        <w:rPr>
          <w:rFonts w:ascii="微软雅黑" w:hAnsi="微软雅黑" w:eastAsia="微软雅黑"/>
          <w:color w:val="FF0000"/>
          <w:szCs w:val="21"/>
        </w:rPr>
        <w:t>PDF</w:t>
      </w:r>
      <w:r>
        <w:rPr>
          <w:rFonts w:hint="eastAsia" w:ascii="微软雅黑" w:hAnsi="微软雅黑" w:eastAsia="微软雅黑"/>
          <w:color w:val="FF0000"/>
          <w:szCs w:val="21"/>
        </w:rPr>
        <w:t>格式文件。</w:t>
      </w:r>
    </w:p>
    <w:p>
      <w:pPr>
        <w:pStyle w:val="28"/>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color w:val="FF0000"/>
          <w:szCs w:val="21"/>
        </w:rPr>
        <w:t>提供单独的电子版报价文件。</w:t>
      </w:r>
    </w:p>
    <w:p>
      <w:pPr>
        <w:pStyle w:val="28"/>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投标文件应打印装订成册，纸张规格为A4，正文为宋体，大小为小四号或三号字，密封于档案袋内，封面注明 “北国商城股份有限公司</w:t>
      </w:r>
      <w:r>
        <w:rPr>
          <w:rFonts w:hint="eastAsia" w:ascii="微软雅黑" w:hAnsi="微软雅黑" w:eastAsia="微软雅黑"/>
          <w:color w:val="FF0000"/>
          <w:szCs w:val="21"/>
          <w:highlight w:val="yellow"/>
        </w:rPr>
        <w:t>网络设备入围</w:t>
      </w:r>
      <w:r>
        <w:rPr>
          <w:rFonts w:hint="eastAsia" w:ascii="微软雅黑" w:hAnsi="微软雅黑" w:eastAsia="微软雅黑"/>
          <w:szCs w:val="21"/>
        </w:rPr>
        <w:t>采购投标文件”及单位名称，加盖公章，并根据投标邀请上注明的回标日期及地址提交。</w:t>
      </w:r>
    </w:p>
    <w:p>
      <w:pPr>
        <w:pStyle w:val="28"/>
        <w:widowControl/>
        <w:numPr>
          <w:ilvl w:val="0"/>
          <w:numId w:val="3"/>
        </w:numPr>
        <w:spacing w:line="480" w:lineRule="auto"/>
        <w:ind w:firstLineChars="0"/>
        <w:jc w:val="left"/>
        <w:rPr>
          <w:rFonts w:ascii="微软雅黑" w:hAnsi="微软雅黑" w:eastAsia="微软雅黑"/>
          <w:color w:val="FF0000"/>
          <w:szCs w:val="21"/>
        </w:rPr>
      </w:pPr>
      <w:r>
        <w:rPr>
          <w:rFonts w:hint="eastAsia" w:ascii="微软雅黑" w:hAnsi="微软雅黑" w:eastAsia="微软雅黑"/>
          <w:color w:val="FF0000"/>
          <w:szCs w:val="21"/>
        </w:rPr>
        <w:t>投标人提交的投标文件应符合招标文件的规定，投标文件不全、无电子版的视为废标。</w:t>
      </w:r>
    </w:p>
    <w:p>
      <w:pPr>
        <w:pStyle w:val="4"/>
        <w:rPr>
          <w:rFonts w:ascii="微软雅黑" w:hAnsi="微软雅黑" w:eastAsia="微软雅黑"/>
          <w:sz w:val="28"/>
          <w:szCs w:val="28"/>
        </w:rPr>
      </w:pPr>
      <w:bookmarkStart w:id="21" w:name="_Toc527105163"/>
      <w:bookmarkStart w:id="22" w:name="_Toc526784152"/>
      <w:bookmarkStart w:id="23" w:name="_Toc516486641"/>
      <w:r>
        <w:rPr>
          <w:rFonts w:hint="eastAsia" w:ascii="微软雅黑" w:hAnsi="微软雅黑" w:eastAsia="微软雅黑"/>
          <w:sz w:val="28"/>
          <w:szCs w:val="28"/>
          <w:lang w:val="en-US" w:eastAsia="zh-CN"/>
        </w:rPr>
        <w:t>1</w:t>
      </w:r>
      <w:r>
        <w:rPr>
          <w:rFonts w:hint="eastAsia" w:ascii="微软雅黑" w:hAnsi="微软雅黑" w:eastAsia="微软雅黑"/>
          <w:sz w:val="28"/>
          <w:szCs w:val="28"/>
        </w:rPr>
        <w:t>.4投标文件的编制</w:t>
      </w:r>
      <w:bookmarkEnd w:id="21"/>
      <w:bookmarkEnd w:id="22"/>
      <w:bookmarkEnd w:id="23"/>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如有后期维护、升级；投标文件中明确质保期后的维护、升级方式及功能扩展取费标准及费用，并要</w:t>
      </w:r>
      <w:r>
        <w:rPr>
          <w:rFonts w:hint="eastAsia" w:ascii="微软雅黑" w:hAnsi="微软雅黑" w:eastAsia="微软雅黑"/>
          <w:szCs w:val="21"/>
          <w:lang w:eastAsia="zh-Hans"/>
        </w:rPr>
        <w:t>列明</w:t>
      </w:r>
      <w:r>
        <w:rPr>
          <w:rFonts w:hint="eastAsia" w:ascii="微软雅黑" w:hAnsi="微软雅黑" w:eastAsia="微软雅黑"/>
          <w:szCs w:val="21"/>
        </w:rPr>
        <w:t>培训和优质售后服务。</w:t>
      </w:r>
    </w:p>
    <w:p>
      <w:pPr>
        <w:pStyle w:val="28"/>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4"/>
        <w:rPr>
          <w:rFonts w:ascii="微软雅黑" w:hAnsi="微软雅黑" w:eastAsia="微软雅黑"/>
          <w:sz w:val="28"/>
          <w:szCs w:val="28"/>
        </w:rPr>
      </w:pPr>
      <w:bookmarkStart w:id="24" w:name="_Toc516486642"/>
      <w:bookmarkStart w:id="25" w:name="_Toc526784153"/>
      <w:bookmarkStart w:id="26" w:name="_Toc527105164"/>
      <w:r>
        <w:rPr>
          <w:rFonts w:hint="eastAsia" w:ascii="微软雅黑" w:hAnsi="微软雅黑" w:eastAsia="微软雅黑"/>
          <w:sz w:val="28"/>
          <w:szCs w:val="28"/>
          <w:lang w:val="en-US" w:eastAsia="zh-CN"/>
        </w:rPr>
        <w:t>1</w:t>
      </w:r>
      <w:r>
        <w:rPr>
          <w:rFonts w:hint="eastAsia" w:ascii="微软雅黑" w:hAnsi="微软雅黑" w:eastAsia="微软雅黑"/>
          <w:sz w:val="28"/>
          <w:szCs w:val="28"/>
        </w:rPr>
        <w:t>.5投标文件的内容</w:t>
      </w:r>
      <w:bookmarkEnd w:id="24"/>
      <w:bookmarkEnd w:id="25"/>
      <w:bookmarkEnd w:id="26"/>
    </w:p>
    <w:p>
      <w:pPr>
        <w:pStyle w:val="2"/>
        <w:rPr>
          <w:rFonts w:ascii="微软雅黑" w:hAnsi="微软雅黑" w:eastAsia="微软雅黑"/>
          <w:sz w:val="24"/>
          <w:szCs w:val="24"/>
        </w:rPr>
      </w:pPr>
      <w:bookmarkStart w:id="27" w:name="_Toc527105165"/>
      <w:bookmarkStart w:id="28" w:name="_Toc526784154"/>
      <w:r>
        <w:rPr>
          <w:rFonts w:hint="eastAsia" w:ascii="微软雅黑" w:hAnsi="微软雅黑" w:eastAsia="微软雅黑"/>
          <w:sz w:val="24"/>
          <w:szCs w:val="24"/>
          <w:lang w:val="en-US" w:eastAsia="zh-CN"/>
        </w:rPr>
        <w:t>1</w:t>
      </w:r>
      <w:r>
        <w:rPr>
          <w:rFonts w:hint="eastAsia" w:ascii="微软雅黑" w:hAnsi="微软雅黑" w:eastAsia="微软雅黑"/>
          <w:sz w:val="24"/>
          <w:szCs w:val="24"/>
        </w:rPr>
        <w:t>.5.1商务标的内容</w:t>
      </w:r>
      <w:bookmarkEnd w:id="27"/>
      <w:bookmarkEnd w:id="28"/>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投标函；</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承诺书；</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投标人企业信息和联络方式一览表</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 xml:space="preserve">法定代表人证明书； </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企业法人及法定代表人授权委托书，委托人、被委托人身份证复印件；</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w:t>
      </w:r>
      <w:r>
        <w:rPr>
          <w:rFonts w:ascii="微软雅黑" w:hAnsi="微软雅黑" w:eastAsia="微软雅黑"/>
          <w:szCs w:val="21"/>
          <w:highlight w:val="yellow"/>
        </w:rPr>
        <w:t>保证金相关</w:t>
      </w:r>
      <w:r>
        <w:rPr>
          <w:rFonts w:hint="eastAsia" w:ascii="微软雅黑" w:hAnsi="微软雅黑" w:eastAsia="微软雅黑"/>
          <w:szCs w:val="21"/>
          <w:highlight w:val="yellow"/>
        </w:rPr>
        <w:t>凭证</w:t>
      </w:r>
      <w:r>
        <w:rPr>
          <w:rFonts w:ascii="微软雅黑" w:hAnsi="微软雅黑" w:eastAsia="微软雅黑"/>
          <w:szCs w:val="21"/>
          <w:highlight w:val="yellow"/>
        </w:rPr>
        <w:t>复印件；</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廉政须知回执；</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经年检的企业法人营业执照复印件；</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企业介绍、主要</w:t>
      </w:r>
      <w:r>
        <w:rPr>
          <w:rFonts w:ascii="微软雅黑" w:hAnsi="微软雅黑" w:eastAsia="微软雅黑"/>
          <w:szCs w:val="21"/>
          <w:highlight w:val="yellow"/>
        </w:rPr>
        <w:t>业务、</w:t>
      </w:r>
      <w:r>
        <w:rPr>
          <w:rFonts w:hint="eastAsia" w:ascii="微软雅黑" w:hAnsi="微软雅黑" w:eastAsia="微软雅黑"/>
          <w:szCs w:val="21"/>
          <w:highlight w:val="yellow"/>
        </w:rPr>
        <w:t>产品品牌等情况说明；</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投标产品厂家针对本项目的授权函；</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投标价格表</w:t>
      </w:r>
      <w:r>
        <w:rPr>
          <w:rFonts w:ascii="微软雅黑" w:hAnsi="微软雅黑" w:eastAsia="微软雅黑"/>
          <w:szCs w:val="21"/>
          <w:highlight w:val="yellow"/>
        </w:rPr>
        <w:t>；</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投标人总部及分支单位联系方式；</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投标人认为有必要提交的其他说明文件或资料。</w:t>
      </w:r>
    </w:p>
    <w:p>
      <w:pPr>
        <w:pStyle w:val="2"/>
        <w:rPr>
          <w:rFonts w:ascii="微软雅黑" w:hAnsi="微软雅黑" w:eastAsia="微软雅黑"/>
          <w:sz w:val="24"/>
          <w:szCs w:val="24"/>
        </w:rPr>
      </w:pPr>
      <w:bookmarkStart w:id="29" w:name="_Toc526784155"/>
      <w:bookmarkStart w:id="30" w:name="_Toc527105166"/>
      <w:r>
        <w:rPr>
          <w:rFonts w:hint="eastAsia" w:ascii="微软雅黑" w:hAnsi="微软雅黑" w:eastAsia="微软雅黑"/>
          <w:sz w:val="24"/>
          <w:szCs w:val="24"/>
          <w:lang w:val="en-US" w:eastAsia="zh-CN"/>
        </w:rPr>
        <w:t>1</w:t>
      </w:r>
      <w:r>
        <w:rPr>
          <w:rFonts w:hint="eastAsia" w:ascii="微软雅黑" w:hAnsi="微软雅黑" w:eastAsia="微软雅黑"/>
          <w:sz w:val="24"/>
          <w:szCs w:val="24"/>
        </w:rPr>
        <w:t>.5.2技术标的内容</w:t>
      </w:r>
      <w:bookmarkEnd w:id="29"/>
      <w:bookmarkEnd w:id="30"/>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w:t>
      </w:r>
      <w:r>
        <w:rPr>
          <w:rFonts w:hint="eastAsia" w:ascii="微软雅黑" w:hAnsi="微软雅黑" w:eastAsia="微软雅黑"/>
          <w:szCs w:val="21"/>
          <w:highlight w:val="yellow"/>
          <w:lang w:eastAsia="zh-Hans"/>
        </w:rPr>
        <w:t>次招标</w:t>
      </w:r>
      <w:r>
        <w:rPr>
          <w:rFonts w:hint="eastAsia" w:ascii="微软雅黑" w:hAnsi="微软雅黑" w:eastAsia="微软雅黑"/>
          <w:szCs w:val="21"/>
          <w:highlight w:val="yellow"/>
        </w:rPr>
        <w:t>产品详细描述：</w:t>
      </w:r>
    </w:p>
    <w:p>
      <w:pPr>
        <w:pStyle w:val="28"/>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产品详细技术参数；</w:t>
      </w:r>
    </w:p>
    <w:p>
      <w:pPr>
        <w:pStyle w:val="28"/>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 xml:space="preserve">所有产品的供货周期、质保期与技术服务； </w:t>
      </w:r>
    </w:p>
    <w:p>
      <w:pPr>
        <w:pStyle w:val="28"/>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售后服务方案</w:t>
      </w:r>
      <w:r>
        <w:rPr>
          <w:rFonts w:hint="eastAsia" w:ascii="微软雅黑" w:hAnsi="微软雅黑" w:eastAsia="微软雅黑"/>
          <w:color w:val="FF0000"/>
          <w:szCs w:val="21"/>
          <w:highlight w:val="yellow"/>
        </w:rPr>
        <w:t>（包含其他优惠条件）</w:t>
      </w:r>
      <w:r>
        <w:rPr>
          <w:rFonts w:hint="eastAsia" w:ascii="微软雅黑" w:hAnsi="微软雅黑" w:eastAsia="微软雅黑"/>
          <w:color w:val="000000"/>
          <w:szCs w:val="21"/>
          <w:highlight w:val="yellow"/>
        </w:rPr>
        <w:t>；</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技术偏离表；（表格</w:t>
      </w:r>
      <w:r>
        <w:rPr>
          <w:rFonts w:ascii="微软雅黑" w:hAnsi="微软雅黑" w:eastAsia="微软雅黑"/>
          <w:szCs w:val="21"/>
          <w:highlight w:val="yellow"/>
        </w:rPr>
        <w:t>自行编制）</w:t>
      </w:r>
    </w:p>
    <w:p>
      <w:pPr>
        <w:pStyle w:val="28"/>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投标人认为必要的其它材料。</w:t>
      </w:r>
    </w:p>
    <w:p>
      <w:pPr>
        <w:pStyle w:val="4"/>
        <w:rPr>
          <w:rFonts w:ascii="微软雅黑" w:hAnsi="微软雅黑" w:eastAsia="微软雅黑"/>
          <w:sz w:val="28"/>
          <w:szCs w:val="28"/>
        </w:rPr>
      </w:pPr>
      <w:bookmarkStart w:id="31" w:name="_Toc527105167"/>
      <w:bookmarkStart w:id="32" w:name="_Toc526784156"/>
      <w:bookmarkStart w:id="33" w:name="_Toc516486643"/>
      <w:r>
        <w:rPr>
          <w:rFonts w:hint="eastAsia" w:ascii="微软雅黑" w:hAnsi="微软雅黑" w:eastAsia="微软雅黑"/>
          <w:sz w:val="28"/>
          <w:szCs w:val="28"/>
          <w:lang w:val="en-US" w:eastAsia="zh-CN"/>
        </w:rPr>
        <w:t>1</w:t>
      </w:r>
      <w:r>
        <w:rPr>
          <w:rFonts w:hint="eastAsia" w:ascii="微软雅黑" w:hAnsi="微软雅黑" w:eastAsia="微软雅黑"/>
          <w:sz w:val="28"/>
          <w:szCs w:val="28"/>
        </w:rPr>
        <w:t>.6投标报价</w:t>
      </w:r>
      <w:bookmarkEnd w:id="31"/>
      <w:bookmarkEnd w:id="32"/>
      <w:bookmarkEnd w:id="33"/>
    </w:p>
    <w:p>
      <w:pPr>
        <w:pStyle w:val="28"/>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w:t>
      </w:r>
      <w:r>
        <w:rPr>
          <w:rFonts w:hint="eastAsia" w:ascii="微软雅黑" w:hAnsi="微软雅黑" w:eastAsia="微软雅黑"/>
          <w:szCs w:val="21"/>
          <w:lang w:eastAsia="zh-Hans"/>
        </w:rPr>
        <w:t>详细</w:t>
      </w:r>
      <w:r>
        <w:rPr>
          <w:rFonts w:hint="eastAsia" w:ascii="微软雅黑" w:hAnsi="微软雅黑" w:eastAsia="微软雅黑"/>
          <w:szCs w:val="21"/>
        </w:rPr>
        <w:t>填写</w:t>
      </w:r>
      <w:r>
        <w:rPr>
          <w:rFonts w:hint="eastAsia" w:ascii="微软雅黑" w:hAnsi="微软雅黑" w:eastAsia="微软雅黑"/>
          <w:szCs w:val="21"/>
          <w:lang w:eastAsia="zh-Hans"/>
        </w:rPr>
        <w:t>投标</w:t>
      </w:r>
      <w:r>
        <w:rPr>
          <w:rFonts w:hint="eastAsia" w:ascii="微软雅黑" w:hAnsi="微软雅黑" w:eastAsia="微软雅黑"/>
          <w:szCs w:val="21"/>
        </w:rPr>
        <w:t>报价</w:t>
      </w:r>
      <w:r>
        <w:rPr>
          <w:rFonts w:hint="eastAsia" w:ascii="微软雅黑" w:hAnsi="微软雅黑" w:eastAsia="微软雅黑"/>
          <w:szCs w:val="21"/>
          <w:lang w:eastAsia="zh-Hans"/>
        </w:rPr>
        <w:t>表</w:t>
      </w:r>
      <w:r>
        <w:rPr>
          <w:rFonts w:hint="eastAsia" w:ascii="微软雅黑" w:hAnsi="微软雅黑" w:eastAsia="微软雅黑"/>
          <w:szCs w:val="21"/>
        </w:rPr>
        <w:t>，如果</w:t>
      </w:r>
      <w:r>
        <w:rPr>
          <w:rFonts w:hint="eastAsia" w:ascii="微软雅黑" w:hAnsi="微软雅黑" w:eastAsia="微软雅黑"/>
          <w:szCs w:val="21"/>
          <w:lang w:eastAsia="zh-Hans"/>
        </w:rPr>
        <w:t>单价</w:t>
      </w:r>
      <w:r>
        <w:rPr>
          <w:rFonts w:hint="eastAsia" w:ascii="微软雅黑" w:hAnsi="微软雅黑" w:eastAsia="微软雅黑"/>
          <w:szCs w:val="21"/>
        </w:rPr>
        <w:t>报价与总价有出入，则以低报价为准。</w:t>
      </w:r>
    </w:p>
    <w:p>
      <w:pPr>
        <w:pStyle w:val="28"/>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8"/>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工作范围或产品功能范围</w:t>
      </w:r>
      <w:r>
        <w:rPr>
          <w:rFonts w:hint="eastAsia" w:ascii="微软雅黑" w:hAnsi="微软雅黑" w:eastAsia="微软雅黑"/>
          <w:szCs w:val="21"/>
          <w:lang w:eastAsia="zh-Hans"/>
        </w:rPr>
        <w:t>外如有</w:t>
      </w:r>
      <w:r>
        <w:rPr>
          <w:rFonts w:hint="eastAsia" w:ascii="微软雅黑" w:hAnsi="微软雅黑" w:eastAsia="微软雅黑"/>
          <w:szCs w:val="21"/>
        </w:rPr>
        <w:t>追加</w:t>
      </w:r>
      <w:r>
        <w:rPr>
          <w:rFonts w:hint="eastAsia" w:ascii="微软雅黑" w:hAnsi="微软雅黑" w:eastAsia="微软雅黑"/>
          <w:szCs w:val="21"/>
          <w:lang w:eastAsia="zh-Hans"/>
        </w:rPr>
        <w:t>收费</w:t>
      </w:r>
      <w:r>
        <w:rPr>
          <w:rFonts w:ascii="微软雅黑" w:hAnsi="微软雅黑" w:eastAsia="微软雅黑"/>
          <w:szCs w:val="21"/>
          <w:lang w:eastAsia="zh-Hans"/>
        </w:rPr>
        <w:t>，</w:t>
      </w:r>
      <w:r>
        <w:rPr>
          <w:rFonts w:hint="eastAsia" w:ascii="微软雅黑" w:hAnsi="微软雅黑" w:eastAsia="微软雅黑"/>
          <w:szCs w:val="21"/>
          <w:lang w:eastAsia="zh-Hans"/>
        </w:rPr>
        <w:t>请列明</w:t>
      </w:r>
      <w:r>
        <w:rPr>
          <w:rFonts w:hint="eastAsia" w:ascii="微软雅黑" w:hAnsi="微软雅黑" w:eastAsia="微软雅黑"/>
          <w:szCs w:val="21"/>
        </w:rPr>
        <w:t>；</w:t>
      </w:r>
    </w:p>
    <w:p>
      <w:pPr>
        <w:pStyle w:val="28"/>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对本项目各阶段的详细对应。</w:t>
      </w:r>
    </w:p>
    <w:p>
      <w:pPr>
        <w:pStyle w:val="28"/>
        <w:widowControl/>
        <w:numPr>
          <w:ilvl w:val="1"/>
          <w:numId w:val="7"/>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包含全部价格，不再进行追加</w:t>
      </w:r>
    </w:p>
    <w:p>
      <w:pPr>
        <w:pStyle w:val="28"/>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8"/>
        <w:widowControl/>
        <w:numPr>
          <w:ilvl w:val="0"/>
          <w:numId w:val="7"/>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sz w:val="28"/>
          <w:szCs w:val="28"/>
        </w:rPr>
      </w:pPr>
      <w:bookmarkStart w:id="34" w:name="_Toc516486644"/>
      <w:bookmarkStart w:id="35" w:name="_Toc526784157"/>
      <w:bookmarkStart w:id="36" w:name="_Toc527105168"/>
      <w:r>
        <w:rPr>
          <w:rFonts w:hint="eastAsia" w:ascii="微软雅黑" w:hAnsi="微软雅黑" w:eastAsia="微软雅黑"/>
          <w:sz w:val="28"/>
          <w:szCs w:val="28"/>
          <w:lang w:val="en-US" w:eastAsia="zh-CN"/>
        </w:rPr>
        <w:t>1</w:t>
      </w:r>
      <w:r>
        <w:rPr>
          <w:rFonts w:hint="eastAsia" w:ascii="微软雅黑" w:hAnsi="微软雅黑" w:eastAsia="微软雅黑"/>
          <w:sz w:val="28"/>
          <w:szCs w:val="28"/>
        </w:rPr>
        <w:t>.7投标文件的递交</w:t>
      </w:r>
      <w:bookmarkEnd w:id="34"/>
      <w:bookmarkEnd w:id="35"/>
      <w:bookmarkEnd w:id="36"/>
    </w:p>
    <w:p>
      <w:pPr>
        <w:pStyle w:val="28"/>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8"/>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8"/>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8"/>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8"/>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pStyle w:val="28"/>
        <w:widowControl/>
        <w:numPr>
          <w:ilvl w:val="0"/>
          <w:numId w:val="8"/>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投标单位应将所有的投标文件清楚注明“正本”或“副本”，装在同一袋中密封。开标前不得开封。</w:t>
      </w:r>
    </w:p>
    <w:p>
      <w:pPr>
        <w:pStyle w:val="28"/>
        <w:widowControl/>
        <w:numPr>
          <w:ilvl w:val="0"/>
          <w:numId w:val="8"/>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4"/>
        <w:rPr>
          <w:rFonts w:ascii="微软雅黑" w:hAnsi="微软雅黑" w:eastAsia="微软雅黑"/>
          <w:sz w:val="28"/>
          <w:szCs w:val="28"/>
        </w:rPr>
      </w:pPr>
      <w:bookmarkStart w:id="37" w:name="_Toc516486645"/>
      <w:bookmarkStart w:id="38" w:name="_Toc527105169"/>
      <w:bookmarkStart w:id="39" w:name="_Toc526784158"/>
      <w:r>
        <w:rPr>
          <w:rFonts w:hint="eastAsia" w:ascii="微软雅黑" w:hAnsi="微软雅黑" w:eastAsia="微软雅黑"/>
          <w:sz w:val="28"/>
          <w:szCs w:val="28"/>
          <w:lang w:val="en-US" w:eastAsia="zh-CN"/>
        </w:rPr>
        <w:t>1</w:t>
      </w:r>
      <w:r>
        <w:rPr>
          <w:rFonts w:hint="eastAsia" w:ascii="微软雅黑" w:hAnsi="微软雅黑" w:eastAsia="微软雅黑"/>
          <w:sz w:val="28"/>
          <w:szCs w:val="28"/>
        </w:rPr>
        <w:t>.8开标与评标</w:t>
      </w:r>
      <w:bookmarkEnd w:id="37"/>
      <w:bookmarkEnd w:id="38"/>
      <w:bookmarkEnd w:id="39"/>
    </w:p>
    <w:p>
      <w:pPr>
        <w:pStyle w:val="28"/>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8"/>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8"/>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8"/>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8"/>
        <w:widowControl/>
        <w:numPr>
          <w:ilvl w:val="0"/>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highlight w:val="yellow"/>
        </w:rPr>
        <w:t>评标方法及标准：本次中标遵循合理低价原则，入围两个厂家。按照报价</w:t>
      </w:r>
      <w:r>
        <w:rPr>
          <w:rFonts w:hint="eastAsia" w:ascii="微软雅黑" w:hAnsi="微软雅黑" w:eastAsia="微软雅黑"/>
          <w:szCs w:val="21"/>
          <w:highlight w:val="yellow"/>
          <w:lang w:val="en-US" w:eastAsia="zh-CN"/>
        </w:rPr>
        <w:t>总价</w:t>
      </w:r>
      <w:r>
        <w:rPr>
          <w:rFonts w:hint="eastAsia" w:ascii="微软雅黑" w:hAnsi="微软雅黑" w:eastAsia="微软雅黑"/>
          <w:szCs w:val="21"/>
          <w:highlight w:val="yellow"/>
        </w:rPr>
        <w:t>比价，价格最低和次</w:t>
      </w:r>
      <w:r>
        <w:rPr>
          <w:rFonts w:hint="eastAsia" w:ascii="微软雅黑" w:hAnsi="微软雅黑" w:eastAsia="微软雅黑"/>
          <w:szCs w:val="21"/>
          <w:highlight w:val="yellow"/>
          <w:lang w:val="en-US" w:eastAsia="zh-CN"/>
        </w:rPr>
        <w:t>低</w:t>
      </w:r>
      <w:r>
        <w:rPr>
          <w:rFonts w:hint="eastAsia" w:ascii="微软雅黑" w:hAnsi="微软雅黑" w:eastAsia="微软雅黑"/>
          <w:szCs w:val="21"/>
          <w:highlight w:val="yellow"/>
        </w:rPr>
        <w:t>者中标，中标价格按照每项最低价执行。</w:t>
      </w:r>
    </w:p>
    <w:p>
      <w:pPr>
        <w:pStyle w:val="28"/>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8"/>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8"/>
        <w:widowControl/>
        <w:numPr>
          <w:ilvl w:val="1"/>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4"/>
        <w:rPr>
          <w:rFonts w:ascii="微软雅黑" w:hAnsi="微软雅黑" w:eastAsia="微软雅黑"/>
          <w:sz w:val="28"/>
          <w:szCs w:val="28"/>
        </w:rPr>
      </w:pPr>
      <w:bookmarkStart w:id="40" w:name="_Toc527105170"/>
      <w:bookmarkStart w:id="41" w:name="_Toc526784159"/>
      <w:bookmarkStart w:id="42" w:name="_Toc516486646"/>
      <w:r>
        <w:rPr>
          <w:rFonts w:hint="eastAsia" w:ascii="微软雅黑" w:hAnsi="微软雅黑" w:eastAsia="微软雅黑"/>
          <w:sz w:val="28"/>
          <w:szCs w:val="28"/>
          <w:lang w:val="en-US" w:eastAsia="zh-CN"/>
        </w:rPr>
        <w:t>1</w:t>
      </w:r>
      <w:r>
        <w:rPr>
          <w:rFonts w:hint="eastAsia" w:ascii="微软雅黑" w:hAnsi="微软雅黑" w:eastAsia="微软雅黑"/>
          <w:sz w:val="28"/>
          <w:szCs w:val="28"/>
        </w:rPr>
        <w:t>.9授标及签约</w:t>
      </w:r>
      <w:bookmarkEnd w:id="40"/>
      <w:bookmarkEnd w:id="41"/>
      <w:bookmarkEnd w:id="42"/>
    </w:p>
    <w:p>
      <w:pPr>
        <w:pStyle w:val="28"/>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8"/>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8"/>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8"/>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2"/>
        <w:rPr>
          <w:rFonts w:ascii="微软雅黑" w:hAnsi="微软雅黑" w:eastAsia="微软雅黑"/>
          <w:sz w:val="24"/>
          <w:szCs w:val="24"/>
        </w:rPr>
      </w:pPr>
      <w:bookmarkStart w:id="43" w:name="_Toc516486647"/>
      <w:bookmarkStart w:id="44" w:name="_Toc526784160"/>
      <w:bookmarkStart w:id="45" w:name="_Toc527105171"/>
      <w:r>
        <w:rPr>
          <w:rFonts w:hint="eastAsia" w:ascii="微软雅黑" w:hAnsi="微软雅黑" w:eastAsia="微软雅黑"/>
          <w:sz w:val="24"/>
          <w:szCs w:val="24"/>
          <w:lang w:val="en-US" w:eastAsia="zh-CN"/>
        </w:rPr>
        <w:t>1</w:t>
      </w:r>
      <w:r>
        <w:rPr>
          <w:rFonts w:hint="eastAsia" w:ascii="微软雅黑" w:hAnsi="微软雅黑" w:eastAsia="微软雅黑"/>
          <w:sz w:val="24"/>
          <w:szCs w:val="24"/>
        </w:rPr>
        <w:t>.9.1投标保证金</w:t>
      </w:r>
      <w:bookmarkEnd w:id="43"/>
      <w:bookmarkEnd w:id="44"/>
      <w:bookmarkEnd w:id="45"/>
    </w:p>
    <w:p>
      <w:pPr>
        <w:pStyle w:val="28"/>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8"/>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投标保证金缴纳时间：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w:t>
      </w:r>
      <w:r>
        <w:rPr>
          <w:rFonts w:hint="eastAsia" w:ascii="微软雅黑" w:hAnsi="微软雅黑" w:eastAsia="微软雅黑"/>
          <w:szCs w:val="21"/>
          <w:highlight w:val="yellow"/>
          <w:u w:val="single"/>
          <w:lang w:val="en-US" w:eastAsia="zh-CN"/>
        </w:rPr>
        <w:t>4</w:t>
      </w:r>
      <w:r>
        <w:rPr>
          <w:rFonts w:hint="eastAsia" w:ascii="微软雅黑" w:hAnsi="微软雅黑" w:eastAsia="微软雅黑"/>
          <w:szCs w:val="21"/>
          <w:highlight w:val="yellow"/>
        </w:rPr>
        <w:t>年</w:t>
      </w:r>
      <w:r>
        <w:rPr>
          <w:rFonts w:ascii="微软雅黑" w:hAnsi="微软雅黑" w:eastAsia="微软雅黑"/>
          <w:szCs w:val="21"/>
          <w:highlight w:val="yellow"/>
        </w:rPr>
        <w:t xml:space="preserve"> </w:t>
      </w:r>
      <w:r>
        <w:rPr>
          <w:rFonts w:ascii="微软雅黑" w:hAnsi="微软雅黑" w:eastAsia="微软雅黑"/>
          <w:color w:val="FF0000"/>
          <w:szCs w:val="21"/>
          <w:highlight w:val="yellow"/>
          <w:u w:val="single"/>
        </w:rPr>
        <w:t>1</w:t>
      </w:r>
      <w:r>
        <w:rPr>
          <w:rFonts w:ascii="微软雅黑" w:hAnsi="微软雅黑" w:eastAsia="微软雅黑"/>
          <w:color w:val="FF0000"/>
          <w:szCs w:val="21"/>
          <w:highlight w:val="yellow"/>
        </w:rPr>
        <w:t xml:space="preserve"> </w:t>
      </w:r>
      <w:r>
        <w:rPr>
          <w:rFonts w:hint="eastAsia" w:ascii="微软雅黑" w:hAnsi="微软雅黑" w:eastAsia="微软雅黑"/>
          <w:szCs w:val="21"/>
          <w:highlight w:val="yellow"/>
          <w:lang w:eastAsia="zh-Hans"/>
        </w:rPr>
        <w:t>月</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1</w:t>
      </w:r>
      <w:r>
        <w:rPr>
          <w:rFonts w:hint="eastAsia" w:ascii="微软雅黑" w:hAnsi="微软雅黑" w:eastAsia="微软雅黑"/>
          <w:color w:val="FF0000"/>
          <w:szCs w:val="21"/>
          <w:highlight w:val="yellow"/>
          <w:u w:val="single"/>
          <w:lang w:val="en-US" w:eastAsia="zh-CN"/>
        </w:rPr>
        <w:t>2</w:t>
      </w:r>
      <w:r>
        <w:rPr>
          <w:rFonts w:hint="eastAsia" w:ascii="微软雅黑" w:hAnsi="微软雅黑" w:eastAsia="微软雅黑"/>
          <w:szCs w:val="21"/>
          <w:highlight w:val="yellow"/>
        </w:rPr>
        <w:t>日</w:t>
      </w:r>
      <w:r>
        <w:rPr>
          <w:rFonts w:hint="eastAsia" w:ascii="微软雅黑" w:hAnsi="微软雅黑" w:eastAsia="微软雅黑"/>
          <w:szCs w:val="21"/>
          <w:highlight w:val="yellow"/>
          <w:lang w:val="en-US" w:eastAsia="zh-CN"/>
        </w:rPr>
        <w:t>中午12：00</w:t>
      </w:r>
      <w:r>
        <w:rPr>
          <w:rFonts w:hint="eastAsia" w:ascii="微软雅黑" w:hAnsi="微软雅黑" w:eastAsia="微软雅黑"/>
          <w:szCs w:val="21"/>
          <w:highlight w:val="yellow"/>
        </w:rPr>
        <w:t>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highlight w:val="yellow"/>
          <w:u w:val="single"/>
        </w:rPr>
        <w:t>人民币</w:t>
      </w:r>
      <w:r>
        <w:rPr>
          <w:rFonts w:ascii="微软雅黑" w:hAnsi="微软雅黑" w:eastAsia="微软雅黑"/>
          <w:szCs w:val="21"/>
          <w:highlight w:val="yellow"/>
          <w:u w:val="single"/>
        </w:rPr>
        <w:t>80</w:t>
      </w:r>
      <w:r>
        <w:rPr>
          <w:rFonts w:hint="eastAsia" w:ascii="微软雅黑" w:hAnsi="微软雅黑" w:eastAsia="微软雅黑"/>
          <w:szCs w:val="21"/>
          <w:highlight w:val="yellow"/>
          <w:u w:val="single"/>
        </w:rPr>
        <w:t>0元整，大写：</w:t>
      </w:r>
      <w:r>
        <w:rPr>
          <w:rFonts w:hint="eastAsia" w:ascii="微软雅黑" w:hAnsi="微软雅黑" w:eastAsia="微软雅黑"/>
          <w:szCs w:val="21"/>
          <w:highlight w:val="yellow"/>
          <w:u w:val="single"/>
          <w:lang w:eastAsia="zh-Hans"/>
        </w:rPr>
        <w:t>捌佰</w:t>
      </w:r>
      <w:r>
        <w:rPr>
          <w:rFonts w:hint="eastAsia" w:ascii="微软雅黑" w:hAnsi="微软雅黑" w:eastAsia="微软雅黑"/>
          <w:szCs w:val="21"/>
          <w:highlight w:val="yellow"/>
          <w:u w:val="single"/>
        </w:rPr>
        <w:t>元整（请备注投标项目名称）</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highlight w:val="yellow"/>
        </w:rPr>
        <w:t>:</w:t>
      </w:r>
      <w:r>
        <w:rPr>
          <w:rFonts w:hint="eastAsia" w:ascii="微软雅黑" w:hAnsi="微软雅黑" w:eastAsia="微软雅黑"/>
          <w:szCs w:val="21"/>
          <w:highlight w:val="yellow"/>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highlight w:val="yellow"/>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pStyle w:val="28"/>
        <w:widowControl/>
        <w:numPr>
          <w:ilvl w:val="0"/>
          <w:numId w:val="1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投标保证金缴纳的形式为汇款形式。</w:t>
      </w:r>
    </w:p>
    <w:p>
      <w:pPr>
        <w:pStyle w:val="28"/>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8"/>
        <w:widowControl/>
        <w:numPr>
          <w:ilvl w:val="1"/>
          <w:numId w:val="1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highlight w:val="yellow"/>
        </w:rPr>
        <w:t>个工作日内，向未中标的投标人退还投标保证金，但不计利息。</w:t>
      </w:r>
    </w:p>
    <w:p>
      <w:pPr>
        <w:pStyle w:val="28"/>
        <w:widowControl/>
        <w:numPr>
          <w:ilvl w:val="1"/>
          <w:numId w:val="13"/>
        </w:numPr>
        <w:spacing w:line="480" w:lineRule="auto"/>
        <w:ind w:firstLineChars="0"/>
        <w:jc w:val="left"/>
        <w:rPr>
          <w:rFonts w:ascii="微软雅黑" w:hAnsi="微软雅黑" w:eastAsia="微软雅黑"/>
          <w:color w:val="FF0000"/>
          <w:szCs w:val="21"/>
          <w:highlight w:val="yellow"/>
        </w:rPr>
      </w:pPr>
      <w:r>
        <w:rPr>
          <w:rFonts w:hint="eastAsia" w:ascii="微软雅黑" w:hAnsi="微软雅黑" w:eastAsia="微软雅黑"/>
          <w:color w:val="FF0000"/>
          <w:szCs w:val="21"/>
          <w:highlight w:val="yellow"/>
        </w:rPr>
        <w:t>中标人投标保证金转为质保金。</w:t>
      </w:r>
    </w:p>
    <w:p>
      <w:pPr>
        <w:pStyle w:val="28"/>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8"/>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8"/>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8"/>
        <w:widowControl/>
        <w:numPr>
          <w:ilvl w:val="1"/>
          <w:numId w:val="13"/>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6" w:name="_Toc516486648"/>
    </w:p>
    <w:p>
      <w:pPr>
        <w:pStyle w:val="3"/>
        <w:rPr>
          <w:rFonts w:ascii="微软雅黑" w:hAnsi="微软雅黑" w:eastAsia="微软雅黑"/>
          <w:sz w:val="32"/>
          <w:szCs w:val="32"/>
        </w:rPr>
      </w:pPr>
      <w:bookmarkStart w:id="47" w:name="_Toc527105172"/>
      <w:bookmarkStart w:id="48" w:name="_Toc526784161"/>
      <w:r>
        <w:rPr>
          <w:rFonts w:hint="eastAsia" w:ascii="微软雅黑" w:hAnsi="微软雅黑" w:eastAsia="微软雅黑"/>
          <w:sz w:val="32"/>
          <w:szCs w:val="32"/>
          <w:lang w:val="en-US" w:eastAsia="zh-CN"/>
        </w:rPr>
        <w:t>2</w:t>
      </w:r>
      <w:r>
        <w:rPr>
          <w:rFonts w:hint="eastAsia" w:ascii="微软雅黑" w:hAnsi="微软雅黑" w:eastAsia="微软雅黑"/>
          <w:sz w:val="32"/>
          <w:szCs w:val="32"/>
        </w:rPr>
        <w:t>.招标项目</w:t>
      </w:r>
      <w:r>
        <w:rPr>
          <w:rFonts w:ascii="微软雅黑" w:hAnsi="微软雅黑" w:eastAsia="微软雅黑"/>
          <w:sz w:val="32"/>
          <w:szCs w:val="32"/>
        </w:rPr>
        <w:t>要求</w:t>
      </w:r>
      <w:bookmarkEnd w:id="46"/>
      <w:bookmarkEnd w:id="47"/>
      <w:bookmarkEnd w:id="48"/>
    </w:p>
    <w:p>
      <w:pPr>
        <w:pStyle w:val="4"/>
        <w:rPr>
          <w:rFonts w:ascii="微软雅黑" w:hAnsi="微软雅黑" w:eastAsia="微软雅黑"/>
          <w:sz w:val="28"/>
          <w:szCs w:val="28"/>
        </w:rPr>
      </w:pPr>
      <w:bookmarkStart w:id="49" w:name="_Toc526784162"/>
      <w:bookmarkStart w:id="50" w:name="_Toc527105173"/>
      <w:bookmarkStart w:id="51" w:name="_Toc516486649"/>
      <w:r>
        <w:rPr>
          <w:rFonts w:hint="eastAsia" w:ascii="微软雅黑" w:hAnsi="微软雅黑" w:eastAsia="微软雅黑"/>
          <w:sz w:val="28"/>
          <w:szCs w:val="28"/>
          <w:lang w:val="en-US" w:eastAsia="zh-CN"/>
        </w:rPr>
        <w:t>2</w:t>
      </w:r>
      <w:r>
        <w:rPr>
          <w:rFonts w:hint="eastAsia" w:ascii="微软雅黑" w:hAnsi="微软雅黑" w:eastAsia="微软雅黑"/>
          <w:sz w:val="28"/>
          <w:szCs w:val="28"/>
        </w:rPr>
        <w:t>.1</w:t>
      </w:r>
      <w:bookmarkEnd w:id="49"/>
      <w:bookmarkEnd w:id="50"/>
      <w:bookmarkEnd w:id="51"/>
      <w:r>
        <w:rPr>
          <w:rFonts w:hint="eastAsia" w:ascii="微软雅黑" w:hAnsi="微软雅黑" w:eastAsia="微软雅黑"/>
          <w:sz w:val="28"/>
          <w:szCs w:val="28"/>
        </w:rPr>
        <w:t>北国网络设备采购目标要求</w:t>
      </w:r>
    </w:p>
    <w:p>
      <w:pPr>
        <w:autoSpaceDE w:val="0"/>
        <w:autoSpaceDN w:val="0"/>
        <w:adjustRightInd w:val="0"/>
        <w:spacing w:line="480" w:lineRule="auto"/>
        <w:ind w:firstLine="525" w:firstLineChars="250"/>
        <w:jc w:val="left"/>
        <w:rPr>
          <w:rFonts w:ascii="微软雅黑" w:hAnsi="微软雅黑" w:eastAsia="微软雅黑"/>
          <w:szCs w:val="21"/>
          <w:highlight w:val="yellow"/>
        </w:rPr>
      </w:pPr>
      <w:r>
        <w:rPr>
          <w:rFonts w:hint="eastAsia" w:ascii="微软雅黑" w:hAnsi="微软雅黑" w:eastAsia="微软雅黑"/>
          <w:szCs w:val="21"/>
        </w:rPr>
        <w:t>北国股份入围网络设备包括三层交换机、接入交换机、防火墙</w:t>
      </w:r>
      <w:r>
        <w:rPr>
          <w:rFonts w:ascii="微软雅黑" w:hAnsi="微软雅黑" w:eastAsia="微软雅黑"/>
          <w:szCs w:val="21"/>
        </w:rPr>
        <w:t>。</w:t>
      </w:r>
      <w:r>
        <w:rPr>
          <w:rFonts w:hint="eastAsia" w:ascii="微软雅黑" w:hAnsi="微软雅黑" w:eastAsia="微软雅黑"/>
          <w:szCs w:val="21"/>
        </w:rPr>
        <w:t>由于</w:t>
      </w:r>
      <w:r>
        <w:rPr>
          <w:rFonts w:ascii="微软雅黑" w:hAnsi="微软雅黑" w:eastAsia="微软雅黑"/>
          <w:szCs w:val="21"/>
        </w:rPr>
        <w:t>网络</w:t>
      </w:r>
      <w:r>
        <w:rPr>
          <w:rFonts w:hint="eastAsia" w:ascii="微软雅黑" w:hAnsi="微软雅黑" w:eastAsia="微软雅黑"/>
          <w:szCs w:val="21"/>
        </w:rPr>
        <w:t>设备行业品牌</w:t>
      </w:r>
      <w:r>
        <w:rPr>
          <w:rFonts w:ascii="微软雅黑" w:hAnsi="微软雅黑" w:eastAsia="微软雅黑"/>
          <w:szCs w:val="21"/>
        </w:rPr>
        <w:t>、</w:t>
      </w:r>
      <w:r>
        <w:rPr>
          <w:rFonts w:hint="eastAsia" w:ascii="微软雅黑" w:hAnsi="微软雅黑" w:eastAsia="微软雅黑"/>
          <w:szCs w:val="21"/>
        </w:rPr>
        <w:t>质量参差不齐</w:t>
      </w:r>
      <w:r>
        <w:rPr>
          <w:rFonts w:ascii="微软雅黑" w:hAnsi="微软雅黑" w:eastAsia="微软雅黑"/>
          <w:szCs w:val="21"/>
        </w:rPr>
        <w:t>，</w:t>
      </w:r>
      <w:r>
        <w:rPr>
          <w:rFonts w:hint="eastAsia" w:ascii="微软雅黑" w:hAnsi="微软雅黑" w:eastAsia="微软雅黑"/>
          <w:szCs w:val="21"/>
        </w:rPr>
        <w:t>为保证标的质量</w:t>
      </w:r>
      <w:r>
        <w:rPr>
          <w:rFonts w:ascii="微软雅黑" w:hAnsi="微软雅黑" w:eastAsia="微软雅黑"/>
          <w:szCs w:val="21"/>
        </w:rPr>
        <w:t>、</w:t>
      </w:r>
      <w:r>
        <w:rPr>
          <w:rFonts w:hint="eastAsia" w:ascii="微软雅黑" w:hAnsi="微软雅黑" w:eastAsia="微软雅黑"/>
          <w:szCs w:val="21"/>
        </w:rPr>
        <w:t>产品合理性价比及竞标公平性</w:t>
      </w:r>
      <w:r>
        <w:rPr>
          <w:rFonts w:ascii="微软雅黑" w:hAnsi="微软雅黑" w:eastAsia="微软雅黑"/>
          <w:szCs w:val="21"/>
        </w:rPr>
        <w:t>，</w:t>
      </w:r>
      <w:r>
        <w:rPr>
          <w:rFonts w:hint="eastAsia" w:ascii="微软雅黑" w:hAnsi="微软雅黑" w:eastAsia="微软雅黑"/>
          <w:szCs w:val="21"/>
          <w:highlight w:val="yellow"/>
        </w:rPr>
        <w:t>此次投标</w:t>
      </w:r>
      <w:r>
        <w:rPr>
          <w:rFonts w:hint="eastAsia" w:ascii="微软雅黑" w:hAnsi="微软雅黑" w:eastAsia="微软雅黑"/>
          <w:szCs w:val="21"/>
          <w:highlight w:val="yellow"/>
          <w:lang w:val="en-US" w:eastAsia="zh-CN"/>
        </w:rPr>
        <w:t>最终入围两个厂家。</w:t>
      </w:r>
      <w:r>
        <w:rPr>
          <w:rFonts w:hint="eastAsia" w:ascii="微软雅黑" w:hAnsi="微软雅黑" w:eastAsia="微软雅黑"/>
          <w:szCs w:val="21"/>
          <w:highlight w:val="yellow"/>
        </w:rPr>
        <w:t>品牌参考同行业标准及市场占有率</w:t>
      </w:r>
      <w:r>
        <w:rPr>
          <w:rFonts w:ascii="微软雅黑" w:hAnsi="微软雅黑" w:eastAsia="微软雅黑"/>
          <w:szCs w:val="21"/>
          <w:highlight w:val="yellow"/>
        </w:rPr>
        <w:t>，</w:t>
      </w:r>
      <w:r>
        <w:rPr>
          <w:rFonts w:hint="eastAsia" w:ascii="微软雅黑" w:hAnsi="微软雅黑" w:eastAsia="微软雅黑"/>
          <w:szCs w:val="21"/>
          <w:highlight w:val="yellow"/>
        </w:rPr>
        <w:t>建议使用</w:t>
      </w:r>
      <w:r>
        <w:rPr>
          <w:rFonts w:ascii="微软雅黑" w:hAnsi="微软雅黑" w:eastAsia="微软雅黑"/>
          <w:szCs w:val="21"/>
          <w:highlight w:val="yellow"/>
        </w:rPr>
        <w:t>：H3C、</w:t>
      </w:r>
      <w:r>
        <w:rPr>
          <w:rFonts w:hint="eastAsia" w:ascii="微软雅黑" w:hAnsi="微软雅黑" w:eastAsia="微软雅黑"/>
          <w:szCs w:val="21"/>
          <w:highlight w:val="yellow"/>
        </w:rPr>
        <w:t>华为、锐捷等。为方便管理，所投网络产品须为同一品牌。</w:t>
      </w:r>
    </w:p>
    <w:p>
      <w:pPr>
        <w:widowControl/>
        <w:spacing w:line="360" w:lineRule="auto"/>
        <w:jc w:val="left"/>
        <w:rPr>
          <w:rFonts w:ascii="微软雅黑" w:hAnsi="微软雅黑" w:eastAsia="微软雅黑"/>
          <w:b/>
          <w:sz w:val="24"/>
        </w:rPr>
      </w:pPr>
      <w:r>
        <w:rPr>
          <w:rFonts w:hint="eastAsia" w:ascii="微软雅黑" w:hAnsi="微软雅黑" w:eastAsia="微软雅黑"/>
          <w:b/>
          <w:sz w:val="24"/>
        </w:rPr>
        <w:t>设备参数要求如下：</w:t>
      </w:r>
    </w:p>
    <w:p>
      <w:pPr>
        <w:widowControl/>
        <w:spacing w:before="156" w:beforeLines="50" w:after="156" w:afterLines="50"/>
        <w:jc w:val="left"/>
        <w:rPr>
          <w:rFonts w:hint="eastAsia" w:asciiTheme="minorEastAsia" w:hAnsiTheme="minorEastAsia" w:eastAsiaTheme="minorEastAsia"/>
          <w:b/>
          <w:bCs/>
          <w:szCs w:val="21"/>
        </w:rPr>
      </w:pPr>
      <w:r>
        <w:rPr>
          <w:rFonts w:hint="eastAsia" w:asciiTheme="minorEastAsia" w:hAnsiTheme="minorEastAsia" w:eastAsiaTheme="minorEastAsia"/>
          <w:b/>
          <w:bCs/>
          <w:szCs w:val="21"/>
          <w:lang w:eastAsia="zh-Hans"/>
        </w:rPr>
        <w:t>三层交换机</w:t>
      </w:r>
      <w:r>
        <w:rPr>
          <w:rFonts w:hint="eastAsia" w:asciiTheme="minorEastAsia" w:hAnsiTheme="minorEastAsia" w:eastAsiaTheme="minorEastAsia"/>
          <w:b/>
          <w:bCs/>
          <w:szCs w:val="21"/>
        </w:rPr>
        <w:t>参数：</w:t>
      </w:r>
    </w:p>
    <w:tbl>
      <w:tblPr>
        <w:tblStyle w:val="49"/>
        <w:tblW w:w="9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5103"/>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shd w:val="clear" w:color="auto" w:fill="F2F2F2"/>
            <w:noWrap w:val="0"/>
            <w:vAlign w:val="center"/>
          </w:tcPr>
          <w:p>
            <w:pPr>
              <w:widowControl/>
              <w:jc w:val="center"/>
              <w:rPr>
                <w:rFonts w:ascii="宋体" w:hAnsi="宋体" w:eastAsia="宋体"/>
                <w:b/>
                <w:bCs/>
                <w:sz w:val="18"/>
                <w:szCs w:val="18"/>
              </w:rPr>
            </w:pPr>
            <w:r>
              <w:rPr>
                <w:rFonts w:hint="eastAsia" w:ascii="宋体" w:hAnsi="宋体" w:eastAsia="宋体"/>
                <w:b/>
                <w:bCs/>
                <w:sz w:val="18"/>
                <w:szCs w:val="18"/>
              </w:rPr>
              <w:t>技术指标</w:t>
            </w:r>
          </w:p>
        </w:tc>
        <w:tc>
          <w:tcPr>
            <w:tcW w:w="5103" w:type="dxa"/>
            <w:shd w:val="clear" w:color="auto" w:fill="F2F2F2"/>
            <w:noWrap w:val="0"/>
            <w:vAlign w:val="center"/>
          </w:tcPr>
          <w:p>
            <w:pPr>
              <w:widowControl/>
              <w:jc w:val="center"/>
              <w:rPr>
                <w:rFonts w:ascii="宋体" w:hAnsi="宋体" w:eastAsia="宋体"/>
                <w:b/>
                <w:bCs/>
                <w:sz w:val="18"/>
                <w:szCs w:val="18"/>
              </w:rPr>
            </w:pPr>
            <w:r>
              <w:rPr>
                <w:rFonts w:hint="eastAsia" w:ascii="宋体" w:hAnsi="宋体" w:eastAsia="宋体"/>
                <w:b/>
                <w:bCs/>
                <w:sz w:val="18"/>
                <w:szCs w:val="18"/>
              </w:rPr>
              <w:t>具体参数要求</w:t>
            </w:r>
          </w:p>
        </w:tc>
        <w:tc>
          <w:tcPr>
            <w:tcW w:w="1478" w:type="dxa"/>
            <w:shd w:val="clear" w:color="auto" w:fill="F2F2F2"/>
            <w:noWrap w:val="0"/>
            <w:vAlign w:val="center"/>
          </w:tcPr>
          <w:p>
            <w:pPr>
              <w:widowControl/>
              <w:jc w:val="center"/>
              <w:rPr>
                <w:rFonts w:ascii="宋体" w:hAnsi="宋体" w:eastAsia="宋体"/>
                <w:b/>
                <w:bCs/>
                <w:sz w:val="18"/>
                <w:szCs w:val="18"/>
              </w:rPr>
            </w:pPr>
            <w:r>
              <w:rPr>
                <w:rFonts w:hint="eastAsia" w:ascii="宋体" w:hAnsi="宋体"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端口类型</w:t>
            </w:r>
          </w:p>
        </w:tc>
        <w:tc>
          <w:tcPr>
            <w:tcW w:w="5103" w:type="dxa"/>
            <w:noWrap w:val="0"/>
            <w:vAlign w:val="top"/>
          </w:tcPr>
          <w:p>
            <w:pPr>
              <w:jc w:val="left"/>
              <w:rPr>
                <w:rFonts w:ascii="宋体" w:hAnsi="宋体" w:eastAsia="宋体"/>
                <w:color w:val="0000FF"/>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24</w:t>
            </w:r>
            <w:r>
              <w:rPr>
                <w:rFonts w:hint="eastAsia" w:ascii="宋体" w:hAnsi="宋体" w:cs="宋体"/>
                <w:color w:val="000000"/>
                <w:kern w:val="0"/>
                <w:sz w:val="18"/>
                <w:szCs w:val="18"/>
              </w:rPr>
              <w:t>个</w:t>
            </w:r>
            <w:r>
              <w:rPr>
                <w:rFonts w:ascii="宋体" w:hAnsi="宋体" w:cs="宋体"/>
                <w:color w:val="000000"/>
                <w:kern w:val="0"/>
                <w:sz w:val="18"/>
                <w:szCs w:val="18"/>
              </w:rPr>
              <w:t>10/100/1000Base-T</w:t>
            </w:r>
            <w:r>
              <w:rPr>
                <w:rFonts w:ascii="宋体" w:hAnsi="宋体" w:eastAsia="宋体"/>
                <w:color w:val="auto"/>
                <w:sz w:val="18"/>
                <w:szCs w:val="18"/>
              </w:rPr>
              <w:t>以太网端口</w:t>
            </w:r>
          </w:p>
          <w:p>
            <w:pPr>
              <w:jc w:val="left"/>
              <w:rPr>
                <w:rFonts w:hint="eastAsia" w:ascii="宋体" w:hAns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2个1000Base-X SFP</w:t>
            </w:r>
            <w:r>
              <w:rPr>
                <w:rFonts w:hint="eastAsia" w:ascii="宋体" w:hAnsi="宋体" w:cs="宋体"/>
                <w:color w:val="000000"/>
                <w:kern w:val="0"/>
                <w:sz w:val="18"/>
                <w:szCs w:val="18"/>
              </w:rPr>
              <w:t>光口</w:t>
            </w:r>
          </w:p>
          <w:p>
            <w:pPr>
              <w:jc w:val="left"/>
            </w:pPr>
            <w:r>
              <w:rPr>
                <w:rFonts w:hint="eastAsia" w:ascii="宋体" w:hAnsi="宋体" w:cs="宋体"/>
                <w:color w:val="000000"/>
                <w:kern w:val="0"/>
                <w:sz w:val="18"/>
                <w:szCs w:val="18"/>
              </w:rPr>
              <w:t>≥</w:t>
            </w:r>
            <w:r>
              <w:rPr>
                <w:rFonts w:ascii="宋体" w:hAnsi="宋体" w:cs="宋体"/>
                <w:color w:val="000000"/>
                <w:kern w:val="0"/>
                <w:sz w:val="18"/>
                <w:szCs w:val="18"/>
                <w:lang w:val="en-US" w:eastAsia="zh-CN"/>
              </w:rPr>
              <w:t>2个1000Base-X SFP+</w:t>
            </w:r>
            <w:r>
              <w:rPr>
                <w:rFonts w:hint="eastAsia" w:ascii="宋体" w:hAnsi="宋体" w:cs="宋体"/>
                <w:color w:val="000000"/>
                <w:kern w:val="0"/>
                <w:sz w:val="18"/>
                <w:szCs w:val="18"/>
                <w:lang w:val="en-US" w:eastAsia="zh-CN"/>
              </w:rPr>
              <w:t>光口</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交换容量</w:t>
            </w:r>
            <w:r>
              <w:rPr>
                <w:rFonts w:hint="eastAsia" w:ascii="宋体" w:hAnsi="宋体" w:eastAsia="宋体"/>
                <w:sz w:val="18"/>
                <w:szCs w:val="18"/>
                <w:lang w:eastAsia="zh-Hans"/>
              </w:rPr>
              <w:t>（按官网最小值）</w:t>
            </w:r>
            <w:r>
              <w:rPr>
                <w:rFonts w:hint="eastAsia" w:ascii="宋体" w:hAnsi="宋体" w:eastAsia="宋体"/>
                <w:sz w:val="18"/>
                <w:szCs w:val="18"/>
              </w:rPr>
              <w:t xml:space="preserve"> </w:t>
            </w:r>
          </w:p>
        </w:tc>
        <w:tc>
          <w:tcPr>
            <w:tcW w:w="5103" w:type="dxa"/>
            <w:noWrap w:val="0"/>
            <w:vAlign w:val="top"/>
          </w:tcPr>
          <w:p>
            <w:pPr>
              <w:jc w:val="left"/>
              <w:rPr>
                <w:rFonts w:ascii="宋体" w:hAnsi="宋体" w:eastAsia="宋体"/>
                <w:color w:val="0000FF"/>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3</w:t>
            </w:r>
            <w:r>
              <w:rPr>
                <w:rFonts w:hint="eastAsia" w:ascii="宋体" w:hAnsi="宋体" w:cs="宋体"/>
                <w:color w:val="000000"/>
                <w:kern w:val="0"/>
                <w:sz w:val="18"/>
                <w:szCs w:val="18"/>
              </w:rPr>
              <w:t>6Gb</w:t>
            </w:r>
            <w:r>
              <w:rPr>
                <w:rFonts w:hint="eastAsia" w:ascii="宋体" w:hAnsi="宋体" w:cs="宋体"/>
                <w:kern w:val="0"/>
                <w:sz w:val="18"/>
                <w:szCs w:val="18"/>
              </w:rPr>
              <w:t>ps</w:t>
            </w: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转发性能</w:t>
            </w:r>
            <w:r>
              <w:rPr>
                <w:rFonts w:hint="eastAsia" w:ascii="宋体" w:hAnsi="宋体" w:eastAsia="宋体"/>
                <w:sz w:val="18"/>
                <w:szCs w:val="18"/>
                <w:lang w:eastAsia="zh-Hans"/>
              </w:rPr>
              <w:t>（按官网最小值）</w:t>
            </w:r>
          </w:p>
        </w:tc>
        <w:tc>
          <w:tcPr>
            <w:tcW w:w="5103" w:type="dxa"/>
            <w:noWrap w:val="0"/>
            <w:vAlign w:val="top"/>
          </w:tcPr>
          <w:p>
            <w:pPr>
              <w:jc w:val="left"/>
              <w:rPr>
                <w:rFonts w:ascii="宋体" w:hAnsi="宋体" w:eastAsia="宋体"/>
                <w:color w:val="0000FF"/>
                <w:sz w:val="18"/>
                <w:szCs w:val="18"/>
              </w:rPr>
            </w:pPr>
            <w:r>
              <w:rPr>
                <w:rFonts w:hint="eastAsia" w:ascii="宋体" w:hAnsi="宋体" w:cs="宋体"/>
                <w:kern w:val="0"/>
                <w:sz w:val="18"/>
                <w:szCs w:val="18"/>
              </w:rPr>
              <w:t>≥</w:t>
            </w:r>
            <w:r>
              <w:rPr>
                <w:rFonts w:ascii="宋体" w:hAnsi="宋体" w:cs="宋体"/>
                <w:kern w:val="0"/>
                <w:sz w:val="18"/>
                <w:szCs w:val="18"/>
              </w:rPr>
              <w:t>108</w:t>
            </w:r>
            <w:r>
              <w:rPr>
                <w:rFonts w:hint="eastAsia" w:ascii="宋体" w:hAnsi="宋体" w:cs="宋体"/>
                <w:kern w:val="0"/>
                <w:sz w:val="18"/>
                <w:szCs w:val="18"/>
              </w:rPr>
              <w:t>Mpps</w:t>
            </w: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MAC地址表</w:t>
            </w:r>
          </w:p>
        </w:tc>
        <w:tc>
          <w:tcPr>
            <w:tcW w:w="5103" w:type="dxa"/>
            <w:noWrap w:val="0"/>
            <w:vAlign w:val="top"/>
          </w:tcPr>
          <w:p>
            <w:pPr>
              <w:jc w:val="left"/>
              <w:rPr>
                <w:rFonts w:ascii="宋体" w:hAnsi="宋体" w:eastAsia="宋体"/>
                <w:color w:val="0000FF"/>
                <w:sz w:val="18"/>
                <w:szCs w:val="18"/>
              </w:rPr>
            </w:pPr>
            <w:r>
              <w:rPr>
                <w:rFonts w:hint="eastAsia" w:ascii="宋体" w:hAnsi="宋体" w:eastAsia="宋体"/>
                <w:color w:val="auto"/>
                <w:sz w:val="18"/>
                <w:szCs w:val="18"/>
              </w:rPr>
              <w:t>最多支持MAC（Media Access Control）地址：</w:t>
            </w:r>
            <w:r>
              <w:rPr>
                <w:rFonts w:hint="eastAsia" w:ascii="宋体" w:hAnsi="宋体" w:cs="宋体"/>
                <w:color w:val="auto"/>
                <w:kern w:val="0"/>
                <w:sz w:val="18"/>
                <w:szCs w:val="18"/>
              </w:rPr>
              <w:t>≥</w:t>
            </w:r>
            <w:r>
              <w:rPr>
                <w:rFonts w:ascii="宋体" w:hAnsi="宋体" w:cs="宋体"/>
                <w:color w:val="auto"/>
                <w:kern w:val="0"/>
                <w:sz w:val="18"/>
                <w:szCs w:val="18"/>
              </w:rPr>
              <w:t>16K</w:t>
            </w:r>
            <w:r>
              <w:rPr>
                <w:rFonts w:hint="eastAsia" w:ascii="宋体" w:hAnsi="宋体" w:eastAsia="宋体"/>
                <w:color w:val="auto"/>
                <w:sz w:val="18"/>
                <w:szCs w:val="18"/>
                <w:highlight w:val="yellow"/>
              </w:rPr>
              <w:br w:type="textWrapping"/>
            </w:r>
            <w:r>
              <w:rPr>
                <w:rFonts w:hint="eastAsia" w:ascii="宋体" w:hAnsi="宋体" w:eastAsia="宋体"/>
                <w:color w:val="auto"/>
                <w:sz w:val="18"/>
                <w:szCs w:val="18"/>
              </w:rPr>
              <w:t>支持手工配置静态MAC：</w:t>
            </w:r>
            <w:r>
              <w:rPr>
                <w:rFonts w:hint="eastAsia" w:ascii="宋体" w:hAnsi="宋体" w:cs="宋体"/>
                <w:kern w:val="0"/>
                <w:sz w:val="18"/>
                <w:szCs w:val="18"/>
              </w:rPr>
              <w:t>≥</w:t>
            </w:r>
            <w:r>
              <w:rPr>
                <w:rFonts w:ascii="宋体" w:hAnsi="宋体" w:eastAsia="宋体"/>
                <w:color w:val="auto"/>
                <w:sz w:val="18"/>
                <w:szCs w:val="18"/>
              </w:rPr>
              <w:t>1000</w:t>
            </w:r>
            <w:r>
              <w:rPr>
                <w:rFonts w:hint="eastAsia" w:ascii="宋体" w:hAnsi="宋体" w:eastAsia="宋体"/>
                <w:color w:val="auto"/>
                <w:sz w:val="18"/>
                <w:szCs w:val="18"/>
              </w:rPr>
              <w:t>项</w:t>
            </w: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以太网特性</w:t>
            </w:r>
          </w:p>
        </w:tc>
        <w:tc>
          <w:tcPr>
            <w:tcW w:w="5103" w:type="dxa"/>
            <w:noWrap w:val="0"/>
            <w:vAlign w:val="top"/>
          </w:tcPr>
          <w:p>
            <w:pPr>
              <w:jc w:val="left"/>
              <w:rPr>
                <w:rFonts w:hint="eastAsia" w:ascii="宋体" w:hAnsi="宋体" w:eastAsia="宋体"/>
                <w:color w:val="0000FF"/>
                <w:sz w:val="18"/>
                <w:szCs w:val="18"/>
              </w:rPr>
            </w:pPr>
            <w:r>
              <w:rPr>
                <w:rFonts w:hint="eastAsia" w:ascii="宋体" w:hAnsi="宋体" w:cs="宋体"/>
                <w:color w:val="000000"/>
                <w:kern w:val="0"/>
                <w:sz w:val="18"/>
                <w:szCs w:val="18"/>
              </w:rPr>
              <w:t>支持堆叠，持集群或堆叠多虚一技术，实现单一界面管理多台设备，堆叠台数≥</w:t>
            </w:r>
            <w:r>
              <w:rPr>
                <w:rFonts w:ascii="宋体" w:hAnsi="宋体" w:cs="宋体"/>
                <w:color w:val="000000"/>
                <w:kern w:val="0"/>
                <w:sz w:val="18"/>
                <w:szCs w:val="18"/>
              </w:rPr>
              <w:t>9</w:t>
            </w:r>
            <w:r>
              <w:rPr>
                <w:rFonts w:hint="eastAsia" w:ascii="宋体" w:hAnsi="宋体" w:cs="宋体"/>
                <w:color w:val="000000"/>
                <w:kern w:val="0"/>
                <w:sz w:val="18"/>
                <w:szCs w:val="18"/>
              </w:rPr>
              <w:t>台</w:t>
            </w:r>
          </w:p>
          <w:p>
            <w:pPr>
              <w:jc w:val="left"/>
              <w:rPr>
                <w:rFonts w:hint="eastAsia" w:ascii="宋体" w:hAnsi="宋体" w:eastAsia="宋体"/>
                <w:color w:val="auto"/>
                <w:sz w:val="18"/>
                <w:szCs w:val="18"/>
              </w:rPr>
            </w:pPr>
            <w:r>
              <w:rPr>
                <w:rFonts w:hint="eastAsia" w:ascii="宋体" w:hAnsi="宋体" w:cs="宋体"/>
                <w:color w:val="000000"/>
                <w:kern w:val="0"/>
                <w:sz w:val="18"/>
                <w:szCs w:val="18"/>
              </w:rPr>
              <w:t>支</w:t>
            </w:r>
            <w:r>
              <w:rPr>
                <w:rFonts w:hint="eastAsia" w:ascii="宋体" w:hAnsi="宋体" w:eastAsia="宋体"/>
                <w:color w:val="auto"/>
                <w:sz w:val="18"/>
                <w:szCs w:val="18"/>
              </w:rPr>
              <w:t>持</w:t>
            </w:r>
            <w:r>
              <w:rPr>
                <w:rFonts w:ascii="宋体" w:hAnsi="宋体" w:eastAsia="宋体"/>
                <w:color w:val="auto"/>
                <w:sz w:val="18"/>
                <w:szCs w:val="18"/>
              </w:rPr>
              <w:t>STP/RSTP/MSTP多</w:t>
            </w:r>
            <w:r>
              <w:rPr>
                <w:rFonts w:hint="eastAsia" w:ascii="宋体" w:hAnsi="宋体" w:eastAsia="宋体"/>
                <w:color w:val="auto"/>
                <w:sz w:val="18"/>
                <w:szCs w:val="18"/>
              </w:rPr>
              <w:t>种</w:t>
            </w:r>
            <w:r>
              <w:rPr>
                <w:rFonts w:ascii="宋体" w:hAnsi="宋体" w:eastAsia="宋体"/>
                <w:color w:val="auto"/>
                <w:sz w:val="18"/>
                <w:szCs w:val="18"/>
              </w:rPr>
              <w:t>生成树协议</w:t>
            </w:r>
            <w:r>
              <w:rPr>
                <w:rFonts w:hint="eastAsia" w:ascii="宋体" w:hAnsi="宋体" w:eastAsia="宋体"/>
                <w:color w:val="auto"/>
                <w:sz w:val="18"/>
                <w:szCs w:val="18"/>
              </w:rPr>
              <w:t>，提高容错能力，提升网络稳定性</w:t>
            </w:r>
          </w:p>
          <w:p>
            <w:pPr>
              <w:jc w:val="left"/>
              <w:rPr>
                <w:rFonts w:hint="eastAsia" w:ascii="宋体" w:hAnsi="宋体" w:eastAsia="宋体"/>
                <w:color w:val="auto"/>
                <w:sz w:val="18"/>
                <w:szCs w:val="18"/>
                <w:lang w:val="en-US" w:eastAsia="zh-CN"/>
              </w:rPr>
            </w:pPr>
            <w:r>
              <w:rPr>
                <w:rFonts w:hint="eastAsia" w:ascii="宋体" w:hAnsi="宋体" w:eastAsia="宋体"/>
                <w:color w:val="auto"/>
                <w:sz w:val="18"/>
                <w:szCs w:val="18"/>
              </w:rPr>
              <w:t>支</w:t>
            </w:r>
            <w:r>
              <w:rPr>
                <w:rFonts w:hint="eastAsia" w:ascii="宋体" w:hAnsi="宋体" w:eastAsia="宋体"/>
                <w:color w:val="auto"/>
                <w:sz w:val="18"/>
                <w:szCs w:val="18"/>
                <w:lang w:val="en-US" w:eastAsia="zh-CN"/>
              </w:rPr>
              <w:t>持IEEE 802.3ad</w:t>
            </w:r>
          </w:p>
          <w:p>
            <w:pPr>
              <w:jc w:val="left"/>
              <w:rPr>
                <w:rFonts w:ascii="宋体" w:hAnsi="宋体" w:eastAsia="宋体"/>
                <w:color w:val="0000FF"/>
                <w:sz w:val="18"/>
                <w:szCs w:val="18"/>
              </w:rPr>
            </w:pPr>
            <w:r>
              <w:rPr>
                <w:rFonts w:hint="eastAsia" w:ascii="宋体" w:hAnsi="宋体" w:eastAsia="宋体"/>
                <w:color w:val="auto"/>
                <w:sz w:val="18"/>
                <w:szCs w:val="18"/>
                <w:lang w:val="en-US" w:eastAsia="zh-CN"/>
              </w:rPr>
              <w:t>支持动态链路聚合LACP</w:t>
            </w: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VLAN</w:t>
            </w:r>
          </w:p>
        </w:tc>
        <w:tc>
          <w:tcPr>
            <w:tcW w:w="5103" w:type="dxa"/>
            <w:noWrap w:val="0"/>
            <w:vAlign w:val="top"/>
          </w:tcPr>
          <w:p>
            <w:pPr>
              <w:jc w:val="left"/>
              <w:rPr>
                <w:rFonts w:ascii="宋体" w:hAnsi="宋体" w:cs="宋体"/>
                <w:color w:val="000000"/>
                <w:kern w:val="0"/>
                <w:sz w:val="18"/>
                <w:szCs w:val="18"/>
              </w:rPr>
            </w:pPr>
            <w:r>
              <w:rPr>
                <w:rFonts w:hint="eastAsia" w:ascii="宋体" w:hAnsi="宋体" w:cs="宋体"/>
                <w:color w:val="000000"/>
                <w:kern w:val="0"/>
                <w:sz w:val="18"/>
                <w:szCs w:val="18"/>
              </w:rPr>
              <w:t>支持</w:t>
            </w:r>
            <w:r>
              <w:rPr>
                <w:rFonts w:ascii="宋体" w:hAnsi="宋体" w:cs="宋体"/>
                <w:color w:val="000000"/>
                <w:kern w:val="0"/>
                <w:sz w:val="18"/>
                <w:szCs w:val="18"/>
              </w:rPr>
              <w:t>802.1X和MAC认证</w:t>
            </w:r>
          </w:p>
          <w:p>
            <w:pPr>
              <w:jc w:val="left"/>
              <w:rPr>
                <w:rFonts w:hint="eastAsia" w:ascii="宋体" w:hAnsi="宋体" w:eastAsia="宋体"/>
                <w:color w:val="0000FF"/>
                <w:sz w:val="18"/>
                <w:szCs w:val="18"/>
              </w:rPr>
            </w:pPr>
            <w:r>
              <w:rPr>
                <w:rFonts w:ascii="宋体" w:hAnsi="宋体" w:cs="宋体"/>
                <w:color w:val="000000"/>
                <w:kern w:val="0"/>
                <w:sz w:val="18"/>
                <w:szCs w:val="18"/>
              </w:rPr>
              <w:t>支持客户端软件版本检测、Guest VLAN等功能</w:t>
            </w:r>
          </w:p>
          <w:p>
            <w:pPr>
              <w:jc w:val="left"/>
              <w:rPr>
                <w:rFonts w:ascii="宋体" w:hAnsi="宋体" w:eastAsia="宋体"/>
                <w:color w:val="0000FF"/>
                <w:sz w:val="18"/>
                <w:szCs w:val="18"/>
              </w:rPr>
            </w:pP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IPv6</w:t>
            </w:r>
          </w:p>
        </w:tc>
        <w:tc>
          <w:tcPr>
            <w:tcW w:w="5103" w:type="dxa"/>
            <w:noWrap w:val="0"/>
            <w:vAlign w:val="top"/>
          </w:tcPr>
          <w:p>
            <w:pPr>
              <w:jc w:val="left"/>
              <w:rPr>
                <w:rFonts w:ascii="宋体" w:hAnsi="宋体" w:eastAsia="宋体"/>
                <w:color w:val="0000FF"/>
                <w:sz w:val="18"/>
                <w:szCs w:val="18"/>
              </w:rPr>
            </w:pPr>
            <w:r>
              <w:rPr>
                <w:rFonts w:hint="eastAsia" w:ascii="宋体" w:hAnsi="宋体" w:cs="宋体"/>
                <w:color w:val="000000"/>
                <w:kern w:val="0"/>
                <w:sz w:val="18"/>
                <w:szCs w:val="18"/>
              </w:rPr>
              <w:t>支持丰富的</w:t>
            </w:r>
            <w:r>
              <w:rPr>
                <w:rFonts w:ascii="宋体" w:hAnsi="宋体" w:cs="宋体"/>
                <w:color w:val="000000"/>
                <w:kern w:val="0"/>
                <w:sz w:val="18"/>
                <w:szCs w:val="18"/>
              </w:rPr>
              <w:t>IPV6业务特性及多种IPv6管理手段</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组播</w:t>
            </w:r>
          </w:p>
        </w:tc>
        <w:tc>
          <w:tcPr>
            <w:tcW w:w="5103" w:type="dxa"/>
            <w:noWrap w:val="0"/>
            <w:vAlign w:val="top"/>
          </w:tcPr>
          <w:p>
            <w:pPr>
              <w:jc w:val="left"/>
              <w:rPr>
                <w:rFonts w:ascii="宋体" w:hAnsi="宋体" w:eastAsia="宋体"/>
                <w:color w:val="auto"/>
                <w:sz w:val="18"/>
                <w:szCs w:val="18"/>
              </w:rPr>
            </w:pPr>
            <w:r>
              <w:rPr>
                <w:rFonts w:hint="eastAsia" w:ascii="宋体" w:hAnsi="宋体" w:eastAsia="宋体"/>
                <w:color w:val="auto"/>
                <w:sz w:val="18"/>
                <w:szCs w:val="18"/>
              </w:rPr>
              <w:t>支持组播</w:t>
            </w:r>
            <w:r>
              <w:rPr>
                <w:rFonts w:ascii="宋体" w:hAnsi="宋体" w:eastAsia="宋体"/>
                <w:color w:val="auto"/>
                <w:sz w:val="18"/>
                <w:szCs w:val="18"/>
              </w:rPr>
              <w:t>VLAN</w:t>
            </w:r>
            <w:r>
              <w:rPr>
                <w:rFonts w:hint="eastAsia" w:ascii="宋体" w:hAnsi="宋体"/>
                <w:color w:val="0000FF"/>
                <w:sz w:val="18"/>
                <w:szCs w:val="18"/>
                <w:lang w:eastAsia="zh-CN"/>
              </w:rPr>
              <w:t>，</w:t>
            </w:r>
            <w:r>
              <w:rPr>
                <w:rFonts w:ascii="宋体" w:hAnsi="宋体" w:cs="宋体"/>
                <w:color w:val="000000"/>
                <w:kern w:val="0"/>
                <w:sz w:val="18"/>
                <w:szCs w:val="18"/>
              </w:rPr>
              <w:t>可实现同一组数据在不同用户VLAN间的复制和</w:t>
            </w:r>
            <w:r>
              <w:rPr>
                <w:rFonts w:ascii="宋体" w:hAnsi="宋体" w:eastAsia="宋体"/>
                <w:color w:val="auto"/>
                <w:sz w:val="18"/>
                <w:szCs w:val="18"/>
              </w:rPr>
              <w:t>转发</w:t>
            </w:r>
          </w:p>
          <w:p>
            <w:pPr>
              <w:jc w:val="left"/>
              <w:rPr>
                <w:rFonts w:ascii="宋体" w:hAnsi="宋体" w:eastAsia="宋体"/>
                <w:color w:val="0000FF"/>
                <w:sz w:val="18"/>
                <w:szCs w:val="18"/>
              </w:rPr>
            </w:pPr>
            <w:r>
              <w:rPr>
                <w:rFonts w:hint="eastAsia" w:ascii="宋体" w:hAnsi="宋体" w:eastAsia="宋体"/>
                <w:color w:val="auto"/>
                <w:sz w:val="18"/>
                <w:szCs w:val="18"/>
              </w:rPr>
              <w:t>支持风暴抑制，包括广播抑制、单播抑制和组播抑制</w:t>
            </w:r>
          </w:p>
        </w:tc>
        <w:tc>
          <w:tcPr>
            <w:tcW w:w="1478" w:type="dxa"/>
            <w:noWrap w:val="0"/>
            <w:vAlign w:val="top"/>
          </w:tcPr>
          <w:p>
            <w:pPr>
              <w:jc w:val="left"/>
              <w:rPr>
                <w:rFonts w:ascii="宋体" w:hAnsi="宋体" w:eastAsia="宋体"/>
                <w:sz w:val="18"/>
                <w:szCs w:val="18"/>
              </w:rPr>
            </w:pPr>
            <w:r>
              <w:rPr>
                <w:rFonts w:hint="eastAsia" w:ascii="宋体" w:hAnsi="宋体" w:eastAsia="宋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QoS</w:t>
            </w:r>
          </w:p>
        </w:tc>
        <w:tc>
          <w:tcPr>
            <w:tcW w:w="5103" w:type="dxa"/>
            <w:noWrap w:val="0"/>
            <w:vAlign w:val="center"/>
          </w:tcPr>
          <w:p>
            <w:pPr>
              <w:widowControl/>
              <w:snapToGrid w:val="0"/>
              <w:spacing w:after="40"/>
              <w:rPr>
                <w:rFonts w:ascii="宋体" w:hAnsi="宋体" w:eastAsia="宋体"/>
                <w:color w:val="0000FF"/>
                <w:sz w:val="18"/>
                <w:szCs w:val="18"/>
              </w:rPr>
            </w:pPr>
            <w:r>
              <w:rPr>
                <w:rFonts w:hint="eastAsia" w:ascii="宋体" w:hAnsi="宋体" w:cs="宋体"/>
                <w:color w:val="000000"/>
                <w:kern w:val="0"/>
                <w:sz w:val="18"/>
                <w:szCs w:val="18"/>
              </w:rPr>
              <w:t>支持端口限速以及流限速功能，防止恶意侵占网络带宽，提供多种精细化管理手段</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可靠性</w:t>
            </w:r>
          </w:p>
        </w:tc>
        <w:tc>
          <w:tcPr>
            <w:tcW w:w="5103" w:type="dxa"/>
            <w:noWrap w:val="0"/>
            <w:vAlign w:val="top"/>
          </w:tcPr>
          <w:p>
            <w:pPr>
              <w:tabs>
                <w:tab w:val="left" w:pos="1776"/>
              </w:tabs>
              <w:jc w:val="left"/>
              <w:rPr>
                <w:rFonts w:ascii="宋体" w:hAnsi="宋体" w:eastAsia="宋体"/>
                <w:color w:val="0000FF"/>
                <w:sz w:val="18"/>
                <w:szCs w:val="18"/>
              </w:rPr>
            </w:pPr>
            <w:r>
              <w:rPr>
                <w:rFonts w:hint="eastAsia" w:ascii="宋体" w:hAnsi="宋体" w:cs="宋体"/>
                <w:color w:val="000000"/>
                <w:kern w:val="0"/>
                <w:sz w:val="18"/>
                <w:szCs w:val="18"/>
              </w:rPr>
              <w:t>支持端口自环检测，可防止数据环路引起广播风暴</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安全特性</w:t>
            </w:r>
          </w:p>
        </w:tc>
        <w:tc>
          <w:tcPr>
            <w:tcW w:w="5103" w:type="dxa"/>
            <w:noWrap w:val="0"/>
            <w:vAlign w:val="top"/>
          </w:tcPr>
          <w:p>
            <w:pPr>
              <w:jc w:val="left"/>
              <w:rPr>
                <w:rFonts w:ascii="宋体" w:hAnsi="宋体" w:eastAsia="宋体"/>
                <w:color w:val="0000FF"/>
                <w:sz w:val="18"/>
                <w:szCs w:val="18"/>
              </w:rPr>
            </w:pPr>
            <w:r>
              <w:rPr>
                <w:rFonts w:hint="eastAsia" w:ascii="宋体" w:hAnsi="宋体" w:cs="宋体"/>
                <w:color w:val="000000"/>
                <w:kern w:val="0"/>
                <w:sz w:val="18"/>
                <w:szCs w:val="18"/>
              </w:rPr>
              <w:t>支持防私接</w:t>
            </w:r>
            <w:r>
              <w:rPr>
                <w:rFonts w:ascii="宋体" w:hAnsi="宋体" w:cs="宋体"/>
                <w:color w:val="000000"/>
                <w:kern w:val="0"/>
                <w:sz w:val="18"/>
                <w:szCs w:val="18"/>
              </w:rPr>
              <w:t>DHCP Snooping</w:t>
            </w:r>
            <w:r>
              <w:rPr>
                <w:rFonts w:hint="eastAsia" w:ascii="宋体" w:hAnsi="宋体" w:cs="宋体"/>
                <w:color w:val="000000"/>
                <w:kern w:val="0"/>
                <w:sz w:val="18"/>
                <w:szCs w:val="18"/>
              </w:rPr>
              <w:t>，避免上网终端从非法D</w:t>
            </w:r>
            <w:r>
              <w:rPr>
                <w:rFonts w:ascii="宋体" w:hAnsi="宋体" w:cs="宋体"/>
                <w:color w:val="000000"/>
                <w:kern w:val="0"/>
                <w:sz w:val="18"/>
                <w:szCs w:val="18"/>
              </w:rPr>
              <w:t>HCP</w:t>
            </w:r>
            <w:r>
              <w:rPr>
                <w:rFonts w:hint="eastAsia" w:ascii="宋体" w:hAnsi="宋体" w:cs="宋体"/>
                <w:color w:val="000000"/>
                <w:kern w:val="0"/>
                <w:sz w:val="18"/>
                <w:szCs w:val="18"/>
              </w:rPr>
              <w:t>服务器分配I</w:t>
            </w:r>
            <w:r>
              <w:rPr>
                <w:rFonts w:ascii="宋体" w:hAnsi="宋体" w:cs="宋体"/>
                <w:color w:val="000000"/>
                <w:kern w:val="0"/>
                <w:sz w:val="18"/>
                <w:szCs w:val="18"/>
              </w:rPr>
              <w:t>P</w:t>
            </w:r>
            <w:r>
              <w:rPr>
                <w:rFonts w:hint="eastAsia" w:ascii="宋体" w:hAnsi="宋体" w:cs="宋体"/>
                <w:color w:val="000000"/>
                <w:kern w:val="0"/>
                <w:sz w:val="18"/>
                <w:szCs w:val="18"/>
              </w:rPr>
              <w:t>地址，保障网络安全</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ascii="宋体" w:hAnsi="宋体" w:eastAsia="宋体"/>
                <w:sz w:val="18"/>
                <w:szCs w:val="18"/>
              </w:rPr>
            </w:pPr>
            <w:r>
              <w:rPr>
                <w:rFonts w:hint="eastAsia" w:ascii="宋体" w:hAnsi="宋体" w:eastAsia="宋体"/>
                <w:sz w:val="18"/>
                <w:szCs w:val="18"/>
              </w:rPr>
              <w:t>系统管理</w:t>
            </w:r>
          </w:p>
        </w:tc>
        <w:tc>
          <w:tcPr>
            <w:tcW w:w="5103" w:type="dxa"/>
            <w:noWrap w:val="0"/>
            <w:vAlign w:val="top"/>
          </w:tcPr>
          <w:p>
            <w:pPr>
              <w:jc w:val="left"/>
              <w:rPr>
                <w:rFonts w:hint="eastAsia"/>
              </w:rPr>
            </w:pPr>
            <w:r>
              <w:rPr>
                <w:rFonts w:hint="eastAsia" w:ascii="宋体" w:hAnsi="宋体" w:cs="宋体"/>
                <w:color w:val="000000"/>
                <w:kern w:val="0"/>
                <w:sz w:val="18"/>
                <w:szCs w:val="18"/>
              </w:rPr>
              <w:t>支持</w:t>
            </w:r>
            <w:r>
              <w:rPr>
                <w:rFonts w:ascii="宋体" w:hAnsi="宋体" w:cs="宋体"/>
                <w:color w:val="000000"/>
                <w:kern w:val="0"/>
                <w:sz w:val="18"/>
                <w:szCs w:val="18"/>
              </w:rPr>
              <w:t>SNMPV1/2/3、TELNET、SSH等多种管理方式</w:t>
            </w:r>
          </w:p>
          <w:p>
            <w:pPr>
              <w:jc w:val="left"/>
              <w:rPr>
                <w:rFonts w:ascii="宋体" w:hAnsi="宋体" w:eastAsia="宋体"/>
                <w:color w:val="0000FF"/>
                <w:sz w:val="18"/>
                <w:szCs w:val="18"/>
              </w:rPr>
            </w:pPr>
            <w:r>
              <w:rPr>
                <w:rFonts w:hint="eastAsia" w:ascii="宋体" w:hAnsi="宋体" w:cs="宋体"/>
                <w:color w:val="000000"/>
                <w:kern w:val="0"/>
                <w:sz w:val="18"/>
                <w:szCs w:val="18"/>
              </w:rPr>
              <w:t>可</w:t>
            </w:r>
            <w:r>
              <w:rPr>
                <w:rFonts w:ascii="宋体" w:hAnsi="宋体" w:cs="宋体"/>
                <w:color w:val="000000"/>
                <w:kern w:val="0"/>
                <w:sz w:val="18"/>
                <w:szCs w:val="18"/>
              </w:rPr>
              <w:t>console管理，支持命令行调试</w:t>
            </w:r>
          </w:p>
        </w:tc>
        <w:tc>
          <w:tcPr>
            <w:tcW w:w="1478" w:type="dxa"/>
            <w:noWrap w:val="0"/>
            <w:vAlign w:val="top"/>
          </w:tcPr>
          <w:p>
            <w:pPr>
              <w:jc w:val="lef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noWrap w:val="0"/>
            <w:vAlign w:val="top"/>
          </w:tcPr>
          <w:p>
            <w:pPr>
              <w:jc w:val="left"/>
              <w:rPr>
                <w:rFonts w:hint="eastAsia" w:ascii="宋体" w:hAnsi="宋体" w:eastAsia="宋体"/>
                <w:sz w:val="18"/>
                <w:szCs w:val="18"/>
                <w:lang w:val="en-US" w:eastAsia="zh-CN"/>
              </w:rPr>
            </w:pPr>
            <w:r>
              <w:rPr>
                <w:rFonts w:hint="eastAsia" w:ascii="宋体" w:hAnsi="宋体"/>
                <w:sz w:val="18"/>
                <w:szCs w:val="18"/>
                <w:lang w:val="en-US" w:eastAsia="zh-CN"/>
              </w:rPr>
              <w:t>其他</w:t>
            </w:r>
          </w:p>
        </w:tc>
        <w:tc>
          <w:tcPr>
            <w:tcW w:w="5103" w:type="dxa"/>
            <w:noWrap w:val="0"/>
            <w:vAlign w:val="top"/>
          </w:tcPr>
          <w:p>
            <w:pPr>
              <w:jc w:val="left"/>
              <w:rPr>
                <w:rFonts w:ascii="宋体" w:hAnsi="宋体" w:cs="宋体"/>
                <w:color w:val="000000"/>
                <w:kern w:val="0"/>
                <w:sz w:val="18"/>
                <w:szCs w:val="18"/>
              </w:rPr>
            </w:pPr>
            <w:r>
              <w:rPr>
                <w:rFonts w:hint="eastAsia" w:ascii="宋体" w:hAnsi="宋体" w:cs="宋体"/>
                <w:color w:val="000000"/>
                <w:kern w:val="0"/>
                <w:sz w:val="18"/>
                <w:szCs w:val="18"/>
              </w:rPr>
              <w:t>提供具有</w:t>
            </w:r>
            <w:r>
              <w:rPr>
                <w:rFonts w:ascii="宋体" w:hAnsi="宋体" w:cs="宋体"/>
                <w:color w:val="000000"/>
                <w:kern w:val="0"/>
                <w:sz w:val="18"/>
                <w:szCs w:val="18"/>
              </w:rPr>
              <w:t>CNAS标志的国家强制性产品认证试验报告复印件</w:t>
            </w:r>
          </w:p>
          <w:p>
            <w:pPr>
              <w:jc w:val="left"/>
              <w:rPr>
                <w:rFonts w:hint="eastAsia" w:ascii="宋体" w:hAnsi="宋体" w:cs="宋体"/>
                <w:color w:val="000000"/>
                <w:kern w:val="0"/>
                <w:sz w:val="18"/>
                <w:szCs w:val="18"/>
              </w:rPr>
            </w:pPr>
            <w:r>
              <w:rPr>
                <w:rFonts w:hint="eastAsia" w:ascii="宋体" w:hAnsi="宋体" w:cs="宋体"/>
                <w:color w:val="000000"/>
                <w:kern w:val="0"/>
                <w:sz w:val="18"/>
                <w:szCs w:val="18"/>
              </w:rPr>
              <w:t>提供工信部电信设备进网许可证证书复印件</w:t>
            </w:r>
          </w:p>
          <w:p>
            <w:pPr>
              <w:jc w:val="left"/>
              <w:rPr>
                <w:rFonts w:hint="eastAsia"/>
              </w:rPr>
            </w:pPr>
            <w:r>
              <w:rPr>
                <w:rFonts w:hint="eastAsia" w:ascii="宋体" w:hAnsi="宋体" w:cs="宋体"/>
                <w:color w:val="000000"/>
                <w:kern w:val="0"/>
                <w:sz w:val="18"/>
                <w:szCs w:val="18"/>
              </w:rPr>
              <w:t>提供中国质量认证中心的中国节能证书，并且提供复印件</w:t>
            </w:r>
          </w:p>
        </w:tc>
        <w:tc>
          <w:tcPr>
            <w:tcW w:w="1478" w:type="dxa"/>
            <w:noWrap w:val="0"/>
            <w:vAlign w:val="top"/>
          </w:tcPr>
          <w:p>
            <w:pPr>
              <w:jc w:val="left"/>
              <w:rPr>
                <w:rFonts w:ascii="宋体" w:hAnsi="宋体" w:eastAsia="宋体"/>
                <w:sz w:val="18"/>
                <w:szCs w:val="18"/>
              </w:rPr>
            </w:pPr>
          </w:p>
        </w:tc>
      </w:tr>
    </w:tbl>
    <w:p>
      <w:pPr>
        <w:widowControl/>
        <w:spacing w:before="156" w:beforeLines="50" w:after="156" w:afterLines="50"/>
        <w:jc w:val="left"/>
        <w:rPr>
          <w:rFonts w:asciiTheme="minorEastAsia" w:hAnsiTheme="minorEastAsia" w:eastAsiaTheme="minorEastAsia"/>
          <w:b/>
          <w:bCs/>
          <w:szCs w:val="21"/>
          <w:lang w:eastAsia="zh-Hans"/>
        </w:rPr>
      </w:pPr>
      <w:bookmarkStart w:id="98" w:name="_GoBack"/>
      <w:bookmarkEnd w:id="98"/>
      <w:r>
        <w:rPr>
          <w:rFonts w:hint="eastAsia" w:asciiTheme="minorEastAsia" w:hAnsiTheme="minorEastAsia" w:eastAsiaTheme="minorEastAsia"/>
          <w:b/>
          <w:bCs/>
          <w:szCs w:val="21"/>
          <w:lang w:eastAsia="zh-Hans"/>
        </w:rPr>
        <w:t>接入交换机参数：</w:t>
      </w:r>
    </w:p>
    <w:tbl>
      <w:tblPr>
        <w:tblStyle w:val="49"/>
        <w:tblW w:w="9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5103"/>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shd w:val="clear" w:color="auto" w:fill="F2F2F2"/>
            <w:vAlign w:val="center"/>
          </w:tcPr>
          <w:p>
            <w:pPr>
              <w:widowControl/>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技术指标</w:t>
            </w:r>
          </w:p>
        </w:tc>
        <w:tc>
          <w:tcPr>
            <w:tcW w:w="5103" w:type="dxa"/>
            <w:shd w:val="clear" w:color="auto" w:fill="F2F2F2"/>
            <w:vAlign w:val="center"/>
          </w:tcPr>
          <w:p>
            <w:pPr>
              <w:widowControl/>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具体参数要求</w:t>
            </w:r>
          </w:p>
        </w:tc>
        <w:tc>
          <w:tcPr>
            <w:tcW w:w="1478" w:type="dxa"/>
            <w:shd w:val="clear" w:color="auto" w:fill="F2F2F2"/>
            <w:vAlign w:val="center"/>
          </w:tcPr>
          <w:p>
            <w:pPr>
              <w:widowControl/>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端口类型</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24*10/100/1000Base-T以太网端口</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4*1000 Base-X SFP光口</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交换容量</w:t>
            </w:r>
            <w:r>
              <w:rPr>
                <w:rFonts w:hint="eastAsia" w:asciiTheme="minorEastAsia" w:hAnsiTheme="minorEastAsia" w:eastAsiaTheme="minorEastAsia"/>
                <w:sz w:val="18"/>
                <w:szCs w:val="18"/>
                <w:lang w:eastAsia="zh-Hans"/>
              </w:rPr>
              <w:t>（按官网最小值）</w:t>
            </w:r>
            <w:r>
              <w:rPr>
                <w:rFonts w:hint="eastAsia" w:asciiTheme="minorEastAsia" w:hAnsiTheme="minorEastAsia" w:eastAsiaTheme="minorEastAsia"/>
                <w:sz w:val="18"/>
                <w:szCs w:val="18"/>
              </w:rPr>
              <w:t xml:space="preserve"> </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336Gbps</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转发性能</w:t>
            </w:r>
            <w:r>
              <w:rPr>
                <w:rFonts w:hint="eastAsia" w:asciiTheme="minorEastAsia" w:hAnsiTheme="minorEastAsia" w:eastAsiaTheme="minorEastAsia"/>
                <w:sz w:val="18"/>
                <w:szCs w:val="18"/>
                <w:lang w:eastAsia="zh-Hans"/>
              </w:rPr>
              <w:t>（按官网最小值）</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88Mpps</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MAC地址表</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最多支持MAC（Media Access Control）地址：8K</w:t>
            </w:r>
            <w:r>
              <w:rPr>
                <w:rFonts w:hint="eastAsia" w:asciiTheme="minorEastAsia" w:hAnsiTheme="minorEastAsia" w:eastAsiaTheme="minorEastAsia"/>
                <w:sz w:val="18"/>
                <w:szCs w:val="18"/>
                <w:highlight w:val="yellow"/>
              </w:rPr>
              <w:br w:type="textWrapping"/>
            </w:r>
            <w:r>
              <w:rPr>
                <w:rFonts w:hint="eastAsia" w:asciiTheme="minorEastAsia" w:hAnsiTheme="minorEastAsia" w:eastAsiaTheme="minorEastAsia"/>
                <w:sz w:val="18"/>
                <w:szCs w:val="18"/>
              </w:rPr>
              <w:t>支持手工配置静态MAC：</w:t>
            </w:r>
            <w:r>
              <w:rPr>
                <w:rFonts w:asciiTheme="minorEastAsia" w:hAnsiTheme="minorEastAsia" w:eastAsiaTheme="minorEastAsia"/>
                <w:sz w:val="18"/>
                <w:szCs w:val="18"/>
              </w:rPr>
              <w:t>1000</w:t>
            </w:r>
            <w:r>
              <w:rPr>
                <w:rFonts w:hint="eastAsia" w:asciiTheme="minorEastAsia" w:hAnsiTheme="minorEastAsia" w:eastAsiaTheme="minorEastAsia"/>
                <w:sz w:val="18"/>
                <w:szCs w:val="18"/>
              </w:rPr>
              <w:t>项</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以太网特性</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LLDP</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静态</w:t>
            </w:r>
            <w:r>
              <w:rPr>
                <w:rFonts w:asciiTheme="minorEastAsia" w:hAnsiTheme="minorEastAsia" w:eastAsiaTheme="minorEastAsia"/>
                <w:sz w:val="18"/>
                <w:szCs w:val="18"/>
              </w:rPr>
              <w:t>MAC配置</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MAC地址学习数目限制(MAC地址深度最大支持8K)</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支持端口镜像和流镜像功能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支持端口聚合</w:t>
            </w:r>
            <w:r>
              <w:rPr>
                <w:rFonts w:asciiTheme="minorEastAsia" w:hAnsiTheme="minorEastAsia" w:eastAsiaTheme="minorEastAsia"/>
                <w:sz w:val="18"/>
                <w:szCs w:val="18"/>
              </w:rPr>
              <w:t>(聚合组端口最大8个端口，最多24个聚合组)</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支持端口隔离</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STP/RSTP/MSTP</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IEEE 802.3ad（动态链路聚合）、静态端口聚合</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VLAN</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802.1Q (最大4K个VLAN)</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支持基于协议的</w:t>
            </w:r>
            <w:r>
              <w:rPr>
                <w:rFonts w:asciiTheme="minorEastAsia" w:hAnsiTheme="minorEastAsia" w:eastAsiaTheme="minorEastAsia"/>
                <w:sz w:val="18"/>
                <w:szCs w:val="18"/>
              </w:rPr>
              <w:t>VLAN</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支持基于</w:t>
            </w:r>
            <w:r>
              <w:rPr>
                <w:rFonts w:asciiTheme="minorEastAsia" w:hAnsiTheme="minorEastAsia" w:eastAsiaTheme="minorEastAsia"/>
                <w:sz w:val="18"/>
                <w:szCs w:val="18"/>
              </w:rPr>
              <w:t>MAC的VLAN</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GUEST VLAN</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VLAN映射</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MVRP</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IP路由</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支持静态路由</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DHCP</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DHCP Relay</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DHCP Client</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DHCP Snooping</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IPv6★</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IPv6静态路由、双协议栈</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DHCPv6 Client、DHCPv6 Snooping</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ND、PMTU</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IPv6 Ping、IPv6 Telnet、IPv6 SSHv2、IPv6域名解析</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组播</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IGMP V1/V2/V3 Snooping</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PIM Snooping</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支持组播</w:t>
            </w:r>
            <w:r>
              <w:rPr>
                <w:rFonts w:asciiTheme="minorEastAsia" w:hAnsiTheme="minorEastAsia" w:eastAsiaTheme="minorEastAsia"/>
                <w:sz w:val="18"/>
                <w:szCs w:val="18"/>
              </w:rPr>
              <w:t>VLAN</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IPV6组播设置</w:t>
            </w:r>
          </w:p>
        </w:tc>
        <w:tc>
          <w:tcPr>
            <w:tcW w:w="1478"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QoS</w:t>
            </w:r>
          </w:p>
        </w:tc>
        <w:tc>
          <w:tcPr>
            <w:tcW w:w="5103" w:type="dxa"/>
            <w:vAlign w:val="center"/>
          </w:tcPr>
          <w:p>
            <w:pPr>
              <w:widowControl/>
              <w:snapToGrid w:val="0"/>
              <w:spacing w:after="40"/>
              <w:rPr>
                <w:rFonts w:asciiTheme="minorEastAsia" w:hAnsiTheme="minorEastAsia" w:eastAsiaTheme="minorEastAsia"/>
                <w:sz w:val="18"/>
                <w:szCs w:val="18"/>
              </w:rPr>
            </w:pPr>
            <w:r>
              <w:rPr>
                <w:rFonts w:hint="eastAsia" w:asciiTheme="minorEastAsia" w:hAnsiTheme="minorEastAsia" w:eastAsiaTheme="minorEastAsia"/>
                <w:sz w:val="18"/>
                <w:szCs w:val="18"/>
              </w:rPr>
              <w:t>支持SP/WRR/SP+WRR队列调度</w:t>
            </w:r>
          </w:p>
          <w:p>
            <w:pPr>
              <w:widowControl/>
              <w:snapToGrid w:val="0"/>
              <w:spacing w:after="40"/>
              <w:rPr>
                <w:rFonts w:asciiTheme="minorEastAsia" w:hAnsiTheme="minorEastAsia" w:eastAsiaTheme="minorEastAsia"/>
                <w:sz w:val="18"/>
                <w:szCs w:val="18"/>
              </w:rPr>
            </w:pPr>
            <w:r>
              <w:rPr>
                <w:rFonts w:hint="eastAsia" w:asciiTheme="minorEastAsia" w:hAnsiTheme="minorEastAsia" w:eastAsiaTheme="minorEastAsia"/>
                <w:sz w:val="18"/>
                <w:szCs w:val="18"/>
              </w:rPr>
              <w:t>支持802.1p、DSCP优先级映射</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支持端口</w:t>
            </w:r>
            <w:r>
              <w:rPr>
                <w:rFonts w:hint="eastAsia" w:asciiTheme="minorEastAsia" w:hAnsiTheme="minorEastAsia" w:eastAsiaTheme="minorEastAsia"/>
                <w:sz w:val="18"/>
                <w:szCs w:val="18"/>
              </w:rPr>
              <w:t>限速</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ACL</w:t>
            </w:r>
          </w:p>
        </w:tc>
        <w:tc>
          <w:tcPr>
            <w:tcW w:w="5103" w:type="dxa"/>
          </w:tcPr>
          <w:p>
            <w:pPr>
              <w:tabs>
                <w:tab w:val="left" w:pos="1776"/>
              </w:tabs>
              <w:jc w:val="left"/>
              <w:rPr>
                <w:rFonts w:asciiTheme="minorEastAsia" w:hAnsiTheme="minorEastAsia" w:eastAsiaTheme="minorEastAsia"/>
                <w:sz w:val="18"/>
                <w:szCs w:val="18"/>
              </w:rPr>
            </w:pPr>
            <w:r>
              <w:rPr>
                <w:rFonts w:asciiTheme="minorEastAsia" w:hAnsiTheme="minorEastAsia" w:eastAsiaTheme="minorEastAsia"/>
                <w:sz w:val="18"/>
                <w:szCs w:val="18"/>
              </w:rPr>
              <w:t>支持二层、三层、四层ACL</w:t>
            </w:r>
          </w:p>
          <w:p>
            <w:pPr>
              <w:tabs>
                <w:tab w:val="left" w:pos="1776"/>
              </w:tabs>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IPv4、IPv6 ACL</w:t>
            </w:r>
          </w:p>
          <w:p>
            <w:pPr>
              <w:tabs>
                <w:tab w:val="left" w:pos="1776"/>
              </w:tabs>
              <w:jc w:val="left"/>
              <w:rPr>
                <w:rFonts w:asciiTheme="minorEastAsia" w:hAnsiTheme="minorEastAsia" w:eastAsiaTheme="minorEastAsia"/>
                <w:sz w:val="18"/>
                <w:szCs w:val="18"/>
              </w:rPr>
            </w:pPr>
            <w:r>
              <w:rPr>
                <w:rFonts w:asciiTheme="minorEastAsia" w:hAnsiTheme="minorEastAsia" w:eastAsiaTheme="minorEastAsia"/>
                <w:sz w:val="18"/>
                <w:szCs w:val="18"/>
              </w:rPr>
              <w:t>支持VLAN ACL</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可靠性</w:t>
            </w:r>
          </w:p>
        </w:tc>
        <w:tc>
          <w:tcPr>
            <w:tcW w:w="5103" w:type="dxa"/>
          </w:tcPr>
          <w:p>
            <w:pPr>
              <w:tabs>
                <w:tab w:val="left" w:pos="1776"/>
              </w:tabs>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支持以太网</w:t>
            </w:r>
            <w:r>
              <w:rPr>
                <w:rFonts w:asciiTheme="minorEastAsia" w:hAnsiTheme="minorEastAsia" w:eastAsiaTheme="minorEastAsia"/>
                <w:sz w:val="18"/>
                <w:szCs w:val="18"/>
              </w:rPr>
              <w:t>OAM</w:t>
            </w:r>
          </w:p>
          <w:p>
            <w:pPr>
              <w:tabs>
                <w:tab w:val="left" w:pos="1776"/>
              </w:tabs>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DLDP</w:t>
            </w:r>
          </w:p>
          <w:p>
            <w:pPr>
              <w:tabs>
                <w:tab w:val="left" w:pos="1776"/>
              </w:tabs>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Monitor Link</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安全特性</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支持用户分级管理和口令保护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SSH，为用户登录提供安全加密通道</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支持可控</w:t>
            </w:r>
            <w:r>
              <w:rPr>
                <w:rFonts w:asciiTheme="minorEastAsia" w:hAnsiTheme="minorEastAsia" w:eastAsiaTheme="minorEastAsia"/>
                <w:sz w:val="18"/>
                <w:szCs w:val="18"/>
              </w:rPr>
              <w:t>IP地址的FTP登录和口令机制</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支持防止</w:t>
            </w:r>
            <w:r>
              <w:rPr>
                <w:rFonts w:asciiTheme="minorEastAsia" w:hAnsiTheme="minorEastAsia" w:eastAsiaTheme="minorEastAsia"/>
                <w:sz w:val="18"/>
                <w:szCs w:val="18"/>
              </w:rPr>
              <w:t>ARP、未知组播报文、广播报文、未知单播报文、TTL=1报文、协议报文等攻击功能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MAC地址限制</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IP＋MAC+PORT绑定功能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IEEE 802.1x</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Radius、支持AAA</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支持安全网管</w:t>
            </w:r>
            <w:r>
              <w:rPr>
                <w:rFonts w:asciiTheme="minorEastAsia" w:hAnsiTheme="minorEastAsia" w:eastAsiaTheme="minorEastAsia"/>
                <w:sz w:val="18"/>
                <w:szCs w:val="18"/>
              </w:rPr>
              <w:t>SNMPv3</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支持广播报文抑制</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支持Portal认证</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支持端口动态ARP检测，提升端口安全性</w:t>
            </w:r>
          </w:p>
        </w:tc>
        <w:tc>
          <w:tcPr>
            <w:tcW w:w="1478" w:type="dxa"/>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89"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系统管理</w:t>
            </w:r>
          </w:p>
        </w:tc>
        <w:tc>
          <w:tcPr>
            <w:tcW w:w="5103" w:type="dxa"/>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Console/AUX Modem/Telnet/SSH 命令行配置</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FTP、TFTP、Xmodem、SFTP文件上下载管理</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SNMP V1/V2c/V3</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t>
            </w:r>
            <w:r>
              <w:rPr>
                <w:rFonts w:asciiTheme="minorEastAsia" w:hAnsiTheme="minorEastAsia" w:eastAsiaTheme="minorEastAsia"/>
                <w:sz w:val="18"/>
                <w:szCs w:val="18"/>
              </w:rPr>
              <w:t>NTP时钟</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支持系统工作日志</w:t>
            </w:r>
          </w:p>
        </w:tc>
        <w:tc>
          <w:tcPr>
            <w:tcW w:w="1478" w:type="dxa"/>
          </w:tcPr>
          <w:p>
            <w:pPr>
              <w:jc w:val="left"/>
              <w:rPr>
                <w:rFonts w:asciiTheme="minorEastAsia" w:hAnsiTheme="minorEastAsia" w:eastAsiaTheme="minorEastAsia"/>
                <w:sz w:val="18"/>
                <w:szCs w:val="18"/>
              </w:rPr>
            </w:pPr>
          </w:p>
        </w:tc>
      </w:tr>
    </w:tbl>
    <w:p>
      <w:pPr>
        <w:pStyle w:val="7"/>
        <w:rPr>
          <w:lang w:eastAsia="zh-Hans"/>
        </w:rPr>
      </w:pPr>
    </w:p>
    <w:p>
      <w:pPr>
        <w:spacing w:before="156" w:beforeLines="50" w:after="156" w:afterLines="50"/>
        <w:rPr>
          <w:lang w:eastAsia="zh-Hans"/>
        </w:rPr>
      </w:pPr>
      <w:r>
        <w:rPr>
          <w:rFonts w:hint="eastAsia"/>
          <w:b/>
          <w:bCs/>
          <w:lang w:eastAsia="zh-Hans"/>
        </w:rPr>
        <w:t>防火墙参数：</w:t>
      </w:r>
    </w:p>
    <w:tbl>
      <w:tblPr>
        <w:tblStyle w:val="4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095"/>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shd w:val="clear" w:color="auto" w:fill="F2F2F2"/>
            <w:vAlign w:val="center"/>
          </w:tcPr>
          <w:p>
            <w:pPr>
              <w:widowControl/>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技术指标</w:t>
            </w:r>
          </w:p>
        </w:tc>
        <w:tc>
          <w:tcPr>
            <w:tcW w:w="6095" w:type="dxa"/>
            <w:shd w:val="clear" w:color="auto" w:fill="F2F2F2"/>
            <w:vAlign w:val="center"/>
          </w:tcPr>
          <w:p>
            <w:pPr>
              <w:widowControl/>
              <w:ind w:firstLine="562"/>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具体参数要求</w:t>
            </w:r>
          </w:p>
        </w:tc>
        <w:tc>
          <w:tcPr>
            <w:tcW w:w="1337" w:type="dxa"/>
            <w:shd w:val="clear" w:color="auto" w:fill="F2F2F2"/>
            <w:vAlign w:val="center"/>
          </w:tcPr>
          <w:p>
            <w:pPr>
              <w:widowControl/>
              <w:ind w:firstLine="562"/>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端口及硬件要求</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8个10/100/1000Base-T以太网接口</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asciiTheme="minorEastAsia" w:hAnsiTheme="minorEastAsia" w:eastAsiaTheme="minorEastAsia"/>
                <w:sz w:val="18"/>
                <w:szCs w:val="18"/>
              </w:rPr>
              <w:t>个</w:t>
            </w:r>
            <w:r>
              <w:rPr>
                <w:rFonts w:asciiTheme="minorEastAsia" w:hAnsiTheme="minorEastAsia" w:eastAsiaTheme="minorEastAsia"/>
                <w:sz w:val="18"/>
                <w:szCs w:val="18"/>
              </w:rPr>
              <w:t>1000BASE-X SFP</w:t>
            </w:r>
            <w:r>
              <w:rPr>
                <w:rFonts w:hint="eastAsia" w:asciiTheme="minorEastAsia" w:hAnsiTheme="minorEastAsia" w:eastAsiaTheme="minorEastAsia"/>
                <w:sz w:val="18"/>
                <w:szCs w:val="18"/>
              </w:rPr>
              <w:t>端口（Combo）</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防火墙</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可以防御Land、Smurf、Fraggle、Ping of Death、Tear Drop、IP Spoofing、IP分片报文、ARP欺骗、ARP主动反向查询、TCP报文标志位不合法超大ICMP报文、地址扫描、端口扫描、SYN Flood、UPD Flood、ICMP Flood、DNS Flood等多种恶意攻击</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基础和扩展的访问控制列表</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基于时间段的访问控制列表</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基于用户、应用的访问控制列表</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ASPF应用层报文过滤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静态和动态黑名单功能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MAC和IP绑定功能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基于MAC的访问控制列表</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支持802.1q VLAN 透传</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病毒防护</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基于病毒特征进行检测</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支持病毒库手动和自动升级</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报文流处理模式</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支持HTTP、FTP、SMTP、POP3协议</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支持的病毒类型：Backdoor、Email-Worm、IM-Worm、P2P-Worm、Trojan、AdWare、Virus等</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支持病毒日志和报表</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深度入侵防御</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支持对黑客攻击、蠕虫/病毒、木马、恶意代码、间谍软件/广告软件、DoS/DDoS等常见的攻击防御</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支持缓冲区溢出、SQL注入、IDS/IPS逃逸等攻击的防御</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支持攻击特征库的分类（根据攻击类型、目标机系统进行分类）、分级（分高、中、低、提示四级）</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支持攻击特征库的手动和自动升级（TFTP和HTTP）</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支持对BT等P2P/IM识别和控制</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邮件</w:t>
            </w:r>
            <w:r>
              <w:rPr>
                <w:rFonts w:asciiTheme="minorEastAsia" w:hAnsiTheme="minorEastAsia" w:eastAsiaTheme="minorEastAsia"/>
                <w:sz w:val="18"/>
                <w:szCs w:val="18"/>
              </w:rPr>
              <w:t>/</w:t>
            </w:r>
            <w:r>
              <w:rPr>
                <w:rFonts w:hint="eastAsia" w:asciiTheme="minorEastAsia" w:hAnsiTheme="minorEastAsia" w:eastAsiaTheme="minorEastAsia"/>
                <w:sz w:val="18"/>
                <w:szCs w:val="18"/>
              </w:rPr>
              <w:t>网页/应用层过滤</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邮件过滤</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SMTP</w:t>
            </w:r>
            <w:r>
              <w:rPr>
                <w:rFonts w:hint="eastAsia" w:asciiTheme="minorEastAsia" w:hAnsiTheme="minorEastAsia" w:eastAsiaTheme="minorEastAsia"/>
                <w:sz w:val="18"/>
                <w:szCs w:val="18"/>
              </w:rPr>
              <w:t>邮件地址过滤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邮件标题过滤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邮件内容过滤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邮件附件过滤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网页过滤</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HTTP URL</w:t>
            </w:r>
            <w:r>
              <w:rPr>
                <w:rFonts w:hint="eastAsia" w:asciiTheme="minorEastAsia" w:hAnsiTheme="minorEastAsia" w:eastAsiaTheme="minorEastAsia"/>
                <w:sz w:val="18"/>
                <w:szCs w:val="18"/>
              </w:rPr>
              <w:t>过滤</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HTTP/HTTPS</w:t>
            </w:r>
            <w:r>
              <w:rPr>
                <w:rFonts w:hint="eastAsia" w:asciiTheme="minorEastAsia" w:hAnsiTheme="minorEastAsia" w:eastAsiaTheme="minorEastAsia"/>
                <w:sz w:val="18"/>
                <w:szCs w:val="18"/>
              </w:rPr>
              <w:t>内容过滤</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应用层过滤</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Java Blocking</w:t>
            </w:r>
          </w:p>
          <w:p>
            <w:pPr>
              <w:jc w:val="left"/>
              <w:rPr>
                <w:rFonts w:asciiTheme="minorEastAsia" w:hAnsiTheme="minorEastAsia" w:eastAsiaTheme="minorEastAsia"/>
                <w:sz w:val="18"/>
                <w:szCs w:val="18"/>
              </w:rPr>
            </w:pPr>
            <w:r>
              <w:rPr>
                <w:rFonts w:asciiTheme="minorEastAsia" w:hAnsiTheme="minorEastAsia" w:eastAsiaTheme="minorEastAsia"/>
                <w:sz w:val="18"/>
                <w:szCs w:val="18"/>
              </w:rPr>
              <w:t>ActiveX Blocking</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SQL注入攻击防范</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asciiTheme="minorEastAsia" w:hAnsiTheme="minorEastAsia" w:eastAsiaTheme="minorEastAsia"/>
                <w:sz w:val="18"/>
                <w:szCs w:val="18"/>
              </w:rPr>
              <w:t>NAT</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支持多个内部地址映射到同一个公网地址</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支持多个内部地址映射到多个公网地址</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支持内部地址到公网地址一一映射</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支持源地址和目的地址同时转换</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支持外部网络主机访问内部服务器</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支持内部地址直接映射到接口公网IP地址</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支持DNS映射功能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可配置支持地址转换的有效时间</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支持多种NAT ALG，包括DNS、FTP、H.323、ILS、MSN、NBT、PPTP、SIP等</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VPN</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L2TP VPN、IPSec VPN、GRE VPN、SSL VPN</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IPv6</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基于IPv6的状态防火墙及攻击防范</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IPv6协议：IPv6转发、</w:t>
            </w:r>
            <w:r>
              <w:rPr>
                <w:rFonts w:asciiTheme="minorEastAsia" w:hAnsiTheme="minorEastAsia" w:eastAsiaTheme="minorEastAsia"/>
                <w:sz w:val="18"/>
                <w:szCs w:val="18"/>
              </w:rPr>
              <w:t>ICMPv6</w:t>
            </w:r>
            <w:r>
              <w:rPr>
                <w:rFonts w:hint="eastAsia" w:asciiTheme="minorEastAsia" w:hAnsiTheme="minorEastAsia" w:eastAsiaTheme="minorEastAsia"/>
                <w:sz w:val="18"/>
                <w:szCs w:val="18"/>
              </w:rPr>
              <w:t>、</w:t>
            </w:r>
            <w:r>
              <w:rPr>
                <w:rFonts w:asciiTheme="minorEastAsia" w:hAnsiTheme="minorEastAsia" w:eastAsiaTheme="minorEastAsia"/>
                <w:sz w:val="18"/>
                <w:szCs w:val="18"/>
              </w:rPr>
              <w:t>PMTU</w:t>
            </w:r>
            <w:r>
              <w:rPr>
                <w:rFonts w:hint="eastAsia" w:asciiTheme="minorEastAsia" w:hAnsiTheme="minorEastAsia" w:eastAsiaTheme="minorEastAsia"/>
                <w:sz w:val="18"/>
                <w:szCs w:val="18"/>
              </w:rPr>
              <w:t>、</w:t>
            </w:r>
            <w:r>
              <w:rPr>
                <w:rFonts w:asciiTheme="minorEastAsia" w:hAnsiTheme="minorEastAsia" w:eastAsiaTheme="minorEastAsia"/>
                <w:sz w:val="18"/>
                <w:szCs w:val="18"/>
              </w:rPr>
              <w:t>Ping6</w:t>
            </w:r>
            <w:r>
              <w:rPr>
                <w:rFonts w:hint="eastAsia" w:asciiTheme="minorEastAsia" w:hAnsiTheme="minorEastAsia" w:eastAsiaTheme="minorEastAsia"/>
                <w:sz w:val="18"/>
                <w:szCs w:val="18"/>
              </w:rPr>
              <w:t>、</w:t>
            </w:r>
            <w:r>
              <w:rPr>
                <w:rFonts w:asciiTheme="minorEastAsia" w:hAnsiTheme="minorEastAsia" w:eastAsiaTheme="minorEastAsia"/>
                <w:sz w:val="18"/>
                <w:szCs w:val="18"/>
              </w:rPr>
              <w:t>DNS6</w:t>
            </w:r>
            <w:r>
              <w:rPr>
                <w:rFonts w:hint="eastAsia" w:asciiTheme="minorEastAsia" w:hAnsiTheme="minorEastAsia" w:eastAsiaTheme="minorEastAsia"/>
                <w:sz w:val="18"/>
                <w:szCs w:val="18"/>
              </w:rPr>
              <w:t>、</w:t>
            </w:r>
            <w:r>
              <w:rPr>
                <w:rFonts w:asciiTheme="minorEastAsia" w:hAnsiTheme="minorEastAsia" w:eastAsiaTheme="minorEastAsia"/>
                <w:sz w:val="18"/>
                <w:szCs w:val="18"/>
              </w:rPr>
              <w:t>TraceRT6</w:t>
            </w:r>
            <w:r>
              <w:rPr>
                <w:rFonts w:hint="eastAsia" w:asciiTheme="minorEastAsia" w:hAnsiTheme="minorEastAsia" w:eastAsiaTheme="minorEastAsia"/>
                <w:sz w:val="18"/>
                <w:szCs w:val="18"/>
              </w:rPr>
              <w:t>、</w:t>
            </w:r>
            <w:r>
              <w:rPr>
                <w:rFonts w:asciiTheme="minorEastAsia" w:hAnsiTheme="minorEastAsia" w:eastAsiaTheme="minorEastAsia"/>
                <w:sz w:val="18"/>
                <w:szCs w:val="18"/>
              </w:rPr>
              <w:t>Telnet6</w:t>
            </w:r>
            <w:r>
              <w:rPr>
                <w:rFonts w:hint="eastAsia" w:asciiTheme="minorEastAsia" w:hAnsiTheme="minorEastAsia" w:eastAsiaTheme="minorEastAsia"/>
                <w:sz w:val="18"/>
                <w:szCs w:val="18"/>
              </w:rPr>
              <w:t>、</w:t>
            </w:r>
            <w:r>
              <w:rPr>
                <w:rFonts w:asciiTheme="minorEastAsia" w:hAnsiTheme="minorEastAsia" w:eastAsiaTheme="minorEastAsia"/>
                <w:sz w:val="18"/>
                <w:szCs w:val="18"/>
              </w:rPr>
              <w:t>DHCPv6 Client</w:t>
            </w:r>
            <w:r>
              <w:rPr>
                <w:rFonts w:hint="eastAsia" w:asciiTheme="minorEastAsia" w:hAnsiTheme="minorEastAsia" w:eastAsiaTheme="minorEastAsia"/>
                <w:sz w:val="18"/>
                <w:szCs w:val="18"/>
              </w:rPr>
              <w:t>、</w:t>
            </w:r>
            <w:r>
              <w:rPr>
                <w:rFonts w:asciiTheme="minorEastAsia" w:hAnsiTheme="minorEastAsia" w:eastAsiaTheme="minorEastAsia"/>
                <w:sz w:val="18"/>
                <w:szCs w:val="18"/>
              </w:rPr>
              <w:t>DHCPv6 Relay</w:t>
            </w:r>
            <w:r>
              <w:rPr>
                <w:rFonts w:hint="eastAsia" w:asciiTheme="minorEastAsia" w:hAnsiTheme="minorEastAsia" w:eastAsiaTheme="minorEastAsia"/>
                <w:sz w:val="18"/>
                <w:szCs w:val="18"/>
              </w:rPr>
              <w:t>等</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IPv6路由：</w:t>
            </w:r>
            <w:r>
              <w:rPr>
                <w:rFonts w:asciiTheme="minorEastAsia" w:hAnsiTheme="minorEastAsia" w:eastAsiaTheme="minorEastAsia"/>
                <w:sz w:val="18"/>
                <w:szCs w:val="18"/>
              </w:rPr>
              <w:t>RIPng</w:t>
            </w:r>
            <w:r>
              <w:rPr>
                <w:rFonts w:hint="eastAsia" w:asciiTheme="minorEastAsia" w:hAnsiTheme="minorEastAsia" w:eastAsiaTheme="minorEastAsia"/>
                <w:sz w:val="18"/>
                <w:szCs w:val="18"/>
              </w:rPr>
              <w:t>、</w:t>
            </w:r>
            <w:r>
              <w:rPr>
                <w:rFonts w:asciiTheme="minorEastAsia" w:hAnsiTheme="minorEastAsia" w:eastAsiaTheme="minorEastAsia"/>
                <w:sz w:val="18"/>
                <w:szCs w:val="18"/>
              </w:rPr>
              <w:t>OSPFv3</w:t>
            </w:r>
            <w:r>
              <w:rPr>
                <w:rFonts w:hint="eastAsia" w:asciiTheme="minorEastAsia" w:hAnsiTheme="minorEastAsia" w:eastAsiaTheme="minorEastAsia"/>
                <w:sz w:val="18"/>
                <w:szCs w:val="18"/>
              </w:rPr>
              <w:t>、</w:t>
            </w:r>
            <w:r>
              <w:rPr>
                <w:rFonts w:asciiTheme="minorEastAsia" w:hAnsiTheme="minorEastAsia" w:eastAsiaTheme="minorEastAsia"/>
                <w:sz w:val="18"/>
                <w:szCs w:val="18"/>
              </w:rPr>
              <w:t>BGP4+</w:t>
            </w:r>
            <w:r>
              <w:rPr>
                <w:rFonts w:hint="eastAsia" w:asciiTheme="minorEastAsia" w:hAnsiTheme="minorEastAsia" w:eastAsiaTheme="minorEastAsia"/>
                <w:sz w:val="18"/>
                <w:szCs w:val="18"/>
              </w:rPr>
              <w:t>、静态路由、策略路由、</w:t>
            </w:r>
            <w:r>
              <w:rPr>
                <w:rFonts w:asciiTheme="minorEastAsia" w:hAnsiTheme="minorEastAsia" w:eastAsiaTheme="minorEastAsia"/>
                <w:sz w:val="18"/>
                <w:szCs w:val="18"/>
              </w:rPr>
              <w:t>PIM-SM</w:t>
            </w:r>
            <w:r>
              <w:rPr>
                <w:rFonts w:hint="eastAsia" w:asciiTheme="minorEastAsia" w:hAnsiTheme="minorEastAsia" w:eastAsiaTheme="minorEastAsia"/>
                <w:sz w:val="18"/>
                <w:szCs w:val="18"/>
              </w:rPr>
              <w:t>、</w:t>
            </w:r>
            <w:r>
              <w:rPr>
                <w:rFonts w:asciiTheme="minorEastAsia" w:hAnsiTheme="minorEastAsia" w:eastAsiaTheme="minorEastAsia"/>
                <w:sz w:val="18"/>
                <w:szCs w:val="18"/>
              </w:rPr>
              <w:t>PIM-DM</w:t>
            </w:r>
            <w:r>
              <w:rPr>
                <w:rFonts w:hint="eastAsia" w:asciiTheme="minorEastAsia" w:hAnsiTheme="minorEastAsia" w:eastAsiaTheme="minorEastAsia"/>
                <w:sz w:val="18"/>
                <w:szCs w:val="18"/>
              </w:rPr>
              <w:t>等</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IPv6安全：</w:t>
            </w:r>
            <w:r>
              <w:rPr>
                <w:rFonts w:asciiTheme="minorEastAsia" w:hAnsiTheme="minorEastAsia" w:eastAsiaTheme="minorEastAsia"/>
                <w:sz w:val="18"/>
                <w:szCs w:val="18"/>
              </w:rPr>
              <w:t>NAT-PT</w:t>
            </w:r>
            <w:r>
              <w:rPr>
                <w:rFonts w:hint="eastAsia" w:asciiTheme="minorEastAsia" w:hAnsiTheme="minorEastAsia" w:eastAsiaTheme="minorEastAsia"/>
                <w:sz w:val="18"/>
                <w:szCs w:val="18"/>
              </w:rPr>
              <w:t>、</w:t>
            </w:r>
            <w:r>
              <w:rPr>
                <w:rFonts w:asciiTheme="minorEastAsia" w:hAnsiTheme="minorEastAsia" w:eastAsiaTheme="minorEastAsia"/>
                <w:sz w:val="18"/>
                <w:szCs w:val="18"/>
              </w:rPr>
              <w:t>IPv6 Tunnel</w:t>
            </w:r>
            <w:r>
              <w:rPr>
                <w:rFonts w:hint="eastAsia" w:asciiTheme="minorEastAsia" w:hAnsiTheme="minorEastAsia" w:eastAsiaTheme="minorEastAsia"/>
                <w:sz w:val="18"/>
                <w:szCs w:val="18"/>
              </w:rPr>
              <w:t>、</w:t>
            </w:r>
            <w:r>
              <w:rPr>
                <w:rFonts w:asciiTheme="minorEastAsia" w:hAnsiTheme="minorEastAsia" w:eastAsiaTheme="minorEastAsia"/>
                <w:sz w:val="18"/>
                <w:szCs w:val="18"/>
              </w:rPr>
              <w:t>IPv6 Packet Filter</w:t>
            </w:r>
            <w:r>
              <w:rPr>
                <w:rFonts w:hint="eastAsia" w:asciiTheme="minorEastAsia" w:hAnsiTheme="minorEastAsia" w:eastAsiaTheme="minorEastAsia"/>
                <w:sz w:val="18"/>
                <w:szCs w:val="18"/>
              </w:rPr>
              <w:t>、</w:t>
            </w:r>
            <w:r>
              <w:rPr>
                <w:rFonts w:asciiTheme="minorEastAsia" w:hAnsiTheme="minorEastAsia" w:eastAsiaTheme="minorEastAsia"/>
                <w:sz w:val="18"/>
                <w:szCs w:val="18"/>
              </w:rPr>
              <w:t>Radius</w:t>
            </w:r>
            <w:r>
              <w:rPr>
                <w:rFonts w:hint="eastAsia" w:asciiTheme="minorEastAsia" w:hAnsiTheme="minorEastAsia" w:eastAsiaTheme="minorEastAsia"/>
                <w:sz w:val="18"/>
                <w:szCs w:val="18"/>
              </w:rPr>
              <w:t>、IPv6域间策略、IPv6连接数限制等</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高可靠性</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支持双机状态热备（Active/Active和Active/Backup两种工作模式）</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支持双机配置同步</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支持IPSec VPN的IKE状态同步</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支持VRRP</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易维护性</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支持基于命令行的配置管理</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支持Web方式进行远程配置管理</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支持标准网管 SNMPv3，并且兼容SNMP v1和v2</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智能安全策略</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防火墙吞吐量</w:t>
            </w:r>
          </w:p>
        </w:tc>
        <w:tc>
          <w:tcPr>
            <w:tcW w:w="6095" w:type="dxa"/>
            <w:vAlign w:val="center"/>
          </w:tcPr>
          <w:p>
            <w:pPr>
              <w:jc w:val="left"/>
              <w:rPr>
                <w:rFonts w:asciiTheme="minorEastAsia" w:hAnsiTheme="minorEastAsia" w:eastAsiaTheme="minorEastAsia"/>
                <w:sz w:val="18"/>
                <w:szCs w:val="18"/>
              </w:rPr>
            </w:pPr>
            <w:r>
              <w:rPr>
                <w:rFonts w:asciiTheme="minorEastAsia" w:hAnsiTheme="minorEastAsia" w:eastAsiaTheme="minorEastAsia"/>
                <w:sz w:val="18"/>
                <w:szCs w:val="18"/>
              </w:rPr>
              <w:t>900M</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asciiTheme="minorEastAsia" w:hAnsiTheme="minorEastAsia" w:eastAsiaTheme="minorEastAsia"/>
                <w:sz w:val="18"/>
                <w:szCs w:val="18"/>
              </w:rPr>
              <w:t>SSL VPN并发用户数</w:t>
            </w:r>
          </w:p>
        </w:tc>
        <w:tc>
          <w:tcPr>
            <w:tcW w:w="6095" w:type="dxa"/>
            <w:vAlign w:val="center"/>
          </w:tcPr>
          <w:p>
            <w:pPr>
              <w:jc w:val="left"/>
              <w:rPr>
                <w:rFonts w:asciiTheme="minorEastAsia" w:hAnsiTheme="minorEastAsia" w:eastAsiaTheme="minorEastAsia"/>
                <w:sz w:val="18"/>
                <w:szCs w:val="18"/>
              </w:rPr>
            </w:pPr>
            <w:r>
              <w:rPr>
                <w:rFonts w:asciiTheme="minorEastAsia" w:hAnsiTheme="minorEastAsia" w:eastAsiaTheme="minorEastAsia"/>
                <w:sz w:val="18"/>
                <w:szCs w:val="18"/>
              </w:rPr>
              <w:t>750</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厂商资格证书</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设备制造商必须通过</w:t>
            </w:r>
            <w:r>
              <w:rPr>
                <w:rFonts w:asciiTheme="minorEastAsia" w:hAnsiTheme="minorEastAsia" w:eastAsiaTheme="minorEastAsia"/>
                <w:sz w:val="18"/>
                <w:szCs w:val="18"/>
              </w:rPr>
              <w:t>ISO 20000、ISO 28000、</w:t>
            </w:r>
            <w:r>
              <w:rPr>
                <w:rFonts w:hint="eastAsia" w:asciiTheme="minorEastAsia" w:hAnsiTheme="minorEastAsia" w:eastAsiaTheme="minorEastAsia"/>
                <w:sz w:val="18"/>
                <w:szCs w:val="18"/>
              </w:rPr>
              <w:t>I</w:t>
            </w:r>
            <w:r>
              <w:rPr>
                <w:rFonts w:asciiTheme="minorEastAsia" w:hAnsiTheme="minorEastAsia" w:eastAsiaTheme="minorEastAsia"/>
                <w:sz w:val="18"/>
                <w:szCs w:val="18"/>
              </w:rPr>
              <w:t>SO50001</w:t>
            </w:r>
            <w:r>
              <w:rPr>
                <w:rFonts w:hint="eastAsia" w:asciiTheme="minorEastAsia" w:hAnsiTheme="minorEastAsia" w:eastAsiaTheme="minorEastAsia"/>
                <w:sz w:val="18"/>
                <w:szCs w:val="18"/>
              </w:rPr>
              <w:t>、</w:t>
            </w:r>
            <w:r>
              <w:rPr>
                <w:rFonts w:asciiTheme="minorEastAsia" w:hAnsiTheme="minorEastAsia" w:eastAsiaTheme="minorEastAsia"/>
                <w:sz w:val="18"/>
                <w:szCs w:val="18"/>
              </w:rPr>
              <w:t>ISO9001、TL9000质量体系认证，提供证书复印件</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highlight w:val="none"/>
              </w:rPr>
              <w:t>为保障产品的可靠性和稳定性，所投产品需要进入</w:t>
            </w:r>
            <w:r>
              <w:rPr>
                <w:rFonts w:asciiTheme="minorEastAsia" w:hAnsiTheme="minorEastAsia" w:eastAsiaTheme="minorEastAsia"/>
                <w:sz w:val="18"/>
                <w:szCs w:val="18"/>
                <w:highlight w:val="none"/>
              </w:rPr>
              <w:t>IDC数据统计中国</w:t>
            </w:r>
            <w:r>
              <w:rPr>
                <w:rFonts w:hint="eastAsia" w:asciiTheme="minorEastAsia" w:hAnsiTheme="minorEastAsia" w:eastAsiaTheme="minorEastAsia"/>
                <w:sz w:val="18"/>
                <w:szCs w:val="18"/>
                <w:highlight w:val="none"/>
              </w:rPr>
              <w:t>安全前三名，并且提供近两年的IDC数据证明材料。</w:t>
            </w:r>
          </w:p>
        </w:tc>
        <w:tc>
          <w:tcPr>
            <w:tcW w:w="1337"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提供证书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服务</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提供原厂商</w:t>
            </w:r>
            <w:r>
              <w:rPr>
                <w:rFonts w:asciiTheme="minorEastAsia" w:hAnsiTheme="minorEastAsia" w:eastAsiaTheme="minorEastAsia"/>
                <w:sz w:val="18"/>
                <w:szCs w:val="18"/>
              </w:rPr>
              <w:t>1年维保服务、提供原厂商针对此项目的授权书、提供原厂商服务承诺函</w:t>
            </w:r>
          </w:p>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所投设备厂商提供省内的产品授权服务中心和区域备件库的详细地址和联系方式，证明文件需提供截图</w:t>
            </w:r>
          </w:p>
        </w:tc>
        <w:tc>
          <w:tcPr>
            <w:tcW w:w="1337" w:type="dxa"/>
            <w:vAlign w:val="center"/>
          </w:tcPr>
          <w:p>
            <w:pPr>
              <w:jc w:val="left"/>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838"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其它要求</w:t>
            </w:r>
          </w:p>
        </w:tc>
        <w:tc>
          <w:tcPr>
            <w:tcW w:w="6095" w:type="dxa"/>
            <w:vAlign w:val="center"/>
          </w:tcPr>
          <w:p>
            <w:pPr>
              <w:jc w:val="left"/>
              <w:rPr>
                <w:rFonts w:asciiTheme="minorEastAsia" w:hAnsiTheme="minorEastAsia" w:eastAsiaTheme="minorEastAsia"/>
                <w:sz w:val="18"/>
                <w:szCs w:val="18"/>
              </w:rPr>
            </w:pPr>
            <w:r>
              <w:rPr>
                <w:rFonts w:hint="eastAsia" w:asciiTheme="minorEastAsia" w:hAnsiTheme="minorEastAsia" w:eastAsiaTheme="minorEastAsia"/>
                <w:sz w:val="18"/>
                <w:szCs w:val="18"/>
              </w:rPr>
              <w:t>所提证明材料必须由设备生产厂商盖章</w:t>
            </w:r>
          </w:p>
        </w:tc>
        <w:tc>
          <w:tcPr>
            <w:tcW w:w="1337" w:type="dxa"/>
            <w:vAlign w:val="center"/>
          </w:tcPr>
          <w:p>
            <w:pPr>
              <w:jc w:val="left"/>
              <w:rPr>
                <w:rFonts w:asciiTheme="minorEastAsia" w:hAnsiTheme="minorEastAsia" w:eastAsiaTheme="minorEastAsia"/>
                <w:sz w:val="18"/>
                <w:szCs w:val="18"/>
              </w:rPr>
            </w:pPr>
          </w:p>
        </w:tc>
      </w:tr>
    </w:tbl>
    <w:p>
      <w:pPr>
        <w:numPr>
          <w:ilvl w:val="0"/>
          <w:numId w:val="14"/>
        </w:numPr>
        <w:spacing w:before="156" w:beforeLines="50" w:line="480" w:lineRule="auto"/>
        <w:jc w:val="left"/>
        <w:rPr>
          <w:rFonts w:ascii="微软雅黑" w:hAnsi="微软雅黑" w:eastAsia="微软雅黑"/>
          <w:szCs w:val="21"/>
        </w:rPr>
      </w:pPr>
      <w:r>
        <w:rPr>
          <w:rFonts w:hint="eastAsia" w:ascii="微软雅黑" w:hAnsi="微软雅黑" w:eastAsia="微软雅黑"/>
          <w:szCs w:val="21"/>
        </w:rPr>
        <w:t>投标品牌必须保证为最新型号。</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b/>
          <w:bCs/>
          <w:szCs w:val="21"/>
        </w:rPr>
        <w:t>投标品牌型号是否与现用网络进行对接</w:t>
      </w:r>
      <w:r>
        <w:rPr>
          <w:rFonts w:ascii="微软雅黑" w:hAnsi="微软雅黑" w:eastAsia="微软雅黑"/>
          <w:b/>
          <w:bCs/>
          <w:szCs w:val="21"/>
        </w:rPr>
        <w:t>，</w:t>
      </w:r>
      <w:r>
        <w:rPr>
          <w:rFonts w:hint="eastAsia" w:ascii="微软雅黑" w:hAnsi="微软雅黑" w:eastAsia="微软雅黑"/>
          <w:b/>
          <w:bCs/>
          <w:szCs w:val="21"/>
        </w:rPr>
        <w:t>如需开发对接必须注明</w:t>
      </w:r>
      <w:r>
        <w:rPr>
          <w:rFonts w:hint="eastAsia" w:ascii="微软雅黑" w:hAnsi="微软雅黑" w:eastAsia="微软雅黑"/>
          <w:szCs w:val="21"/>
        </w:rPr>
        <w:t>。</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须注明整机保修服务时间。</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为保证招标人的权益，所提供产品最终用户名称需为北国商城股份有限公司</w:t>
      </w:r>
    </w:p>
    <w:p>
      <w:pPr>
        <w:pStyle w:val="3"/>
        <w:rPr>
          <w:rFonts w:ascii="微软雅黑" w:hAnsi="微软雅黑" w:eastAsia="微软雅黑"/>
          <w:sz w:val="32"/>
          <w:szCs w:val="32"/>
        </w:rPr>
      </w:pPr>
      <w:bookmarkStart w:id="52" w:name="_Toc527105181"/>
      <w:bookmarkStart w:id="53" w:name="_Toc526784170"/>
      <w:r>
        <w:rPr>
          <w:rFonts w:hint="eastAsia" w:ascii="微软雅黑" w:hAnsi="微软雅黑" w:eastAsia="微软雅黑"/>
          <w:sz w:val="32"/>
          <w:szCs w:val="32"/>
          <w:lang w:val="en-US" w:eastAsia="zh-CN"/>
        </w:rPr>
        <w:t>3</w:t>
      </w:r>
      <w:r>
        <w:rPr>
          <w:rFonts w:hint="eastAsia" w:ascii="微软雅黑" w:hAnsi="微软雅黑" w:eastAsia="微软雅黑"/>
          <w:sz w:val="32"/>
          <w:szCs w:val="32"/>
        </w:rPr>
        <w:t>.评标标准</w:t>
      </w:r>
      <w:bookmarkEnd w:id="52"/>
      <w:bookmarkEnd w:id="53"/>
    </w:p>
    <w:p>
      <w:pPr>
        <w:pStyle w:val="4"/>
        <w:rPr>
          <w:rFonts w:ascii="微软雅黑" w:hAnsi="微软雅黑" w:eastAsia="微软雅黑"/>
          <w:sz w:val="28"/>
          <w:szCs w:val="28"/>
        </w:rPr>
      </w:pPr>
      <w:bookmarkStart w:id="54" w:name="_Toc526784171"/>
      <w:bookmarkStart w:id="55" w:name="_Toc527105182"/>
      <w:r>
        <w:rPr>
          <w:rFonts w:hint="eastAsia" w:ascii="微软雅黑" w:hAnsi="微软雅黑" w:eastAsia="微软雅黑"/>
          <w:sz w:val="28"/>
          <w:szCs w:val="28"/>
          <w:lang w:val="en-US" w:eastAsia="zh-CN"/>
        </w:rPr>
        <w:t>3</w:t>
      </w:r>
      <w:r>
        <w:rPr>
          <w:rFonts w:hint="eastAsia" w:ascii="微软雅黑" w:hAnsi="微软雅黑" w:eastAsia="微软雅黑"/>
          <w:sz w:val="28"/>
          <w:szCs w:val="28"/>
        </w:rPr>
        <w:t>.1</w:t>
      </w:r>
      <w:bookmarkEnd w:id="54"/>
      <w:bookmarkEnd w:id="55"/>
      <w:r>
        <w:rPr>
          <w:rFonts w:hint="eastAsia" w:ascii="微软雅黑" w:hAnsi="微软雅黑" w:eastAsia="微软雅黑"/>
          <w:sz w:val="28"/>
          <w:szCs w:val="28"/>
        </w:rPr>
        <w:t>评标标准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除价格因素外，评委会成员应依据投标文件规定的评分标准和方法独立对其他因素进行比较打分。</w:t>
      </w:r>
    </w:p>
    <w:p>
      <w:pPr>
        <w:pStyle w:val="39"/>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在评标过程中，投标文件响应采购文件出现的偏离，分为实质性偏离和非实质性偏离。</w:t>
      </w:r>
    </w:p>
    <w:p>
      <w:pPr>
        <w:pStyle w:val="39"/>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（1）未按采购文件要求提交投标保证金；</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（2）投标函、法定代表人授权委托书、没有按采购文件的规定和要求签字或盖章；</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（3）投标文件中附有采购人不能接受的条件；</w:t>
      </w:r>
    </w:p>
    <w:p>
      <w:pPr>
        <w:pStyle w:val="39"/>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（4）投标产品的技术规格、技术标准明显不符合招标项目的要求；</w:t>
      </w:r>
    </w:p>
    <w:p>
      <w:pPr>
        <w:pStyle w:val="39"/>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（5）不符合采购文件规定的其他实质性要求。</w:t>
      </w:r>
    </w:p>
    <w:p>
      <w:pPr>
        <w:pStyle w:val="39"/>
        <w:tabs>
          <w:tab w:val="left" w:pos="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投标文件有上述情形之一的，作无效投标处理。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 文字表述的内容含义不明确；</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 同类问题表述不一致；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 有明显文字和计算错误；</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（4） 提供的技术信息和数据资料不完整；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9"/>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在投标文件初审过程中，如果出现评标委员会成员意见不一致的情况，按照少数服从多数的原则确定。</w:t>
      </w:r>
      <w:bookmarkStart w:id="56" w:name="_Toc526784172"/>
      <w:bookmarkStart w:id="57" w:name="_Toc527105183"/>
    </w:p>
    <w:p>
      <w:pPr>
        <w:pStyle w:val="3"/>
        <w:rPr>
          <w:rFonts w:ascii="微软雅黑" w:hAnsi="微软雅黑" w:eastAsia="微软雅黑"/>
          <w:sz w:val="32"/>
          <w:szCs w:val="32"/>
        </w:rPr>
      </w:pPr>
      <w:r>
        <w:rPr>
          <w:rFonts w:hint="eastAsia" w:ascii="微软雅黑" w:hAnsi="微软雅黑" w:eastAsia="微软雅黑"/>
          <w:sz w:val="32"/>
          <w:szCs w:val="32"/>
          <w:lang w:val="en-US" w:eastAsia="zh-CN"/>
        </w:rPr>
        <w:t>4</w:t>
      </w:r>
      <w:r>
        <w:rPr>
          <w:rFonts w:hint="eastAsia" w:ascii="微软雅黑" w:hAnsi="微软雅黑" w:eastAsia="微软雅黑"/>
          <w:sz w:val="32"/>
          <w:szCs w:val="32"/>
        </w:rPr>
        <w:t>.响应要求及文件格式</w:t>
      </w:r>
      <w:bookmarkEnd w:id="56"/>
      <w:bookmarkEnd w:id="57"/>
    </w:p>
    <w:p>
      <w:pPr>
        <w:pStyle w:val="4"/>
        <w:rPr>
          <w:rFonts w:ascii="微软雅黑" w:hAnsi="微软雅黑" w:eastAsia="微软雅黑"/>
          <w:sz w:val="28"/>
          <w:szCs w:val="28"/>
        </w:rPr>
      </w:pPr>
      <w:bookmarkStart w:id="58" w:name="_Toc527105184"/>
      <w:bookmarkStart w:id="59" w:name="_Toc526784173"/>
      <w:r>
        <w:rPr>
          <w:rFonts w:hint="eastAsia" w:ascii="微软雅黑" w:hAnsi="微软雅黑" w:eastAsia="微软雅黑"/>
          <w:sz w:val="28"/>
          <w:szCs w:val="28"/>
          <w:lang w:val="en-US" w:eastAsia="zh-CN"/>
        </w:rPr>
        <w:t>4</w:t>
      </w:r>
      <w:r>
        <w:rPr>
          <w:rFonts w:hint="eastAsia" w:ascii="微软雅黑" w:hAnsi="微软雅黑" w:eastAsia="微软雅黑"/>
          <w:sz w:val="28"/>
          <w:szCs w:val="28"/>
        </w:rPr>
        <w:t>.1响应要求</w:t>
      </w:r>
      <w:bookmarkEnd w:id="58"/>
      <w:bookmarkEnd w:id="59"/>
    </w:p>
    <w:p>
      <w:pPr>
        <w:pStyle w:val="2"/>
        <w:rPr>
          <w:rFonts w:ascii="微软雅黑" w:hAnsi="微软雅黑" w:eastAsia="微软雅黑"/>
          <w:sz w:val="24"/>
          <w:szCs w:val="24"/>
        </w:rPr>
      </w:pPr>
      <w:bookmarkStart w:id="60" w:name="_Toc526784174"/>
      <w:bookmarkStart w:id="61" w:name="_Toc527105185"/>
      <w:r>
        <w:rPr>
          <w:rFonts w:hint="eastAsia" w:ascii="微软雅黑" w:hAnsi="微软雅黑" w:eastAsia="微软雅黑"/>
          <w:sz w:val="24"/>
          <w:szCs w:val="24"/>
          <w:lang w:val="en-US" w:eastAsia="zh-CN"/>
        </w:rPr>
        <w:t>4</w:t>
      </w:r>
      <w:r>
        <w:rPr>
          <w:rFonts w:hint="eastAsia" w:ascii="微软雅黑" w:hAnsi="微软雅黑" w:eastAsia="微软雅黑"/>
          <w:sz w:val="24"/>
          <w:szCs w:val="24"/>
        </w:rPr>
        <w:t>.1.1实施工期</w:t>
      </w:r>
      <w:bookmarkEnd w:id="60"/>
      <w:bookmarkEnd w:id="61"/>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w:t>
      </w:r>
      <w:r>
        <w:rPr>
          <w:rFonts w:hint="eastAsia" w:ascii="微软雅黑" w:hAnsi="微软雅黑" w:eastAsia="微软雅黑"/>
          <w:szCs w:val="21"/>
          <w:lang w:eastAsia="zh-Hans"/>
        </w:rPr>
        <w:t>项目采购</w:t>
      </w:r>
      <w:r>
        <w:rPr>
          <w:rFonts w:hint="eastAsia" w:ascii="微软雅黑" w:hAnsi="微软雅黑" w:eastAsia="微软雅黑"/>
          <w:szCs w:val="21"/>
        </w:rPr>
        <w:t>需求，项目</w:t>
      </w:r>
      <w:r>
        <w:rPr>
          <w:rFonts w:hint="eastAsia" w:ascii="微软雅黑" w:hAnsi="微软雅黑" w:eastAsia="微软雅黑"/>
          <w:szCs w:val="21"/>
          <w:lang w:eastAsia="zh-Hans"/>
        </w:rPr>
        <w:t>采购分批进行</w:t>
      </w:r>
      <w:r>
        <w:rPr>
          <w:rFonts w:hint="eastAsia" w:ascii="微软雅黑" w:hAnsi="微软雅黑" w:eastAsia="微软雅黑"/>
          <w:szCs w:val="21"/>
        </w:rPr>
        <w:t>，投标方应根据本技术规范书中描述的范围及内容要求</w:t>
      </w:r>
      <w:r>
        <w:rPr>
          <w:rFonts w:hint="eastAsia" w:ascii="微软雅黑" w:hAnsi="微软雅黑" w:eastAsia="微软雅黑"/>
          <w:szCs w:val="21"/>
          <w:lang w:eastAsia="zh-Hans"/>
        </w:rPr>
        <w:t>分项目签定合同并按要求供货</w:t>
      </w:r>
      <w:r>
        <w:rPr>
          <w:rFonts w:ascii="微软雅黑" w:hAnsi="微软雅黑" w:eastAsia="微软雅黑"/>
          <w:szCs w:val="21"/>
          <w:lang w:eastAsia="zh-Hans"/>
        </w:rPr>
        <w:t>。</w:t>
      </w:r>
      <w:r>
        <w:rPr>
          <w:rFonts w:hint="eastAsia" w:ascii="微软雅黑" w:hAnsi="微软雅黑" w:eastAsia="微软雅黑"/>
          <w:szCs w:val="21"/>
          <w:lang w:eastAsia="zh-Hans"/>
        </w:rPr>
        <w:t>并保证</w:t>
      </w:r>
      <w:r>
        <w:rPr>
          <w:rFonts w:hint="eastAsia" w:ascii="微软雅黑" w:hAnsi="微软雅黑" w:eastAsia="微软雅黑"/>
          <w:szCs w:val="21"/>
        </w:rPr>
        <w:t>各</w:t>
      </w:r>
      <w:r>
        <w:rPr>
          <w:rFonts w:hint="eastAsia" w:ascii="微软雅黑" w:hAnsi="微软雅黑" w:eastAsia="微软雅黑"/>
          <w:szCs w:val="21"/>
          <w:lang w:eastAsia="zh-Hans"/>
        </w:rPr>
        <w:t>项目</w:t>
      </w:r>
      <w:r>
        <w:rPr>
          <w:rFonts w:hint="eastAsia" w:ascii="微软雅黑" w:hAnsi="微软雅黑" w:eastAsia="微软雅黑"/>
          <w:szCs w:val="21"/>
        </w:rPr>
        <w:t>阶段的主要工作</w:t>
      </w:r>
      <w:r>
        <w:rPr>
          <w:rFonts w:hint="eastAsia" w:ascii="微软雅黑" w:hAnsi="微软雅黑" w:eastAsia="微软雅黑"/>
          <w:szCs w:val="21"/>
          <w:lang w:eastAsia="zh-Hans"/>
        </w:rPr>
        <w:t>供货及时性</w:t>
      </w:r>
      <w:r>
        <w:rPr>
          <w:rFonts w:hint="eastAsia" w:ascii="微软雅黑" w:hAnsi="微软雅黑" w:eastAsia="微软雅黑"/>
          <w:szCs w:val="21"/>
        </w:rPr>
        <w:t>、</w:t>
      </w:r>
      <w:r>
        <w:rPr>
          <w:rFonts w:hint="eastAsia" w:ascii="微软雅黑" w:hAnsi="微软雅黑" w:eastAsia="微软雅黑"/>
          <w:szCs w:val="21"/>
          <w:lang w:eastAsia="zh-Hans"/>
        </w:rPr>
        <w:t>质量</w:t>
      </w:r>
      <w:r>
        <w:rPr>
          <w:rFonts w:hint="eastAsia" w:ascii="微软雅黑" w:hAnsi="微软雅黑" w:eastAsia="微软雅黑"/>
          <w:szCs w:val="21"/>
        </w:rPr>
        <w:t>及其进度。</w:t>
      </w:r>
      <w:bookmarkStart w:id="62" w:name="_Toc374704119"/>
      <w:bookmarkStart w:id="63" w:name="_Toc374695662"/>
      <w:bookmarkStart w:id="64" w:name="_Toc516486659"/>
    </w:p>
    <w:p>
      <w:pPr>
        <w:pStyle w:val="2"/>
        <w:rPr>
          <w:rFonts w:ascii="微软雅黑" w:hAnsi="微软雅黑" w:eastAsia="微软雅黑"/>
          <w:sz w:val="24"/>
          <w:szCs w:val="24"/>
        </w:rPr>
      </w:pPr>
      <w:bookmarkStart w:id="65" w:name="_Toc527105186"/>
      <w:bookmarkStart w:id="66" w:name="_Toc526784175"/>
      <w:r>
        <w:rPr>
          <w:rFonts w:hint="eastAsia" w:ascii="微软雅黑" w:hAnsi="微软雅黑" w:eastAsia="微软雅黑"/>
          <w:sz w:val="24"/>
          <w:szCs w:val="24"/>
          <w:lang w:val="en-US" w:eastAsia="zh-CN"/>
        </w:rPr>
        <w:t>4</w:t>
      </w:r>
      <w:r>
        <w:rPr>
          <w:rFonts w:hint="eastAsia" w:ascii="微软雅黑" w:hAnsi="微软雅黑" w:eastAsia="微软雅黑"/>
          <w:sz w:val="24"/>
          <w:szCs w:val="24"/>
        </w:rPr>
        <w:t>.1.2实施要求</w:t>
      </w:r>
      <w:bookmarkEnd w:id="62"/>
      <w:bookmarkEnd w:id="63"/>
      <w:bookmarkEnd w:id="64"/>
      <w:bookmarkEnd w:id="65"/>
      <w:bookmarkEnd w:id="66"/>
    </w:p>
    <w:p>
      <w:pPr>
        <w:pStyle w:val="31"/>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8"/>
        <w:numPr>
          <w:ilvl w:val="0"/>
          <w:numId w:val="15"/>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8"/>
        <w:numPr>
          <w:ilvl w:val="0"/>
          <w:numId w:val="15"/>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8"/>
        <w:numPr>
          <w:ilvl w:val="0"/>
          <w:numId w:val="15"/>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4"/>
        <w:rPr>
          <w:rFonts w:ascii="微软雅黑" w:hAnsi="微软雅黑" w:eastAsia="微软雅黑"/>
        </w:rPr>
      </w:pPr>
      <w:bookmarkStart w:id="67" w:name="_Toc526784179"/>
      <w:bookmarkStart w:id="68" w:name="_Toc527105190"/>
      <w:r>
        <w:rPr>
          <w:rFonts w:hint="eastAsia" w:ascii="微软雅黑" w:hAnsi="微软雅黑" w:eastAsia="微软雅黑"/>
          <w:lang w:val="en-US" w:eastAsia="zh-CN"/>
        </w:rPr>
        <w:t>4</w:t>
      </w:r>
      <w:r>
        <w:rPr>
          <w:rFonts w:hint="eastAsia" w:ascii="微软雅黑" w:hAnsi="微软雅黑" w:eastAsia="微软雅黑"/>
        </w:rPr>
        <w:t>.2</w:t>
      </w:r>
      <w:r>
        <w:rPr>
          <w:rFonts w:hint="eastAsia" w:ascii="微软雅黑" w:hAnsi="微软雅黑" w:eastAsia="微软雅黑"/>
          <w:kern w:val="0"/>
        </w:rPr>
        <w:t>响应文件格式</w:t>
      </w:r>
      <w:bookmarkEnd w:id="67"/>
      <w:bookmarkEnd w:id="68"/>
      <w:r>
        <w:rPr>
          <w:rFonts w:hint="eastAsia" w:ascii="微软雅黑" w:hAnsi="微软雅黑" w:eastAsia="微软雅黑"/>
          <w:kern w:val="0"/>
        </w:rPr>
        <w:t xml:space="preserve"> </w:t>
      </w:r>
    </w:p>
    <w:p>
      <w:pPr>
        <w:pStyle w:val="2"/>
        <w:rPr>
          <w:rFonts w:ascii="微软雅黑" w:hAnsi="微软雅黑" w:eastAsia="微软雅黑"/>
          <w:sz w:val="28"/>
          <w:szCs w:val="28"/>
        </w:rPr>
      </w:pPr>
      <w:bookmarkStart w:id="69" w:name="_Toc527105191"/>
      <w:bookmarkStart w:id="70" w:name="_Toc526784180"/>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.2.1报价要求说明</w:t>
      </w:r>
      <w:bookmarkEnd w:id="69"/>
      <w:bookmarkEnd w:id="70"/>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rPr>
          <w:rFonts w:ascii="微软雅黑" w:hAnsi="微软雅黑" w:eastAsia="微软雅黑"/>
          <w:szCs w:val="21"/>
        </w:rPr>
      </w:pPr>
      <w:r>
        <w:rPr>
          <w:rFonts w:hint="eastAsia" w:ascii="微软雅黑" w:hAnsi="微软雅黑" w:eastAsia="微软雅黑"/>
          <w:szCs w:val="21"/>
          <w:highlight w:val="yellow"/>
        </w:rPr>
        <w:t>网络设备价格（制式表格）。</w:t>
      </w:r>
    </w:p>
    <w:p>
      <w:pPr>
        <w:pStyle w:val="7"/>
        <w:rPr>
          <w:rFonts w:ascii="微软雅黑" w:hAnsi="微软雅黑" w:eastAsia="微软雅黑"/>
          <w:b/>
          <w:bCs/>
        </w:rPr>
      </w:pPr>
      <w:r>
        <w:rPr>
          <w:rFonts w:hint="eastAsia" w:ascii="微软雅黑" w:hAnsi="微软雅黑" w:eastAsia="微软雅黑"/>
          <w:b/>
          <w:bCs/>
          <w:highlight w:val="yellow"/>
        </w:rPr>
        <w:t>要求投标厂家提供所有招标网络设备型号报价，缺项视同无效报价。</w:t>
      </w:r>
    </w:p>
    <w:p>
      <w:pPr>
        <w:rPr>
          <w:rFonts w:ascii="微软雅黑" w:hAnsi="微软雅黑" w:eastAsia="微软雅黑"/>
          <w:szCs w:val="21"/>
        </w:rPr>
      </w:pPr>
      <w:r>
        <w:rPr>
          <w:rFonts w:hint="eastAsia" w:ascii="微软雅黑" w:hAnsi="微软雅黑" w:eastAsia="微软雅黑"/>
          <w:szCs w:val="21"/>
        </w:rPr>
        <w:t xml:space="preserve">   注解：以上项目报价均以含税金额报价，标明税点。</w:t>
      </w: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2"/>
        <w:rPr>
          <w:rFonts w:ascii="微软雅黑" w:hAnsi="微软雅黑" w:eastAsia="微软雅黑"/>
          <w:sz w:val="28"/>
          <w:szCs w:val="28"/>
        </w:rPr>
      </w:pPr>
      <w:bookmarkStart w:id="71" w:name="_Toc527105192"/>
      <w:bookmarkStart w:id="72" w:name="_Toc516486666"/>
      <w:bookmarkStart w:id="73" w:name="_Toc526784181"/>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.2.2投标函（规范</w:t>
      </w:r>
      <w:r>
        <w:rPr>
          <w:rFonts w:ascii="微软雅黑" w:hAnsi="微软雅黑" w:eastAsia="微软雅黑"/>
          <w:sz w:val="28"/>
          <w:szCs w:val="28"/>
        </w:rPr>
        <w:t>）</w:t>
      </w:r>
      <w:bookmarkEnd w:id="71"/>
      <w:bookmarkEnd w:id="72"/>
      <w:bookmarkEnd w:id="7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w:t>
      </w:r>
      <w:r>
        <w:rPr>
          <w:rFonts w:hint="eastAsia" w:ascii="微软雅黑" w:hAnsi="微软雅黑" w:eastAsia="微软雅黑"/>
          <w:szCs w:val="21"/>
          <w:highlight w:val="yellow"/>
        </w:rPr>
        <w:t>网络设备</w:t>
      </w:r>
      <w:r>
        <w:rPr>
          <w:rFonts w:hint="eastAsia" w:ascii="微软雅黑" w:hAnsi="微软雅黑" w:eastAsia="微软雅黑"/>
          <w:szCs w:val="21"/>
          <w:lang w:eastAsia="zh-Hans"/>
        </w:rPr>
        <w:t>入围</w:t>
      </w:r>
      <w:r>
        <w:rPr>
          <w:rFonts w:hint="eastAsia" w:ascii="微软雅黑" w:hAnsi="微软雅黑" w:eastAsia="微软雅黑"/>
          <w:szCs w:val="21"/>
        </w:rPr>
        <w:t>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我方承认和愿意按照招标文件中的各项规定和要求，提供货物产品供货、服务、及维保。投标单价为：</w:t>
      </w:r>
      <w:r>
        <w:rPr>
          <w:rFonts w:ascii="微软雅黑" w:hAnsi="微软雅黑" w:eastAsia="微软雅黑"/>
          <w:szCs w:val="21"/>
        </w:rPr>
        <w:t xml:space="preserve">  （大写）         （小写：￥      元）</w:t>
      </w:r>
      <w:r>
        <w:rPr>
          <w:rFonts w:hint="eastAsia" w:ascii="微软雅黑" w:hAnsi="微软雅黑" w:eastAsia="微软雅黑"/>
          <w:szCs w:val="21"/>
        </w:rPr>
        <w:t>（</w:t>
      </w:r>
      <w:r>
        <w:rPr>
          <w:rFonts w:hint="eastAsia" w:ascii="微软雅黑" w:hAnsi="微软雅黑" w:eastAsia="微软雅黑"/>
          <w:szCs w:val="21"/>
          <w:highlight w:val="yellow"/>
        </w:rPr>
        <w:t>多项可为表格</w:t>
      </w:r>
      <w:r>
        <w:rPr>
          <w:rFonts w:hint="eastAsia" w:ascii="微软雅黑" w:hAnsi="微软雅黑" w:eastAsia="微软雅黑"/>
          <w:szCs w:val="21"/>
        </w:rPr>
        <w:t>）</w:t>
      </w:r>
      <w:r>
        <w:rPr>
          <w:rFonts w:ascii="微软雅黑" w:hAnsi="微软雅黑" w:eastAsia="微软雅黑"/>
          <w:szCs w:val="21"/>
        </w:rPr>
        <w:t>，</w:t>
      </w:r>
      <w:r>
        <w:rPr>
          <w:rFonts w:hint="eastAsia" w:ascii="微软雅黑" w:hAnsi="微软雅黑" w:eastAsia="微软雅黑"/>
          <w:szCs w:val="21"/>
        </w:rPr>
        <w:t>服务</w:t>
      </w:r>
      <w:r>
        <w:rPr>
          <w:rFonts w:ascii="微软雅黑" w:hAnsi="微软雅黑" w:eastAsia="微软雅黑"/>
          <w:szCs w:val="21"/>
        </w:rPr>
        <w:t>周期     天（日历日）。提供增值税专用发票税率为     %。</w:t>
      </w:r>
    </w:p>
    <w:p>
      <w:pPr>
        <w:spacing w:line="360" w:lineRule="auto"/>
        <w:rPr>
          <w:rFonts w:ascii="微软雅黑" w:hAnsi="微软雅黑" w:eastAsia="微软雅黑"/>
          <w:szCs w:val="21"/>
        </w:rPr>
      </w:pPr>
      <w:r>
        <w:rPr>
          <w:rFonts w:hint="eastAsia" w:ascii="微软雅黑" w:hAnsi="微软雅黑" w:eastAsia="微软雅黑"/>
          <w:szCs w:val="21"/>
        </w:rPr>
        <w:t>4、投标文件中所有关于投标资格的文件、证明材料、陈述均是真实的、准确的。若有违背，我方愿意承担由此而产生的一切后果。如果贵方有要求，我方愿意进一步提供与本投标有关的任何证据或资料。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sz w:val="28"/>
          <w:szCs w:val="28"/>
        </w:rPr>
      </w:pPr>
      <w:bookmarkStart w:id="74" w:name="_Toc527105193"/>
      <w:bookmarkStart w:id="75" w:name="_Toc516486667"/>
      <w:bookmarkStart w:id="76" w:name="_Toc374704127"/>
      <w:bookmarkStart w:id="77" w:name="_Toc526784182"/>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.2.3承诺书（规范</w:t>
      </w:r>
      <w:r>
        <w:rPr>
          <w:rFonts w:ascii="微软雅黑" w:hAnsi="微软雅黑" w:eastAsia="微软雅黑"/>
          <w:sz w:val="28"/>
          <w:szCs w:val="28"/>
        </w:rPr>
        <w:t>）</w:t>
      </w:r>
      <w:bookmarkEnd w:id="74"/>
      <w:bookmarkEnd w:id="75"/>
      <w:bookmarkEnd w:id="76"/>
      <w:bookmarkEnd w:id="7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w:t>
      </w:r>
      <w:r>
        <w:rPr>
          <w:rFonts w:hint="eastAsia" w:ascii="微软雅黑" w:hAnsi="微软雅黑" w:eastAsia="微软雅黑"/>
          <w:szCs w:val="21"/>
          <w:highlight w:val="yellow"/>
        </w:rPr>
        <w:t>网络设备</w:t>
      </w:r>
      <w:r>
        <w:rPr>
          <w:rFonts w:hint="eastAsia" w:ascii="微软雅黑" w:hAnsi="微软雅黑" w:eastAsia="微软雅黑"/>
          <w:szCs w:val="21"/>
          <w:lang w:eastAsia="zh-Hans"/>
        </w:rPr>
        <w:t>入围</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sz w:val="28"/>
          <w:szCs w:val="28"/>
        </w:rPr>
      </w:pPr>
      <w:bookmarkStart w:id="78" w:name="_Toc374704128"/>
      <w:bookmarkStart w:id="79" w:name="_Toc527105194"/>
      <w:bookmarkStart w:id="80" w:name="_Toc516486668"/>
      <w:bookmarkStart w:id="81" w:name="_Toc526784183"/>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.2.4投标人企业信息和联络方式一览表（规范</w:t>
      </w:r>
      <w:r>
        <w:rPr>
          <w:rFonts w:ascii="微软雅黑" w:hAnsi="微软雅黑" w:eastAsia="微软雅黑"/>
          <w:sz w:val="28"/>
          <w:szCs w:val="28"/>
        </w:rPr>
        <w:t>）</w:t>
      </w:r>
      <w:bookmarkEnd w:id="78"/>
      <w:bookmarkEnd w:id="79"/>
      <w:bookmarkEnd w:id="80"/>
      <w:bookmarkEnd w:id="8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2"/>
        <w:rPr>
          <w:rFonts w:ascii="微软雅黑" w:hAnsi="微软雅黑" w:eastAsia="微软雅黑"/>
          <w:sz w:val="28"/>
          <w:szCs w:val="28"/>
        </w:rPr>
      </w:pPr>
      <w:bookmarkStart w:id="82" w:name="_Toc527105195"/>
      <w:bookmarkStart w:id="83" w:name="_Toc374704129"/>
      <w:bookmarkStart w:id="84" w:name="_Toc526784184"/>
      <w:bookmarkStart w:id="85" w:name="_Toc516486669"/>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82"/>
      <w:bookmarkEnd w:id="83"/>
      <w:bookmarkEnd w:id="84"/>
      <w:bookmarkEnd w:id="8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w:t>
      </w:r>
      <w:r>
        <w:rPr>
          <w:rFonts w:ascii="微软雅黑" w:hAnsi="微软雅黑" w:eastAsia="微软雅黑"/>
          <w:szCs w:val="21"/>
        </w:rPr>
        <w:t xml:space="preserve">  </w:t>
      </w:r>
      <w:r>
        <w:rPr>
          <w:rFonts w:hint="eastAsia" w:ascii="微软雅黑" w:hAnsi="微软雅黑" w:eastAsia="微软雅黑"/>
          <w:szCs w:val="21"/>
        </w:rPr>
        <w:t>月</w:t>
      </w:r>
      <w:r>
        <w:rPr>
          <w:rFonts w:ascii="微软雅黑" w:hAnsi="微软雅黑" w:eastAsia="微软雅黑"/>
          <w:szCs w:val="21"/>
        </w:rPr>
        <w:t xml:space="preserve">  </w:t>
      </w:r>
      <w:r>
        <w:rPr>
          <w:rFonts w:hint="eastAsia" w:ascii="微软雅黑" w:hAnsi="微软雅黑" w:eastAsia="微软雅黑"/>
          <w:szCs w:val="21"/>
        </w:rPr>
        <w:t>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rPr>
      </w:pPr>
      <w:bookmarkStart w:id="86" w:name="_Toc527105196"/>
      <w:bookmarkStart w:id="87" w:name="_Toc374704130"/>
      <w:bookmarkStart w:id="88" w:name="_Toc526784185"/>
      <w:bookmarkStart w:id="89" w:name="_Toc516486670"/>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.2.6企业法人及法定代表人授权委托书（规范</w:t>
      </w:r>
      <w:r>
        <w:rPr>
          <w:rFonts w:ascii="微软雅黑" w:hAnsi="微软雅黑" w:eastAsia="微软雅黑"/>
        </w:rPr>
        <w:t>）</w:t>
      </w:r>
      <w:bookmarkEnd w:id="86"/>
      <w:bookmarkEnd w:id="87"/>
      <w:bookmarkEnd w:id="88"/>
      <w:bookmarkEnd w:id="8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北国商城股份有限公司</w:t>
      </w:r>
      <w:r>
        <w:rPr>
          <w:rFonts w:hint="eastAsia" w:ascii="微软雅黑" w:hAnsi="微软雅黑" w:eastAsia="微软雅黑"/>
          <w:color w:val="FF0000"/>
          <w:sz w:val="24"/>
          <w:u w:val="single"/>
        </w:rPr>
        <w:t>网络设备</w:t>
      </w:r>
      <w:r>
        <w:rPr>
          <w:rFonts w:hint="eastAsia" w:ascii="微软雅黑" w:hAnsi="微软雅黑" w:eastAsia="微软雅黑"/>
          <w:color w:val="FF0000"/>
          <w:szCs w:val="21"/>
          <w:u w:val="single"/>
        </w:rPr>
        <w:t xml:space="preserve">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2"/>
        <w:rPr>
          <w:rFonts w:ascii="微软雅黑" w:hAnsi="微软雅黑" w:eastAsia="微软雅黑"/>
          <w:sz w:val="28"/>
          <w:szCs w:val="28"/>
        </w:rPr>
      </w:pPr>
      <w:bookmarkStart w:id="90" w:name="_Toc374704131"/>
      <w:bookmarkStart w:id="91" w:name="_Toc516486671"/>
      <w:bookmarkStart w:id="92" w:name="_Toc526784186"/>
      <w:bookmarkStart w:id="93" w:name="_Toc527105197"/>
      <w:r>
        <w:rPr>
          <w:rFonts w:hint="eastAsia" w:ascii="微软雅黑" w:hAnsi="微软雅黑" w:eastAsia="微软雅黑"/>
          <w:sz w:val="28"/>
          <w:szCs w:val="28"/>
          <w:lang w:val="en-US" w:eastAsia="zh-CN"/>
        </w:rPr>
        <w:t>4</w:t>
      </w:r>
      <w:r>
        <w:rPr>
          <w:rFonts w:hint="eastAsia" w:ascii="微软雅黑" w:hAnsi="微软雅黑" w:eastAsia="微软雅黑"/>
          <w:sz w:val="28"/>
          <w:szCs w:val="28"/>
        </w:rPr>
        <w:t>.2.7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90"/>
      <w:bookmarkEnd w:id="91"/>
      <w:bookmarkEnd w:id="92"/>
      <w:bookmarkEnd w:id="9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mc:AlternateContent>
          <mc:Choice Requires="wps">
            <w:drawing>
              <wp:anchor distT="0" distB="0" distL="0" distR="0" simplePos="0" relativeHeight="251659264" behindDoc="0" locked="0" layoutInCell="1" allowOverlap="1">
                <wp:simplePos x="0" y="0"/>
                <wp:positionH relativeFrom="column">
                  <wp:posOffset>-692150</wp:posOffset>
                </wp:positionH>
                <wp:positionV relativeFrom="paragraph">
                  <wp:posOffset>24130</wp:posOffset>
                </wp:positionV>
                <wp:extent cx="7848600" cy="0"/>
                <wp:effectExtent l="9525" t="9525" r="9525" b="9525"/>
                <wp:wrapNone/>
                <wp:docPr id="1026" name="AutoShape 3"/>
                <wp:cNvGraphicFramePr/>
                <a:graphic xmlns:a="http://schemas.openxmlformats.org/drawingml/2006/main">
                  <a:graphicData uri="http://schemas.microsoft.com/office/word/2010/wordprocessingShape">
                    <wps:wsp>
                      <wps:cNvCnPr/>
                      <wps:spPr>
                        <a:xfrm>
                          <a:off x="0" y="0"/>
                          <a:ext cx="7848599" cy="0"/>
                        </a:xfrm>
                        <a:prstGeom prst="straightConnector1">
                          <a:avLst/>
                        </a:prstGeom>
                        <a:ln w="9525" cap="flat" cmpd="sng">
                          <a:solidFill>
                            <a:srgbClr val="000000"/>
                          </a:solidFill>
                          <a:prstDash val="dash"/>
                          <a:round/>
                          <a:headEnd type="none" w="med" len="med"/>
                          <a:tailEnd type="none" w="med" len="med"/>
                        </a:ln>
                      </wps:spPr>
                      <wps:bodyPr/>
                    </wps:wsp>
                  </a:graphicData>
                </a:graphic>
              </wp:anchor>
            </w:drawing>
          </mc:Choice>
          <mc:Fallback>
            <w:pict>
              <v:shape id="AutoShape 3" o:spid="_x0000_s1026" o:spt="32" type="#_x0000_t32" style="position:absolute;left:0pt;margin-left:-54.5pt;margin-top:1.9pt;height:0pt;width:618pt;z-index:251659264;mso-width-relative:page;mso-height-relative:page;" filled="f" stroked="t" coordsize="21600,21600" o:gfxdata="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YF0hPY&#10;AAAACQEAAA8AAAAAAAAAAQAgAAAAIgAAAGRycy9kb3ducmV2LnhtbFBLAQIUABQAAAAIAIdO4kA0&#10;vK385wEAAOwDAAAOAAAAAAAAAAEAIAAAACcBAABkcnMvZTJvRG9jLnhtbFBLBQYAAAAABgAGAFkB&#10;AACA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7"/>
      </w:pPr>
    </w:p>
    <w:p>
      <w:pPr>
        <w:pStyle w:val="7"/>
      </w:pPr>
    </w:p>
    <w:p>
      <w:pPr>
        <w:pStyle w:val="2"/>
        <w:rPr>
          <w:rFonts w:ascii="微软雅黑" w:hAnsi="微软雅黑" w:eastAsia="微软雅黑"/>
          <w:sz w:val="28"/>
          <w:szCs w:val="28"/>
        </w:rPr>
      </w:pPr>
      <w:bookmarkStart w:id="94" w:name="_Toc374704133"/>
      <w:bookmarkStart w:id="95" w:name="_Toc516486672"/>
      <w:bookmarkStart w:id="96" w:name="_Toc527105198"/>
      <w:bookmarkStart w:id="97" w:name="_Toc526784187"/>
      <w:r>
        <w:rPr>
          <w:rFonts w:hint="eastAsia" w:ascii="微软雅黑" w:hAnsi="微软雅黑" w:eastAsia="微软雅黑"/>
          <w:sz w:val="28"/>
          <w:szCs w:val="28"/>
          <w:highlight w:val="yellow"/>
          <w:lang w:val="en-US" w:eastAsia="zh-CN"/>
        </w:rPr>
        <w:t>4</w:t>
      </w:r>
      <w:r>
        <w:rPr>
          <w:rFonts w:hint="eastAsia" w:ascii="微软雅黑" w:hAnsi="微软雅黑" w:eastAsia="微软雅黑"/>
          <w:sz w:val="28"/>
          <w:szCs w:val="28"/>
          <w:highlight w:val="yellow"/>
        </w:rPr>
        <w:t>.2.8</w:t>
      </w:r>
      <w:r>
        <w:rPr>
          <w:rFonts w:hint="eastAsia" w:ascii="微软雅黑" w:hAnsi="微软雅黑" w:eastAsia="微软雅黑"/>
          <w:sz w:val="28"/>
          <w:szCs w:val="28"/>
          <w:highlight w:val="yellow"/>
          <w:lang w:eastAsia="zh-Hans"/>
        </w:rPr>
        <w:t>投标</w:t>
      </w:r>
      <w:r>
        <w:rPr>
          <w:rFonts w:hint="eastAsia" w:ascii="微软雅黑" w:hAnsi="微软雅黑" w:eastAsia="微软雅黑"/>
          <w:sz w:val="28"/>
          <w:szCs w:val="28"/>
          <w:highlight w:val="yellow"/>
        </w:rPr>
        <w:t>价格表（规范）</w:t>
      </w:r>
      <w:bookmarkEnd w:id="94"/>
      <w:bookmarkEnd w:id="95"/>
      <w:bookmarkEnd w:id="96"/>
      <w:bookmarkEnd w:id="97"/>
    </w:p>
    <w:tbl>
      <w:tblPr>
        <w:tblStyle w:val="15"/>
        <w:tblpPr w:leftFromText="180" w:rightFromText="180" w:vertAnchor="text" w:horzAnchor="margin" w:tblpXSpec="center" w:tblpY="646"/>
        <w:tblOverlap w:val="never"/>
        <w:tblW w:w="10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155"/>
        <w:gridCol w:w="1701"/>
        <w:gridCol w:w="1701"/>
        <w:gridCol w:w="1417"/>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2093"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产品类型</w:t>
            </w:r>
          </w:p>
        </w:tc>
        <w:tc>
          <w:tcPr>
            <w:tcW w:w="2155"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品牌型号</w:t>
            </w:r>
          </w:p>
        </w:tc>
        <w:tc>
          <w:tcPr>
            <w:tcW w:w="1701"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701"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保修（年）</w:t>
            </w:r>
          </w:p>
        </w:tc>
        <w:tc>
          <w:tcPr>
            <w:tcW w:w="1417"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税点</w:t>
            </w:r>
          </w:p>
        </w:tc>
        <w:tc>
          <w:tcPr>
            <w:tcW w:w="1312" w:type="dxa"/>
            <w:tcBorders>
              <w:top w:val="single" w:color="auto" w:sz="4" w:space="0"/>
              <w:left w:val="single" w:color="auto" w:sz="4" w:space="0"/>
              <w:bottom w:val="single" w:color="auto" w:sz="4" w:space="0"/>
              <w:right w:val="single" w:color="auto" w:sz="4" w:space="0"/>
            </w:tcBorders>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2093" w:type="dxa"/>
            <w:tcBorders>
              <w:top w:val="single" w:color="auto" w:sz="4" w:space="0"/>
              <w:left w:val="single" w:color="auto" w:sz="4" w:space="0"/>
              <w:right w:val="single" w:color="auto" w:sz="4" w:space="0"/>
            </w:tcBorders>
            <w:vAlign w:val="center"/>
          </w:tcPr>
          <w:p>
            <w:pPr>
              <w:spacing w:line="0" w:lineRule="atLeast"/>
              <w:rPr>
                <w:rFonts w:ascii="微软雅黑" w:hAnsi="微软雅黑" w:eastAsia="微软雅黑"/>
                <w:szCs w:val="21"/>
              </w:rPr>
            </w:pPr>
            <w:r>
              <w:rPr>
                <w:rFonts w:hint="eastAsia" w:ascii="微软雅黑" w:hAnsi="微软雅黑" w:eastAsia="微软雅黑"/>
                <w:szCs w:val="21"/>
                <w:highlight w:val="yellow"/>
                <w:lang w:eastAsia="zh-Hans"/>
              </w:rPr>
              <w:t>三层交换机</w:t>
            </w:r>
          </w:p>
        </w:tc>
        <w:tc>
          <w:tcPr>
            <w:tcW w:w="21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312"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093" w:type="dxa"/>
            <w:tcBorders>
              <w:top w:val="single" w:color="auto" w:sz="4" w:space="0"/>
              <w:left w:val="single" w:color="auto" w:sz="4" w:space="0"/>
              <w:right w:val="single" w:color="auto" w:sz="4" w:space="0"/>
            </w:tcBorders>
            <w:vAlign w:val="center"/>
          </w:tcPr>
          <w:p>
            <w:pPr>
              <w:spacing w:line="0" w:lineRule="atLeast"/>
              <w:rPr>
                <w:rFonts w:ascii="微软雅黑" w:hAnsi="微软雅黑" w:eastAsia="微软雅黑"/>
                <w:szCs w:val="21"/>
              </w:rPr>
            </w:pPr>
            <w:r>
              <w:rPr>
                <w:rFonts w:hint="eastAsia" w:ascii="微软雅黑" w:hAnsi="微软雅黑" w:eastAsia="微软雅黑"/>
                <w:szCs w:val="21"/>
                <w:highlight w:val="yellow"/>
              </w:rPr>
              <w:t>接入交换机</w:t>
            </w:r>
          </w:p>
        </w:tc>
        <w:tc>
          <w:tcPr>
            <w:tcW w:w="21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312"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2093" w:type="dxa"/>
            <w:tcBorders>
              <w:top w:val="single" w:color="auto" w:sz="4" w:space="0"/>
              <w:left w:val="single" w:color="auto" w:sz="4" w:space="0"/>
              <w:right w:val="single" w:color="auto" w:sz="4" w:space="0"/>
            </w:tcBorders>
            <w:vAlign w:val="center"/>
          </w:tcPr>
          <w:p>
            <w:pPr>
              <w:spacing w:line="0" w:lineRule="atLeast"/>
              <w:rPr>
                <w:rFonts w:ascii="微软雅黑" w:hAnsi="微软雅黑" w:eastAsia="微软雅黑"/>
                <w:szCs w:val="21"/>
              </w:rPr>
            </w:pPr>
            <w:r>
              <w:rPr>
                <w:rFonts w:hint="eastAsia" w:ascii="微软雅黑" w:hAnsi="微软雅黑" w:eastAsia="微软雅黑"/>
                <w:szCs w:val="21"/>
                <w:highlight w:val="yellow"/>
              </w:rPr>
              <w:t>防火墙</w:t>
            </w:r>
          </w:p>
        </w:tc>
        <w:tc>
          <w:tcPr>
            <w:tcW w:w="21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c>
          <w:tcPr>
            <w:tcW w:w="1312"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2093"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b/>
                <w:bCs/>
                <w:szCs w:val="21"/>
                <w:lang w:eastAsia="zh-Hans"/>
              </w:rPr>
            </w:pPr>
            <w:r>
              <w:rPr>
                <w:rFonts w:hint="eastAsia" w:ascii="微软雅黑" w:hAnsi="微软雅黑" w:eastAsia="微软雅黑"/>
                <w:b/>
                <w:bCs/>
                <w:szCs w:val="21"/>
              </w:rPr>
              <w:t>报价合计</w:t>
            </w:r>
          </w:p>
        </w:tc>
        <w:tc>
          <w:tcPr>
            <w:tcW w:w="8286" w:type="dxa"/>
            <w:gridSpan w:val="5"/>
            <w:tcBorders>
              <w:top w:val="single" w:color="auto" w:sz="4" w:space="0"/>
              <w:left w:val="single" w:color="auto" w:sz="4" w:space="0"/>
              <w:bottom w:val="single" w:color="auto" w:sz="4" w:space="0"/>
              <w:right w:val="single" w:color="auto" w:sz="4" w:space="0"/>
            </w:tcBorders>
            <w:vAlign w:val="center"/>
          </w:tcPr>
          <w:p>
            <w:pPr>
              <w:spacing w:line="0" w:lineRule="atLeast"/>
              <w:rPr>
                <w:rFonts w:ascii="微软雅黑" w:hAnsi="微软雅黑" w:eastAsia="微软雅黑"/>
                <w:szCs w:val="21"/>
              </w:rPr>
            </w:pPr>
          </w:p>
        </w:tc>
      </w:tr>
    </w:tbl>
    <w:p>
      <w:pPr>
        <w:spacing w:line="360" w:lineRule="auto"/>
        <w:jc w:val="center"/>
        <w:rPr>
          <w:rFonts w:ascii="微软雅黑" w:hAnsi="微软雅黑" w:eastAsia="微软雅黑"/>
          <w:b/>
          <w:sz w:val="24"/>
        </w:rPr>
      </w:pPr>
      <w:r>
        <w:rPr>
          <w:rFonts w:hint="eastAsia" w:ascii="微软雅黑" w:hAnsi="微软雅黑" w:eastAsia="微软雅黑"/>
          <w:b/>
          <w:sz w:val="24"/>
          <w:lang w:eastAsia="zh-Hans"/>
        </w:rPr>
        <w:t>投标</w:t>
      </w:r>
      <w:r>
        <w:rPr>
          <w:rFonts w:hint="eastAsia" w:ascii="微软雅黑" w:hAnsi="微软雅黑" w:eastAsia="微软雅黑"/>
          <w:b/>
          <w:sz w:val="24"/>
        </w:rPr>
        <w:t>价格表</w:t>
      </w:r>
    </w:p>
    <w:p>
      <w:pPr>
        <w:spacing w:line="360" w:lineRule="auto"/>
        <w:rPr>
          <w:rFonts w:ascii="微软雅黑" w:hAnsi="微软雅黑" w:eastAsia="微软雅黑"/>
          <w:color w:val="FF0000"/>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sectPr>
          <w:pgSz w:w="11906" w:h="16838"/>
          <w:pgMar w:top="1247" w:right="1077" w:bottom="1247" w:left="1077" w:header="851" w:footer="992" w:gutter="0"/>
          <w:cols w:space="425" w:num="1"/>
          <w:docGrid w:type="lines" w:linePitch="312" w:charSpace="0"/>
        </w:sectPr>
      </w:pPr>
    </w:p>
    <w:p>
      <w:pPr>
        <w:pStyle w:val="2"/>
        <w:rPr>
          <w:rFonts w:ascii="微软雅黑" w:hAnsi="微软雅黑" w:eastAsia="微软雅黑"/>
          <w:sz w:val="28"/>
          <w:szCs w:val="28"/>
          <w:highlight w:val="yellow"/>
        </w:rPr>
      </w:pPr>
      <w:r>
        <w:rPr>
          <w:rFonts w:hint="eastAsia" w:ascii="微软雅黑" w:hAnsi="微软雅黑" w:eastAsia="微软雅黑"/>
          <w:sz w:val="28"/>
          <w:szCs w:val="28"/>
          <w:highlight w:val="yellow"/>
          <w:lang w:val="en-US" w:eastAsia="zh-CN"/>
        </w:rPr>
        <w:t>4</w:t>
      </w:r>
      <w:r>
        <w:rPr>
          <w:rFonts w:hint="eastAsia" w:ascii="微软雅黑" w:hAnsi="微软雅黑" w:eastAsia="微软雅黑"/>
          <w:sz w:val="28"/>
          <w:szCs w:val="28"/>
          <w:highlight w:val="yellow"/>
        </w:rPr>
        <w:t>.2.</w:t>
      </w:r>
      <w:r>
        <w:rPr>
          <w:rFonts w:ascii="微软雅黑" w:hAnsi="微软雅黑" w:eastAsia="微软雅黑"/>
          <w:sz w:val="28"/>
          <w:szCs w:val="28"/>
          <w:highlight w:val="yellow"/>
        </w:rPr>
        <w:t>9</w:t>
      </w:r>
      <w:r>
        <w:rPr>
          <w:rFonts w:hint="eastAsia" w:ascii="微软雅黑" w:hAnsi="微软雅黑" w:eastAsia="微软雅黑"/>
          <w:sz w:val="28"/>
          <w:szCs w:val="28"/>
          <w:highlight w:val="yellow"/>
        </w:rPr>
        <w:t>客户案例表（规范</w:t>
      </w:r>
      <w:r>
        <w:rPr>
          <w:rFonts w:ascii="微软雅黑" w:hAnsi="微软雅黑" w:eastAsia="微软雅黑"/>
          <w:sz w:val="28"/>
          <w:szCs w:val="28"/>
          <w:highlight w:val="yellow"/>
        </w:rPr>
        <w:t>）</w:t>
      </w:r>
    </w:p>
    <w:p>
      <w:pPr>
        <w:widowControl/>
        <w:spacing w:after="240" w:line="276" w:lineRule="auto"/>
        <w:jc w:val="center"/>
        <w:rPr>
          <w:rFonts w:ascii="微软雅黑" w:hAnsi="微软雅黑" w:eastAsia="微软雅黑"/>
          <w:b/>
          <w:sz w:val="32"/>
          <w:szCs w:val="32"/>
          <w:highlight w:val="yellow"/>
        </w:rPr>
      </w:pPr>
      <w:r>
        <w:rPr>
          <w:rFonts w:hint="eastAsia" w:ascii="微软雅黑" w:hAnsi="微软雅黑" w:eastAsia="微软雅黑"/>
          <w:b/>
          <w:sz w:val="32"/>
          <w:szCs w:val="32"/>
          <w:highlight w:val="yellow"/>
        </w:rPr>
        <w:t>客户案例</w:t>
      </w:r>
      <w:r>
        <w:rPr>
          <w:rFonts w:ascii="微软雅黑" w:hAnsi="微软雅黑" w:eastAsia="微软雅黑"/>
          <w:b/>
          <w:sz w:val="32"/>
          <w:szCs w:val="32"/>
          <w:highlight w:val="yellow"/>
        </w:rPr>
        <w:t>表</w:t>
      </w:r>
    </w:p>
    <w:tbl>
      <w:tblPr>
        <w:tblStyle w:val="15"/>
        <w:tblW w:w="14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417"/>
        <w:gridCol w:w="1560"/>
        <w:gridCol w:w="1134"/>
        <w:gridCol w:w="1417"/>
        <w:gridCol w:w="1134"/>
        <w:gridCol w:w="1276"/>
        <w:gridCol w:w="1134"/>
        <w:gridCol w:w="1417"/>
        <w:gridCol w:w="1560"/>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6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序号</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客户名称</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主营业态</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注册资金</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年营业额</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上线产品</w:t>
            </w:r>
          </w:p>
        </w:tc>
        <w:tc>
          <w:tcPr>
            <w:tcW w:w="1276"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上线日期</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项目经理</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客户联系人</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客户联系电话</w:t>
            </w:r>
          </w:p>
        </w:tc>
        <w:tc>
          <w:tcPr>
            <w:tcW w:w="1359"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1</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2</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3</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4</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5</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bl>
    <w:p>
      <w:pPr>
        <w:spacing w:line="276" w:lineRule="auto"/>
        <w:rPr>
          <w:rFonts w:ascii="微软雅黑" w:hAnsi="微软雅黑" w:eastAsia="微软雅黑"/>
          <w:szCs w:val="21"/>
          <w:highlight w:val="yellow"/>
        </w:rPr>
      </w:pPr>
    </w:p>
    <w:p>
      <w:pPr>
        <w:widowControl/>
        <w:tabs>
          <w:tab w:val="left" w:pos="567"/>
          <w:tab w:val="left" w:pos="1134"/>
          <w:tab w:val="left" w:pos="1985"/>
        </w:tabs>
        <w:wordWrap w:val="0"/>
        <w:spacing w:line="276" w:lineRule="auto"/>
        <w:ind w:right="480"/>
        <w:jc w:val="center"/>
        <w:rPr>
          <w:rFonts w:ascii="微软雅黑" w:hAnsi="微软雅黑" w:eastAsia="微软雅黑"/>
          <w:szCs w:val="21"/>
          <w:highlight w:val="yellow"/>
        </w:rPr>
      </w:pPr>
      <w:r>
        <w:rPr>
          <w:rFonts w:hint="eastAsia" w:ascii="微软雅黑" w:hAnsi="微软雅黑" w:eastAsia="微软雅黑"/>
          <w:color w:val="000000"/>
          <w:szCs w:val="21"/>
          <w:highlight w:val="yellow"/>
        </w:rPr>
        <w:t xml:space="preserve">                                                    投标人名称（盖章）</w:t>
      </w:r>
      <w:r>
        <w:rPr>
          <w:rFonts w:hint="eastAsia" w:ascii="微软雅黑" w:hAnsi="微软雅黑" w:eastAsia="微软雅黑"/>
          <w:bCs/>
          <w:color w:val="000000"/>
          <w:szCs w:val="21"/>
          <w:highlight w:val="yellow"/>
        </w:rPr>
        <w:t>：</w:t>
      </w:r>
    </w:p>
    <w:p>
      <w:pPr>
        <w:pStyle w:val="7"/>
        <w:wordWrap w:val="0"/>
        <w:snapToGrid w:val="0"/>
        <w:spacing w:before="120" w:line="276" w:lineRule="auto"/>
        <w:ind w:right="420"/>
        <w:jc w:val="center"/>
        <w:rPr>
          <w:rFonts w:ascii="微软雅黑" w:hAnsi="微软雅黑" w:eastAsia="微软雅黑"/>
          <w:bCs/>
          <w:highlight w:val="yellow"/>
          <w:u w:val="single"/>
        </w:rPr>
      </w:pPr>
      <w:r>
        <w:rPr>
          <w:rFonts w:hint="eastAsia" w:ascii="微软雅黑" w:hAnsi="微软雅黑" w:eastAsia="微软雅黑"/>
          <w:color w:val="000000"/>
          <w:highlight w:val="yellow"/>
        </w:rPr>
        <w:t xml:space="preserve">                                                          法定代表人或授权代表签署</w:t>
      </w:r>
      <w:r>
        <w:rPr>
          <w:rFonts w:hint="eastAsia" w:ascii="微软雅黑" w:hAnsi="微软雅黑" w:eastAsia="微软雅黑"/>
          <w:bCs/>
          <w:color w:val="000000"/>
          <w:highlight w:val="yellow"/>
        </w:rPr>
        <w:t>：</w:t>
      </w:r>
    </w:p>
    <w:p>
      <w:pPr>
        <w:rPr>
          <w:rFonts w:ascii="微软雅黑" w:hAnsi="微软雅黑" w:eastAsia="微软雅黑"/>
          <w:szCs w:val="21"/>
        </w:rPr>
        <w:sectPr>
          <w:pgSz w:w="16838" w:h="11906" w:orient="landscape"/>
          <w:pgMar w:top="1077" w:right="1247" w:bottom="1077" w:left="1247" w:header="851" w:footer="992" w:gutter="0"/>
          <w:cols w:space="425" w:num="1"/>
          <w:docGrid w:type="lines" w:linePitch="312" w:charSpace="0"/>
        </w:sectPr>
      </w:pPr>
      <w:r>
        <w:rPr>
          <w:rFonts w:hint="eastAsia" w:ascii="微软雅黑" w:hAnsi="微软雅黑" w:eastAsia="微软雅黑"/>
          <w:color w:val="000000"/>
          <w:highlight w:val="yellow"/>
        </w:rPr>
        <w:t xml:space="preserve">                                                                                  日期：   </w:t>
      </w:r>
      <w:r>
        <w:rPr>
          <w:rFonts w:hint="eastAsia" w:ascii="微软雅黑" w:hAnsi="微软雅黑" w:eastAsia="微软雅黑"/>
          <w:bCs/>
          <w:highlight w:val="yellow"/>
        </w:rPr>
        <w:t>年    月   日</w:t>
      </w:r>
    </w:p>
    <w:p>
      <w:pPr>
        <w:widowControl/>
        <w:jc w:val="left"/>
        <w:rPr>
          <w:rFonts w:ascii="微软雅黑" w:hAnsi="微软雅黑" w:eastAsia="微软雅黑"/>
          <w:bCs/>
          <w:szCs w:val="21"/>
        </w:rPr>
      </w:pPr>
    </w:p>
    <w:p>
      <w:pPr>
        <w:pStyle w:val="36"/>
        <w:spacing w:line="360" w:lineRule="exact"/>
        <w:rPr>
          <w:rFonts w:hint="default" w:ascii="宋体" w:hAnsi="宋体" w:eastAsia="宋体" w:cs="宋体"/>
          <w:b/>
          <w:bCs/>
          <w:sz w:val="28"/>
          <w:szCs w:val="28"/>
        </w:rPr>
      </w:pPr>
      <w:r>
        <w:rPr>
          <w:rFonts w:ascii="宋体" w:hAnsi="宋体" w:eastAsia="宋体" w:cs="宋体"/>
          <w:b/>
          <w:bCs/>
          <w:sz w:val="28"/>
          <w:szCs w:val="28"/>
        </w:rPr>
        <w:t>附件</w:t>
      </w:r>
    </w:p>
    <w:p>
      <w:pPr>
        <w:pStyle w:val="36"/>
        <w:spacing w:line="360" w:lineRule="exact"/>
        <w:jc w:val="center"/>
        <w:rPr>
          <w:rStyle w:val="37"/>
          <w:rFonts w:hint="default" w:ascii="宋体" w:hAnsi="宋体" w:eastAsia="宋体" w:cs="宋体"/>
          <w:bCs/>
          <w:sz w:val="30"/>
          <w:szCs w:val="30"/>
          <w:lang w:val="zh-TW"/>
        </w:rPr>
      </w:pPr>
      <w:r>
        <w:rPr>
          <w:rStyle w:val="37"/>
          <w:rFonts w:ascii="宋体" w:hAnsi="宋体" w:eastAsia="宋体" w:cs="宋体"/>
          <w:bCs/>
          <w:sz w:val="30"/>
          <w:szCs w:val="30"/>
          <w:lang w:val="zh-TW"/>
        </w:rPr>
        <w:t xml:space="preserve">                                合同编号：</w:t>
      </w:r>
    </w:p>
    <w:p>
      <w:pPr>
        <w:pStyle w:val="36"/>
        <w:spacing w:line="360" w:lineRule="exact"/>
        <w:jc w:val="center"/>
        <w:rPr>
          <w:rStyle w:val="37"/>
          <w:rFonts w:hint="default" w:ascii="宋体" w:hAnsi="宋体" w:eastAsia="宋体" w:cs="宋体"/>
          <w:b/>
          <w:bCs/>
          <w:sz w:val="32"/>
          <w:szCs w:val="32"/>
          <w:lang w:val="zh-TW"/>
        </w:rPr>
      </w:pPr>
    </w:p>
    <w:p>
      <w:pPr>
        <w:pStyle w:val="36"/>
        <w:spacing w:line="360" w:lineRule="exact"/>
        <w:jc w:val="center"/>
        <w:rPr>
          <w:rStyle w:val="37"/>
          <w:rFonts w:hint="default" w:ascii="宋体" w:hAnsi="宋体" w:eastAsia="宋体" w:cs="宋体"/>
          <w:b/>
          <w:bCs/>
          <w:sz w:val="32"/>
          <w:szCs w:val="32"/>
          <w:lang w:val="zh-TW"/>
        </w:rPr>
      </w:pPr>
    </w:p>
    <w:p>
      <w:pPr>
        <w:pStyle w:val="36"/>
        <w:spacing w:line="360" w:lineRule="auto"/>
        <w:ind w:right="29"/>
        <w:jc w:val="center"/>
        <w:outlineLvl w:val="0"/>
        <w:rPr>
          <w:rStyle w:val="37"/>
          <w:rFonts w:hint="default" w:ascii="宋体" w:hAnsi="宋体" w:eastAsia="宋体" w:cs="宋体"/>
          <w:b/>
          <w:bCs/>
          <w:color w:val="050606"/>
          <w:sz w:val="40"/>
          <w:szCs w:val="40"/>
          <w:u w:color="050606"/>
          <w:lang w:val="zh-TW"/>
        </w:rPr>
      </w:pPr>
      <w:r>
        <w:rPr>
          <w:rStyle w:val="37"/>
          <w:rFonts w:ascii="宋体" w:hAnsi="宋体" w:eastAsia="宋体" w:cs="宋体"/>
          <w:b/>
          <w:bCs/>
          <w:color w:val="050606"/>
          <w:sz w:val="40"/>
          <w:szCs w:val="40"/>
          <w:u w:color="050606"/>
          <w:lang w:val="zh-TW"/>
        </w:rPr>
        <w:t>北国商城股份有限</w:t>
      </w:r>
      <w:r>
        <w:rPr>
          <w:rStyle w:val="37"/>
          <w:rFonts w:ascii="宋体" w:hAnsi="宋体" w:eastAsia="宋体" w:cs="宋体"/>
          <w:b/>
          <w:bCs/>
          <w:color w:val="050606"/>
          <w:sz w:val="40"/>
          <w:szCs w:val="40"/>
          <w:u w:color="050606"/>
          <w:lang w:val="zh-TW" w:eastAsia="zh-TW"/>
        </w:rPr>
        <w:t>公司</w:t>
      </w:r>
    </w:p>
    <w:p>
      <w:pPr>
        <w:pStyle w:val="36"/>
        <w:spacing w:line="360" w:lineRule="auto"/>
        <w:ind w:right="29"/>
        <w:jc w:val="center"/>
        <w:rPr>
          <w:rStyle w:val="37"/>
          <w:rFonts w:hint="default" w:ascii="宋体" w:hAnsi="宋体" w:eastAsia="宋体" w:cs="宋体"/>
          <w:b/>
          <w:bCs/>
          <w:color w:val="050606"/>
          <w:sz w:val="40"/>
          <w:szCs w:val="40"/>
          <w:u w:color="050606"/>
        </w:rPr>
      </w:pPr>
      <w:r>
        <w:rPr>
          <w:rStyle w:val="37"/>
          <w:rFonts w:ascii="宋体" w:hAnsi="宋体" w:eastAsia="宋体" w:cs="宋体"/>
          <w:b/>
          <w:bCs/>
          <w:color w:val="050606"/>
          <w:sz w:val="40"/>
          <w:szCs w:val="40"/>
          <w:u w:val="single"/>
          <w:lang w:val="zh-TW"/>
        </w:rPr>
        <w:t xml:space="preserve">              </w:t>
      </w:r>
      <w:r>
        <w:rPr>
          <w:rStyle w:val="37"/>
          <w:rFonts w:ascii="宋体" w:hAnsi="宋体" w:eastAsia="宋体" w:cs="宋体"/>
          <w:b/>
          <w:bCs/>
          <w:color w:val="050606"/>
          <w:sz w:val="40"/>
          <w:szCs w:val="40"/>
          <w:u w:color="050606"/>
          <w:lang w:val="zh-TW" w:eastAsia="zh-TW"/>
        </w:rPr>
        <w:t>采购合同</w:t>
      </w:r>
    </w:p>
    <w:p>
      <w:pPr>
        <w:pStyle w:val="36"/>
        <w:spacing w:line="360" w:lineRule="exact"/>
        <w:ind w:right="29"/>
        <w:rPr>
          <w:rStyle w:val="37"/>
          <w:rFonts w:hint="default" w:ascii="宋体" w:hAnsi="宋体" w:eastAsia="宋体" w:cs="宋体"/>
          <w:color w:val="050606"/>
          <w:sz w:val="48"/>
          <w:szCs w:val="48"/>
          <w:u w:color="050606"/>
          <w:lang w:val="zh-TW" w:eastAsia="zh-TW"/>
        </w:rPr>
      </w:pPr>
    </w:p>
    <w:p>
      <w:pPr>
        <w:pStyle w:val="36"/>
        <w:spacing w:line="360" w:lineRule="exact"/>
        <w:ind w:right="29"/>
        <w:rPr>
          <w:rStyle w:val="37"/>
          <w:rFonts w:hint="default" w:ascii="宋体" w:hAnsi="宋体" w:eastAsia="宋体" w:cs="宋体"/>
          <w:color w:val="050606"/>
          <w:sz w:val="48"/>
          <w:szCs w:val="48"/>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PMingLiU"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u w:color="050606"/>
          <w:lang w:val="zh-TW" w:eastAsia="zh-TW"/>
        </w:rPr>
      </w:pPr>
    </w:p>
    <w:p>
      <w:pPr>
        <w:pStyle w:val="36"/>
        <w:spacing w:line="360" w:lineRule="exact"/>
        <w:ind w:right="29"/>
        <w:rPr>
          <w:rStyle w:val="37"/>
          <w:rFonts w:hint="default" w:ascii="宋体" w:hAnsi="宋体" w:eastAsia="宋体" w:cs="宋体"/>
          <w:color w:val="050606"/>
          <w:sz w:val="28"/>
          <w:szCs w:val="28"/>
          <w:u w:color="050606"/>
          <w:lang w:val="zh-TW" w:eastAsia="zh-TW"/>
        </w:rPr>
      </w:pPr>
    </w:p>
    <w:p>
      <w:pPr>
        <w:pStyle w:val="36"/>
        <w:spacing w:line="360" w:lineRule="exact"/>
        <w:ind w:left="646" w:right="29"/>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eastAsia="zh-TW"/>
        </w:rPr>
        <w:t>甲方：</w:t>
      </w:r>
      <w:r>
        <w:rPr>
          <w:rStyle w:val="37"/>
          <w:rFonts w:ascii="宋体" w:hAnsi="宋体" w:eastAsia="宋体" w:cs="宋体"/>
          <w:color w:val="050606"/>
          <w:u w:color="050606"/>
          <w:lang w:val="zh-TW"/>
        </w:rPr>
        <w:t>北国商城股份有限公司</w:t>
      </w:r>
    </w:p>
    <w:p>
      <w:pPr>
        <w:pStyle w:val="36"/>
        <w:spacing w:line="360" w:lineRule="exact"/>
        <w:ind w:left="646" w:right="29"/>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eastAsia="zh-TW"/>
        </w:rPr>
        <w:t>乙方：</w:t>
      </w:r>
    </w:p>
    <w:p>
      <w:pPr>
        <w:pStyle w:val="36"/>
        <w:spacing w:line="360" w:lineRule="exact"/>
        <w:ind w:left="646" w:right="29"/>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eastAsia="zh-TW"/>
        </w:rPr>
        <w:t>签约地点：</w:t>
      </w:r>
      <w:r>
        <w:rPr>
          <w:rStyle w:val="37"/>
          <w:rFonts w:ascii="宋体" w:hAnsi="宋体" w:eastAsia="宋体" w:cs="宋体"/>
          <w:color w:val="050606"/>
          <w:u w:color="050606"/>
          <w:lang w:val="zh-TW"/>
        </w:rPr>
        <w:t>石家庄市中山东路188号北国商城</w:t>
      </w:r>
    </w:p>
    <w:p>
      <w:pPr>
        <w:pStyle w:val="36"/>
        <w:spacing w:line="360" w:lineRule="exact"/>
        <w:ind w:left="646" w:right="29"/>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rPr>
        <w:t>签订日期：2</w:t>
      </w:r>
      <w:r>
        <w:rPr>
          <w:rStyle w:val="37"/>
          <w:rFonts w:hint="default" w:ascii="宋体" w:hAnsi="宋体" w:eastAsia="PMingLiU" w:cs="宋体"/>
          <w:color w:val="050606"/>
          <w:u w:color="050606"/>
          <w:lang w:val="zh-TW" w:eastAsia="zh-TW"/>
        </w:rPr>
        <w:t>023</w:t>
      </w:r>
      <w:r>
        <w:rPr>
          <w:rStyle w:val="37"/>
          <w:rFonts w:ascii="宋体" w:hAnsi="宋体" w:eastAsia="宋体" w:cs="宋体"/>
          <w:color w:val="050606"/>
          <w:u w:color="050606"/>
          <w:lang w:val="zh-TW"/>
        </w:rPr>
        <w:t>年  月  日</w:t>
      </w:r>
    </w:p>
    <w:p>
      <w:pPr>
        <w:pStyle w:val="28"/>
        <w:spacing w:line="360" w:lineRule="exact"/>
        <w:ind w:right="29" w:firstLine="643"/>
        <w:jc w:val="center"/>
        <w:outlineLvl w:val="0"/>
        <w:rPr>
          <w:rStyle w:val="37"/>
          <w:rFonts w:ascii="宋体" w:hAnsi="宋体" w:cs="宋体"/>
          <w:b/>
          <w:bCs/>
          <w:color w:val="050606"/>
          <w:sz w:val="32"/>
          <w:szCs w:val="32"/>
          <w:u w:color="050606"/>
          <w:lang w:val="zh-TW" w:eastAsia="zh-TW"/>
        </w:rPr>
      </w:pPr>
    </w:p>
    <w:p>
      <w:pPr>
        <w:pStyle w:val="28"/>
        <w:spacing w:line="360" w:lineRule="exact"/>
        <w:ind w:right="29" w:firstLine="641"/>
        <w:jc w:val="center"/>
        <w:outlineLvl w:val="0"/>
        <w:rPr>
          <w:rStyle w:val="37"/>
          <w:rFonts w:ascii="宋体" w:hAnsi="宋体" w:eastAsia="PMingLiU" w:cs="宋体"/>
          <w:b/>
          <w:bCs/>
          <w:color w:val="050606"/>
          <w:sz w:val="32"/>
          <w:szCs w:val="32"/>
          <w:u w:color="050606"/>
          <w:lang w:val="zh-TW" w:eastAsia="zh-TW"/>
        </w:rPr>
      </w:pPr>
    </w:p>
    <w:p>
      <w:pPr>
        <w:pStyle w:val="28"/>
        <w:spacing w:line="360" w:lineRule="exact"/>
        <w:ind w:right="29" w:firstLine="643"/>
        <w:jc w:val="center"/>
        <w:outlineLvl w:val="0"/>
        <w:rPr>
          <w:rStyle w:val="37"/>
          <w:rFonts w:ascii="宋体" w:hAnsi="宋体" w:cs="宋体"/>
          <w:b/>
          <w:bCs/>
          <w:color w:val="050606"/>
          <w:sz w:val="32"/>
          <w:szCs w:val="32"/>
          <w:u w:color="050606"/>
          <w:lang w:val="zh-TW" w:eastAsia="zh-TW"/>
        </w:rPr>
      </w:pPr>
      <w:r>
        <w:rPr>
          <w:rStyle w:val="37"/>
          <w:rFonts w:ascii="宋体" w:hAnsi="宋体" w:cs="宋体"/>
          <w:b/>
          <w:bCs/>
          <w:color w:val="050606"/>
          <w:sz w:val="32"/>
          <w:szCs w:val="32"/>
          <w:u w:color="050606"/>
          <w:lang w:val="zh-TW" w:eastAsia="zh-TW"/>
        </w:rPr>
        <w:t>合同目录</w:t>
      </w:r>
    </w:p>
    <w:p>
      <w:pPr>
        <w:pStyle w:val="28"/>
        <w:spacing w:line="360" w:lineRule="exact"/>
        <w:ind w:left="377" w:right="29"/>
        <w:outlineLvl w:val="0"/>
        <w:rPr>
          <w:rStyle w:val="37"/>
          <w:rFonts w:ascii="宋体" w:hAnsi="宋体" w:cs="宋体"/>
          <w:color w:val="050606"/>
          <w:szCs w:val="21"/>
          <w:u w:color="050606"/>
          <w:lang w:val="zh-TW" w:eastAsia="zh-TW"/>
        </w:rPr>
      </w:pPr>
    </w:p>
    <w:p>
      <w:pPr>
        <w:pStyle w:val="36"/>
        <w:spacing w:line="360" w:lineRule="auto"/>
        <w:ind w:right="29"/>
        <w:rPr>
          <w:rStyle w:val="37"/>
          <w:rFonts w:hint="default" w:ascii="宋体" w:hAnsi="宋体" w:eastAsia="宋体" w:cs="宋体"/>
          <w:color w:val="050606"/>
          <w:sz w:val="28"/>
          <w:szCs w:val="28"/>
          <w:u w:color="050606"/>
          <w:lang w:val="zh-TW" w:eastAsia="zh-TW"/>
        </w:rPr>
      </w:pP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第一条 合同内容</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第二条 合同范围</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第三条 合同工期</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第四条 合同价款</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第五条 付款方式</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第六条 甲方责任</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第七条 乙方责任</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第八条 货物验收</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 xml:space="preserve">第九条 </w:t>
      </w:r>
      <w:r>
        <w:rPr>
          <w:rStyle w:val="37"/>
          <w:rFonts w:ascii="宋体" w:hAnsi="宋体" w:eastAsia="宋体" w:cs="宋体"/>
          <w:sz w:val="28"/>
          <w:szCs w:val="28"/>
          <w:lang w:val="zh-TW" w:eastAsia="zh-TW"/>
        </w:rPr>
        <w:t>货物供应</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第十条 知识产权</w:t>
      </w:r>
    </w:p>
    <w:p>
      <w:pPr>
        <w:pStyle w:val="36"/>
        <w:spacing w:line="480" w:lineRule="auto"/>
        <w:ind w:right="29"/>
        <w:rPr>
          <w:rStyle w:val="37"/>
          <w:rFonts w:hint="default" w:ascii="宋体" w:hAnsi="宋体" w:eastAsia="宋体" w:cs="宋体"/>
          <w:color w:val="050606"/>
          <w:sz w:val="28"/>
          <w:szCs w:val="28"/>
          <w:u w:color="050606"/>
        </w:rPr>
      </w:pPr>
      <w:r>
        <w:rPr>
          <w:rStyle w:val="37"/>
          <w:rFonts w:ascii="宋体" w:hAnsi="宋体" w:eastAsia="宋体" w:cs="宋体"/>
          <w:color w:val="050606"/>
          <w:sz w:val="28"/>
          <w:szCs w:val="28"/>
          <w:u w:color="050606"/>
          <w:lang w:val="zh-TW"/>
        </w:rPr>
        <w:t>第十一条</w:t>
      </w:r>
      <w:r>
        <w:rPr>
          <w:rStyle w:val="37"/>
          <w:rFonts w:ascii="宋体" w:hAnsi="宋体" w:eastAsia="宋体" w:cs="宋体"/>
          <w:color w:val="050606"/>
          <w:sz w:val="28"/>
          <w:szCs w:val="28"/>
          <w:u w:color="050606"/>
        </w:rPr>
        <w:t xml:space="preserve"> 履约保证金</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第十</w:t>
      </w:r>
      <w:r>
        <w:rPr>
          <w:rStyle w:val="37"/>
          <w:rFonts w:ascii="宋体" w:hAnsi="宋体" w:eastAsia="宋体" w:cs="宋体"/>
          <w:color w:val="050606"/>
          <w:sz w:val="28"/>
          <w:szCs w:val="28"/>
          <w:u w:color="050606"/>
          <w:lang w:val="zh-TW"/>
        </w:rPr>
        <w:t>二</w:t>
      </w:r>
      <w:r>
        <w:rPr>
          <w:rStyle w:val="37"/>
          <w:rFonts w:ascii="宋体" w:hAnsi="宋体" w:eastAsia="宋体" w:cs="宋体"/>
          <w:color w:val="050606"/>
          <w:sz w:val="28"/>
          <w:szCs w:val="28"/>
          <w:u w:color="050606"/>
          <w:lang w:val="zh-TW" w:eastAsia="zh-TW"/>
        </w:rPr>
        <w:t xml:space="preserve">条 </w:t>
      </w:r>
      <w:r>
        <w:rPr>
          <w:rStyle w:val="37"/>
          <w:rFonts w:ascii="宋体" w:hAnsi="宋体" w:eastAsia="宋体" w:cs="宋体"/>
          <w:sz w:val="28"/>
          <w:szCs w:val="28"/>
          <w:lang w:val="zh-TW" w:eastAsia="zh-TW"/>
        </w:rPr>
        <w:t>质量保修</w:t>
      </w:r>
    </w:p>
    <w:p>
      <w:pPr>
        <w:pStyle w:val="36"/>
        <w:spacing w:line="480" w:lineRule="auto"/>
        <w:ind w:right="29"/>
        <w:rPr>
          <w:rStyle w:val="37"/>
          <w:rFonts w:hint="default" w:ascii="宋体" w:hAnsi="宋体" w:eastAsia="宋体" w:cs="宋体"/>
          <w:color w:val="050606"/>
          <w:sz w:val="28"/>
          <w:szCs w:val="28"/>
          <w:u w:color="050606"/>
          <w:lang w:val="zh-TW" w:eastAsia="zh-TW"/>
        </w:rPr>
      </w:pPr>
      <w:r>
        <w:rPr>
          <w:rStyle w:val="37"/>
          <w:rFonts w:ascii="宋体" w:hAnsi="宋体" w:eastAsia="宋体" w:cs="宋体"/>
          <w:color w:val="050606"/>
          <w:sz w:val="28"/>
          <w:szCs w:val="28"/>
          <w:u w:color="050606"/>
          <w:lang w:val="zh-TW" w:eastAsia="zh-TW"/>
        </w:rPr>
        <w:t>第十</w:t>
      </w:r>
      <w:r>
        <w:rPr>
          <w:rStyle w:val="37"/>
          <w:rFonts w:ascii="宋体" w:hAnsi="宋体" w:eastAsia="宋体" w:cs="宋体"/>
          <w:color w:val="050606"/>
          <w:sz w:val="28"/>
          <w:szCs w:val="28"/>
          <w:u w:color="050606"/>
          <w:lang w:val="zh-TW"/>
        </w:rPr>
        <w:t>三</w:t>
      </w:r>
      <w:r>
        <w:rPr>
          <w:rStyle w:val="37"/>
          <w:rFonts w:ascii="宋体" w:hAnsi="宋体" w:eastAsia="宋体" w:cs="宋体"/>
          <w:color w:val="050606"/>
          <w:sz w:val="28"/>
          <w:szCs w:val="28"/>
          <w:u w:color="050606"/>
          <w:lang w:val="zh-TW" w:eastAsia="zh-TW"/>
        </w:rPr>
        <w:t>条 违约和索赔</w:t>
      </w:r>
    </w:p>
    <w:p>
      <w:pPr>
        <w:pStyle w:val="36"/>
        <w:spacing w:line="480" w:lineRule="auto"/>
        <w:ind w:right="29"/>
        <w:rPr>
          <w:rStyle w:val="37"/>
          <w:rFonts w:hint="default" w:ascii="宋体" w:hAnsi="宋体" w:eastAsia="宋体" w:cs="宋体"/>
          <w:sz w:val="28"/>
          <w:szCs w:val="28"/>
          <w:lang w:val="zh-TW" w:eastAsia="zh-TW"/>
        </w:rPr>
      </w:pPr>
      <w:r>
        <w:rPr>
          <w:rStyle w:val="37"/>
          <w:rFonts w:ascii="宋体" w:hAnsi="宋体" w:eastAsia="宋体" w:cs="宋体"/>
          <w:color w:val="050606"/>
          <w:sz w:val="28"/>
          <w:szCs w:val="28"/>
          <w:u w:color="050606"/>
          <w:lang w:val="zh-TW" w:eastAsia="zh-TW"/>
        </w:rPr>
        <w:t>第十</w:t>
      </w:r>
      <w:r>
        <w:rPr>
          <w:rStyle w:val="37"/>
          <w:rFonts w:ascii="宋体" w:hAnsi="宋体" w:eastAsia="宋体" w:cs="宋体"/>
          <w:color w:val="050606"/>
          <w:sz w:val="28"/>
          <w:szCs w:val="28"/>
          <w:u w:color="050606"/>
          <w:lang w:val="zh-TW"/>
        </w:rPr>
        <w:t>四</w:t>
      </w:r>
      <w:r>
        <w:rPr>
          <w:rStyle w:val="37"/>
          <w:rFonts w:ascii="宋体" w:hAnsi="宋体" w:eastAsia="宋体" w:cs="宋体"/>
          <w:color w:val="050606"/>
          <w:sz w:val="28"/>
          <w:szCs w:val="28"/>
          <w:u w:color="050606"/>
          <w:lang w:val="zh-TW" w:eastAsia="zh-TW"/>
        </w:rPr>
        <w:t xml:space="preserve">条 </w:t>
      </w:r>
      <w:r>
        <w:rPr>
          <w:rStyle w:val="37"/>
          <w:rFonts w:ascii="宋体" w:hAnsi="宋体" w:eastAsia="宋体" w:cs="宋体"/>
          <w:sz w:val="28"/>
          <w:szCs w:val="28"/>
          <w:lang w:val="zh-TW" w:eastAsia="zh-TW"/>
        </w:rPr>
        <w:t>争议的解决</w:t>
      </w:r>
    </w:p>
    <w:p>
      <w:pPr>
        <w:pStyle w:val="36"/>
        <w:spacing w:line="480" w:lineRule="auto"/>
        <w:ind w:right="29"/>
        <w:rPr>
          <w:rStyle w:val="37"/>
          <w:rFonts w:hint="default" w:ascii="宋体" w:hAnsi="宋体" w:eastAsia="宋体" w:cs="宋体"/>
          <w:sz w:val="28"/>
          <w:szCs w:val="28"/>
          <w:lang w:val="zh-TW" w:eastAsia="zh-TW"/>
        </w:rPr>
      </w:pPr>
      <w:r>
        <w:rPr>
          <w:rStyle w:val="37"/>
          <w:rFonts w:ascii="宋体" w:hAnsi="宋体" w:eastAsia="宋体" w:cs="宋体"/>
          <w:sz w:val="28"/>
          <w:szCs w:val="28"/>
          <w:lang w:val="zh-TW" w:eastAsia="zh-TW"/>
        </w:rPr>
        <w:t>第十</w:t>
      </w:r>
      <w:r>
        <w:rPr>
          <w:rStyle w:val="37"/>
          <w:rFonts w:ascii="宋体" w:hAnsi="宋体" w:eastAsia="宋体" w:cs="宋体"/>
          <w:sz w:val="28"/>
          <w:szCs w:val="28"/>
          <w:lang w:val="zh-TW"/>
        </w:rPr>
        <w:t>五</w:t>
      </w:r>
      <w:r>
        <w:rPr>
          <w:rStyle w:val="37"/>
          <w:rFonts w:ascii="宋体" w:hAnsi="宋体" w:eastAsia="宋体" w:cs="宋体"/>
          <w:sz w:val="28"/>
          <w:szCs w:val="28"/>
          <w:lang w:val="zh-TW" w:eastAsia="zh-TW"/>
        </w:rPr>
        <w:t>条 合同生效与终止</w:t>
      </w:r>
    </w:p>
    <w:p>
      <w:pPr>
        <w:pStyle w:val="36"/>
        <w:spacing w:line="480" w:lineRule="auto"/>
        <w:ind w:right="29"/>
        <w:rPr>
          <w:rStyle w:val="37"/>
          <w:rFonts w:hint="default" w:ascii="宋体" w:hAnsi="宋体" w:eastAsia="宋体" w:cs="宋体"/>
          <w:sz w:val="28"/>
          <w:szCs w:val="28"/>
          <w:lang w:val="zh-TW" w:eastAsia="zh-TW"/>
        </w:rPr>
      </w:pPr>
      <w:r>
        <w:rPr>
          <w:rStyle w:val="37"/>
          <w:rFonts w:ascii="宋体" w:hAnsi="宋体" w:eastAsia="宋体" w:cs="宋体"/>
          <w:sz w:val="28"/>
          <w:szCs w:val="28"/>
          <w:lang w:val="zh-TW" w:eastAsia="zh-TW"/>
        </w:rPr>
        <w:t>第十</w:t>
      </w:r>
      <w:r>
        <w:rPr>
          <w:rStyle w:val="37"/>
          <w:rFonts w:ascii="宋体" w:hAnsi="宋体" w:eastAsia="宋体" w:cs="宋体"/>
          <w:sz w:val="28"/>
          <w:szCs w:val="28"/>
          <w:lang w:val="zh-TW"/>
        </w:rPr>
        <w:t>六</w:t>
      </w:r>
      <w:r>
        <w:rPr>
          <w:rStyle w:val="37"/>
          <w:rFonts w:ascii="宋体" w:hAnsi="宋体" w:eastAsia="宋体" w:cs="宋体"/>
          <w:sz w:val="28"/>
          <w:szCs w:val="28"/>
          <w:lang w:val="zh-TW" w:eastAsia="zh-TW"/>
        </w:rPr>
        <w:t>条 不可抗力</w:t>
      </w:r>
    </w:p>
    <w:p>
      <w:pPr>
        <w:pStyle w:val="36"/>
        <w:spacing w:line="480" w:lineRule="auto"/>
        <w:ind w:right="29"/>
        <w:rPr>
          <w:rStyle w:val="37"/>
          <w:rFonts w:hint="default" w:ascii="宋体" w:hAnsi="宋体" w:eastAsia="宋体" w:cs="宋体"/>
          <w:sz w:val="28"/>
          <w:szCs w:val="28"/>
          <w:lang w:val="zh-TW" w:eastAsia="zh-TW"/>
        </w:rPr>
      </w:pPr>
      <w:r>
        <w:rPr>
          <w:rStyle w:val="37"/>
          <w:rFonts w:ascii="宋体" w:hAnsi="宋体" w:eastAsia="宋体" w:cs="宋体"/>
          <w:sz w:val="28"/>
          <w:szCs w:val="28"/>
          <w:lang w:val="zh-TW" w:eastAsia="zh-TW"/>
        </w:rPr>
        <w:t>第十</w:t>
      </w:r>
      <w:r>
        <w:rPr>
          <w:rStyle w:val="37"/>
          <w:rFonts w:ascii="宋体" w:hAnsi="宋体" w:eastAsia="宋体" w:cs="宋体"/>
          <w:sz w:val="28"/>
          <w:szCs w:val="28"/>
          <w:lang w:val="zh-TW"/>
        </w:rPr>
        <w:t>七</w:t>
      </w:r>
      <w:r>
        <w:rPr>
          <w:rStyle w:val="37"/>
          <w:rFonts w:ascii="宋体" w:hAnsi="宋体" w:eastAsia="宋体" w:cs="宋体"/>
          <w:sz w:val="28"/>
          <w:szCs w:val="28"/>
          <w:lang w:val="zh-TW" w:eastAsia="zh-TW"/>
        </w:rPr>
        <w:t>条 其他内容</w:t>
      </w:r>
    </w:p>
    <w:p>
      <w:pPr>
        <w:pStyle w:val="36"/>
        <w:spacing w:line="360" w:lineRule="auto"/>
        <w:ind w:right="29"/>
        <w:rPr>
          <w:rFonts w:hint="default" w:eastAsia="宋体"/>
          <w:sz w:val="28"/>
          <w:szCs w:val="28"/>
          <w:lang w:val="zh-TW"/>
        </w:rPr>
      </w:pPr>
      <w:r>
        <w:rPr>
          <w:rStyle w:val="37"/>
          <w:rFonts w:eastAsia="宋体"/>
          <w:sz w:val="28"/>
          <w:szCs w:val="28"/>
          <w:lang w:val="zh-TW" w:eastAsia="zh-TW"/>
        </w:rPr>
        <w:t>第十八条   产品清单</w:t>
      </w:r>
    </w:p>
    <w:p>
      <w:pPr>
        <w:pStyle w:val="36"/>
        <w:spacing w:line="360" w:lineRule="exact"/>
        <w:ind w:right="29"/>
        <w:rPr>
          <w:rStyle w:val="37"/>
          <w:rFonts w:hint="default" w:ascii="宋体" w:hAnsi="宋体" w:eastAsia="PMingLiU" w:cs="宋体"/>
          <w:lang w:val="zh-TW" w:eastAsia="zh-TW"/>
        </w:rPr>
      </w:pPr>
    </w:p>
    <w:p>
      <w:pPr>
        <w:pStyle w:val="36"/>
        <w:spacing w:line="360" w:lineRule="exact"/>
        <w:ind w:right="29"/>
        <w:rPr>
          <w:rStyle w:val="37"/>
          <w:rFonts w:hint="default" w:ascii="宋体" w:hAnsi="宋体" w:eastAsia="PMingLiU" w:cs="宋体"/>
          <w:lang w:val="zh-TW" w:eastAsia="zh-TW"/>
        </w:rPr>
      </w:pPr>
    </w:p>
    <w:p>
      <w:pPr>
        <w:pStyle w:val="36"/>
        <w:spacing w:line="360" w:lineRule="exact"/>
        <w:ind w:right="29"/>
        <w:rPr>
          <w:rStyle w:val="37"/>
          <w:rFonts w:hint="default" w:ascii="宋体" w:hAnsi="宋体" w:eastAsia="PMingLiU" w:cs="宋体"/>
          <w:lang w:val="zh-TW" w:eastAsia="zh-TW"/>
        </w:rPr>
      </w:pPr>
    </w:p>
    <w:p>
      <w:pPr>
        <w:pStyle w:val="36"/>
        <w:spacing w:line="360" w:lineRule="exact"/>
        <w:ind w:right="29"/>
        <w:rPr>
          <w:rStyle w:val="37"/>
          <w:rFonts w:hint="default" w:ascii="宋体" w:hAnsi="宋体" w:eastAsia="PMingLiU" w:cs="宋体"/>
          <w:lang w:val="zh-TW" w:eastAsia="zh-TW"/>
        </w:rPr>
      </w:pPr>
    </w:p>
    <w:p>
      <w:pPr>
        <w:pStyle w:val="36"/>
        <w:spacing w:line="360" w:lineRule="exact"/>
        <w:ind w:right="29"/>
        <w:rPr>
          <w:rStyle w:val="37"/>
          <w:rFonts w:hint="default" w:ascii="宋体" w:hAnsi="宋体" w:eastAsia="宋体" w:cs="宋体"/>
          <w:color w:val="050606"/>
          <w:kern w:val="144"/>
          <w:u w:val="single" w:color="050606"/>
          <w:lang w:val="zh-TW"/>
        </w:rPr>
      </w:pPr>
      <w:r>
        <w:rPr>
          <w:rStyle w:val="37"/>
          <w:rFonts w:ascii="宋体" w:hAnsi="宋体" w:eastAsia="宋体" w:cs="宋体"/>
          <w:lang w:val="zh-TW" w:eastAsia="zh-TW"/>
        </w:rPr>
        <w:t>甲方：</w:t>
      </w:r>
    </w:p>
    <w:p>
      <w:pPr>
        <w:pStyle w:val="36"/>
        <w:spacing w:line="360" w:lineRule="exact"/>
        <w:ind w:right="29"/>
        <w:rPr>
          <w:rStyle w:val="37"/>
          <w:rFonts w:hint="default" w:ascii="宋体" w:hAnsi="宋体" w:eastAsia="宋体" w:cs="宋体"/>
          <w:color w:val="050606"/>
          <w:lang w:val="zh-TW"/>
        </w:rPr>
      </w:pPr>
      <w:r>
        <w:rPr>
          <w:rStyle w:val="37"/>
          <w:rFonts w:ascii="宋体" w:hAnsi="宋体" w:eastAsia="宋体" w:cs="宋体"/>
          <w:lang w:val="zh-TW"/>
        </w:rPr>
        <w:t>乙方:</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依照《中华人民共和国合同法》及其它有关法律、行政法规，遵循平等、自愿、公平和诚实信用的原则明确双方的权利、义务，合同双方</w:t>
      </w:r>
      <w:r>
        <w:rPr>
          <w:rStyle w:val="37"/>
          <w:rFonts w:ascii="宋体" w:hAnsi="宋体" w:eastAsia="宋体" w:cs="宋体"/>
          <w:lang w:val="zh-TW"/>
        </w:rPr>
        <w:t>就北国商城股份有限</w:t>
      </w:r>
      <w:r>
        <w:rPr>
          <w:rStyle w:val="37"/>
          <w:rFonts w:ascii="宋体" w:hAnsi="宋体" w:eastAsia="宋体" w:cs="宋体"/>
          <w:lang w:val="zh-TW" w:eastAsia="zh-TW"/>
        </w:rPr>
        <w:t>公司</w:t>
      </w:r>
      <w:r>
        <w:rPr>
          <w:rStyle w:val="37"/>
          <w:rFonts w:ascii="宋体" w:hAnsi="宋体" w:eastAsia="宋体" w:cs="宋体"/>
          <w:u w:val="single"/>
          <w:lang w:val="zh-TW"/>
        </w:rPr>
        <w:t xml:space="preserve">           </w:t>
      </w:r>
      <w:r>
        <w:rPr>
          <w:rStyle w:val="37"/>
          <w:rFonts w:ascii="宋体" w:hAnsi="宋体" w:eastAsia="宋体" w:cs="宋体"/>
          <w:lang w:val="zh-TW" w:eastAsia="zh-TW"/>
        </w:rPr>
        <w:t>项目相关事宜经协商达成一致，自愿订立本合同。</w:t>
      </w:r>
    </w:p>
    <w:p>
      <w:pPr>
        <w:pStyle w:val="36"/>
        <w:spacing w:line="360" w:lineRule="exact"/>
        <w:ind w:right="28"/>
        <w:rPr>
          <w:rStyle w:val="37"/>
          <w:rFonts w:hint="default" w:ascii="宋体" w:hAnsi="宋体" w:eastAsia="宋体" w:cs="宋体"/>
          <w:b/>
          <w:bCs/>
          <w:lang w:val="zh-TW" w:eastAsia="zh-TW"/>
        </w:rPr>
      </w:pPr>
      <w:r>
        <w:rPr>
          <w:rStyle w:val="37"/>
          <w:rFonts w:ascii="宋体" w:hAnsi="宋体" w:eastAsia="宋体" w:cs="宋体"/>
          <w:b/>
          <w:bCs/>
          <w:lang w:val="zh-TW" w:eastAsia="zh-TW"/>
        </w:rPr>
        <w:t>第一条  合同内容</w:t>
      </w:r>
    </w:p>
    <w:p>
      <w:pPr>
        <w:pStyle w:val="36"/>
        <w:spacing w:line="360" w:lineRule="exact"/>
        <w:ind w:right="28" w:firstLine="420"/>
        <w:rPr>
          <w:rStyle w:val="37"/>
          <w:rFonts w:hint="default" w:ascii="宋体" w:hAnsi="宋体" w:eastAsia="宋体" w:cs="宋体"/>
        </w:rPr>
      </w:pPr>
      <w:r>
        <w:rPr>
          <w:rStyle w:val="37"/>
          <w:rFonts w:ascii="宋体" w:hAnsi="宋体" w:eastAsia="宋体" w:cs="宋体"/>
          <w:lang w:val="zh-TW" w:eastAsia="zh-TW"/>
        </w:rPr>
        <w:t>1.1乙方承担</w:t>
      </w:r>
      <w:r>
        <w:rPr>
          <w:rStyle w:val="37"/>
          <w:rFonts w:ascii="宋体" w:hAnsi="宋体" w:eastAsia="宋体" w:cs="宋体"/>
          <w:lang w:val="zh-TW"/>
        </w:rPr>
        <w:t>北国商城股份有限</w:t>
      </w:r>
      <w:r>
        <w:rPr>
          <w:rStyle w:val="37"/>
          <w:rFonts w:ascii="宋体" w:hAnsi="宋体" w:eastAsia="宋体" w:cs="宋体"/>
          <w:lang w:val="zh-TW" w:eastAsia="zh-TW"/>
        </w:rPr>
        <w:t>公司</w:t>
      </w:r>
      <w:r>
        <w:rPr>
          <w:rStyle w:val="37"/>
          <w:rFonts w:ascii="宋体" w:hAnsi="宋体" w:eastAsia="宋体" w:cs="宋体"/>
          <w:u w:val="single"/>
          <w:lang w:val="zh-TW"/>
        </w:rPr>
        <w:t xml:space="preserve">               </w:t>
      </w:r>
      <w:r>
        <w:rPr>
          <w:rStyle w:val="37"/>
          <w:rFonts w:ascii="宋体" w:hAnsi="宋体" w:eastAsia="宋体" w:cs="宋体"/>
          <w:lang w:val="zh-TW" w:eastAsia="zh-TW"/>
        </w:rPr>
        <w:t>供应及运输等工作。</w:t>
      </w:r>
    </w:p>
    <w:p>
      <w:pPr>
        <w:pStyle w:val="36"/>
        <w:spacing w:line="360" w:lineRule="exact"/>
        <w:ind w:right="28" w:firstLine="420"/>
        <w:rPr>
          <w:rStyle w:val="37"/>
          <w:rFonts w:hint="default" w:ascii="宋体" w:hAnsi="宋体" w:eastAsia="宋体" w:cs="宋体"/>
          <w:u w:val="single"/>
          <w:lang w:val="zh-TW" w:eastAsia="zh-TW"/>
        </w:rPr>
      </w:pPr>
      <w:r>
        <w:rPr>
          <w:rStyle w:val="37"/>
          <w:rFonts w:ascii="宋体" w:hAnsi="宋体" w:eastAsia="宋体" w:cs="宋体"/>
          <w:lang w:val="zh-TW" w:eastAsia="zh-TW"/>
        </w:rPr>
        <w:t>1.2 项目地点：河北省石家庄市</w:t>
      </w:r>
      <w:r>
        <w:rPr>
          <w:rStyle w:val="37"/>
          <w:rFonts w:ascii="宋体" w:hAnsi="宋体" w:eastAsia="宋体" w:cs="宋体"/>
          <w:lang w:val="zh-TW"/>
        </w:rPr>
        <w:t>中山东路188号北国商城</w:t>
      </w:r>
      <w:r>
        <w:rPr>
          <w:rStyle w:val="37"/>
          <w:rFonts w:ascii="宋体" w:hAnsi="宋体" w:eastAsia="宋体" w:cs="宋体"/>
          <w:lang w:val="zh-TW" w:eastAsia="zh-TW"/>
        </w:rPr>
        <w:t>。</w:t>
      </w:r>
    </w:p>
    <w:p>
      <w:pPr>
        <w:pStyle w:val="36"/>
        <w:spacing w:line="360" w:lineRule="exact"/>
        <w:ind w:right="28"/>
        <w:rPr>
          <w:rStyle w:val="37"/>
          <w:rFonts w:hint="default" w:ascii="宋体" w:hAnsi="宋体" w:eastAsia="宋体" w:cs="宋体"/>
          <w:b/>
          <w:bCs/>
          <w:lang w:val="zh-TW" w:eastAsia="zh-TW"/>
        </w:rPr>
      </w:pPr>
      <w:r>
        <w:rPr>
          <w:rStyle w:val="37"/>
          <w:rFonts w:ascii="宋体" w:hAnsi="宋体" w:eastAsia="宋体" w:cs="宋体"/>
          <w:b/>
          <w:bCs/>
          <w:color w:val="050606"/>
          <w:u w:color="050606"/>
          <w:lang w:val="zh-TW" w:eastAsia="zh-TW"/>
        </w:rPr>
        <w:t>第二条 合同</w:t>
      </w:r>
      <w:r>
        <w:rPr>
          <w:rStyle w:val="37"/>
          <w:rFonts w:ascii="宋体" w:hAnsi="宋体" w:eastAsia="宋体" w:cs="宋体"/>
          <w:b/>
          <w:bCs/>
          <w:lang w:val="zh-TW" w:eastAsia="zh-TW"/>
        </w:rPr>
        <w:t>范围</w:t>
      </w:r>
    </w:p>
    <w:p>
      <w:pPr>
        <w:pStyle w:val="36"/>
        <w:spacing w:line="360" w:lineRule="exact"/>
        <w:ind w:right="28" w:firstLine="420"/>
        <w:rPr>
          <w:rStyle w:val="37"/>
          <w:rFonts w:hint="default" w:ascii="宋体" w:hAnsi="宋体" w:eastAsia="宋体" w:cs="宋体"/>
          <w:lang w:val="zh-TW"/>
        </w:rPr>
      </w:pPr>
      <w:r>
        <w:rPr>
          <w:rStyle w:val="37"/>
          <w:rFonts w:ascii="宋体" w:hAnsi="宋体" w:eastAsia="宋体" w:cs="宋体"/>
          <w:lang w:val="zh-TW" w:eastAsia="zh-TW"/>
        </w:rPr>
        <w:t>2.1 负责合同约定物品的运输至甲方项目地</w:t>
      </w:r>
      <w:r>
        <w:rPr>
          <w:rStyle w:val="37"/>
          <w:rFonts w:ascii="宋体" w:hAnsi="宋体" w:eastAsia="宋体" w:cs="宋体"/>
          <w:lang w:val="zh-TW"/>
        </w:rPr>
        <w:t>。</w:t>
      </w:r>
    </w:p>
    <w:p>
      <w:pPr>
        <w:pStyle w:val="36"/>
        <w:spacing w:line="360" w:lineRule="exact"/>
        <w:ind w:right="28" w:firstLine="420"/>
        <w:rPr>
          <w:rStyle w:val="37"/>
          <w:rFonts w:hint="default" w:ascii="宋体" w:hAnsi="宋体" w:eastAsia="宋体" w:cs="宋体"/>
        </w:rPr>
      </w:pPr>
      <w:r>
        <w:rPr>
          <w:rStyle w:val="37"/>
          <w:rFonts w:ascii="宋体" w:hAnsi="宋体" w:eastAsia="宋体" w:cs="宋体"/>
          <w:lang w:val="zh-TW" w:eastAsia="zh-TW"/>
        </w:rPr>
        <w:t>2.2 负责为甲方提供产品的</w:t>
      </w:r>
      <w:r>
        <w:rPr>
          <w:rStyle w:val="37"/>
          <w:rFonts w:ascii="宋体" w:hAnsi="宋体" w:eastAsia="宋体" w:cs="宋体"/>
          <w:lang w:val="zh-TW"/>
        </w:rPr>
        <w:t>售后及三包</w:t>
      </w:r>
      <w:r>
        <w:rPr>
          <w:rStyle w:val="37"/>
          <w:rFonts w:ascii="宋体" w:hAnsi="宋体" w:eastAsia="宋体" w:cs="宋体"/>
          <w:lang w:val="zh-TW" w:eastAsia="zh-TW"/>
        </w:rPr>
        <w:t>服务</w:t>
      </w:r>
      <w:r>
        <w:rPr>
          <w:rStyle w:val="37"/>
          <w:rFonts w:ascii="宋体" w:hAnsi="宋体" w:eastAsia="宋体" w:cs="宋体"/>
          <w:lang w:val="zh-TW"/>
        </w:rPr>
        <w:t>。</w:t>
      </w:r>
    </w:p>
    <w:p>
      <w:pPr>
        <w:pStyle w:val="36"/>
        <w:spacing w:line="360" w:lineRule="exact"/>
        <w:ind w:left="413" w:right="28" w:hanging="413"/>
        <w:jc w:val="left"/>
        <w:rPr>
          <w:rStyle w:val="37"/>
          <w:rFonts w:hint="default" w:ascii="宋体" w:hAnsi="宋体" w:eastAsia="宋体" w:cs="宋体"/>
          <w:b/>
          <w:bCs/>
          <w:color w:val="050606"/>
          <w:u w:color="050606"/>
          <w:lang w:val="zh-TW"/>
        </w:rPr>
      </w:pPr>
      <w:r>
        <w:rPr>
          <w:rStyle w:val="37"/>
          <w:rFonts w:ascii="宋体" w:hAnsi="宋体" w:eastAsia="宋体" w:cs="宋体"/>
          <w:b/>
          <w:bCs/>
          <w:color w:val="050606"/>
          <w:u w:color="050606"/>
          <w:lang w:val="zh-TW" w:eastAsia="zh-TW"/>
        </w:rPr>
        <w:t xml:space="preserve">第三条 </w:t>
      </w:r>
      <w:r>
        <w:rPr>
          <w:rStyle w:val="37"/>
          <w:rFonts w:ascii="宋体" w:hAnsi="宋体" w:eastAsia="宋体" w:cs="宋体"/>
          <w:b/>
          <w:bCs/>
          <w:color w:val="050606"/>
          <w:u w:color="050606"/>
          <w:lang w:val="zh-TW"/>
        </w:rPr>
        <w:t>供货日期（以下择一）</w:t>
      </w:r>
    </w:p>
    <w:p>
      <w:pPr>
        <w:pStyle w:val="36"/>
        <w:spacing w:line="360" w:lineRule="exact"/>
        <w:ind w:left="210" w:leftChars="100" w:right="28" w:firstLine="210" w:firstLineChars="100"/>
        <w:jc w:val="left"/>
        <w:rPr>
          <w:rStyle w:val="37"/>
          <w:rFonts w:hint="default" w:ascii="宋体" w:hAnsi="宋体" w:eastAsia="宋体" w:cs="宋体"/>
          <w:color w:val="050606"/>
          <w:lang w:val="zh-TW"/>
        </w:rPr>
      </w:pPr>
      <w:r>
        <w:rPr>
          <w:rStyle w:val="37"/>
          <w:rFonts w:ascii="宋体" w:hAnsi="宋体" w:eastAsia="宋体" w:cs="宋体"/>
          <w:color w:val="050606"/>
          <w:u w:color="050606"/>
          <w:lang w:val="zh-TW"/>
        </w:rPr>
        <w:t>3.1（单次供货）供货日</w:t>
      </w:r>
      <w:r>
        <w:rPr>
          <w:rStyle w:val="37"/>
          <w:rFonts w:ascii="宋体" w:hAnsi="宋体" w:eastAsia="宋体" w:cs="宋体"/>
          <w:color w:val="050606"/>
          <w:u w:color="050606"/>
          <w:lang w:val="zh-TW" w:eastAsia="zh-TW"/>
        </w:rPr>
        <w:t>期：</w:t>
      </w:r>
      <w:r>
        <w:rPr>
          <w:rStyle w:val="48"/>
          <w:rFonts w:ascii="宋体" w:hAnsi="宋体" w:eastAsia="宋体"/>
          <w:color w:val="050606"/>
          <w:shd w:val="clear" w:color="auto" w:fill="FFFF00"/>
        </w:rPr>
        <w:t>自提交订单后</w:t>
      </w:r>
      <w:r>
        <w:rPr>
          <w:rStyle w:val="48"/>
          <w:rFonts w:ascii="宋体" w:hAnsi="宋体" w:eastAsia="宋体"/>
          <w:color w:val="050606"/>
          <w:u w:val="single"/>
          <w:shd w:val="clear" w:color="auto" w:fill="FFFF00"/>
        </w:rPr>
        <w:t>3</w:t>
      </w:r>
      <w:r>
        <w:rPr>
          <w:rStyle w:val="48"/>
          <w:rFonts w:ascii="宋体" w:hAnsi="宋体" w:eastAsia="宋体"/>
          <w:color w:val="050606"/>
          <w:shd w:val="clear" w:color="auto" w:fill="FFFF00"/>
        </w:rPr>
        <w:t>日内到货</w:t>
      </w:r>
      <w:r>
        <w:rPr>
          <w:rStyle w:val="37"/>
          <w:rFonts w:ascii="宋体" w:hAnsi="宋体" w:eastAsia="宋体" w:cs="宋体"/>
          <w:color w:val="050606"/>
          <w:lang w:val="zh-TW"/>
        </w:rPr>
        <w:t>。</w:t>
      </w:r>
    </w:p>
    <w:p>
      <w:pPr>
        <w:pStyle w:val="36"/>
        <w:spacing w:line="360" w:lineRule="exact"/>
        <w:ind w:left="361" w:leftChars="172" w:right="28"/>
        <w:jc w:val="left"/>
        <w:rPr>
          <w:rStyle w:val="37"/>
          <w:rFonts w:hint="default" w:ascii="宋体" w:hAnsi="宋体" w:eastAsia="宋体" w:cs="宋体"/>
        </w:rPr>
      </w:pPr>
      <w:r>
        <w:rPr>
          <w:rStyle w:val="37"/>
          <w:rFonts w:ascii="宋体" w:hAnsi="宋体" w:eastAsia="宋体" w:cs="宋体"/>
          <w:bCs/>
          <w:color w:val="050606"/>
          <w:u w:color="050606"/>
          <w:lang w:val="zh-TW"/>
        </w:rPr>
        <w:t>3.2（多次供货）</w:t>
      </w:r>
      <w:r>
        <w:rPr>
          <w:rStyle w:val="37"/>
          <w:rFonts w:ascii="宋体" w:hAnsi="宋体" w:eastAsia="宋体" w:cs="宋体"/>
          <w:color w:val="050606"/>
          <w:u w:val="single"/>
        </w:rPr>
        <w:t xml:space="preserve">  </w:t>
      </w:r>
      <w:r>
        <w:rPr>
          <w:rStyle w:val="37"/>
          <w:rFonts w:hint="default" w:ascii="宋体" w:hAnsi="宋体" w:eastAsia="宋体" w:cs="宋体"/>
          <w:color w:val="050606"/>
          <w:u w:val="single"/>
        </w:rPr>
        <w:t>2023</w:t>
      </w:r>
      <w:r>
        <w:rPr>
          <w:rStyle w:val="37"/>
          <w:rFonts w:ascii="宋体" w:hAnsi="宋体" w:eastAsia="宋体" w:cs="宋体"/>
          <w:color w:val="050606"/>
          <w:u w:val="single"/>
        </w:rPr>
        <w:t xml:space="preserve">  </w:t>
      </w:r>
      <w:r>
        <w:rPr>
          <w:rStyle w:val="37"/>
          <w:rFonts w:ascii="宋体" w:hAnsi="宋体" w:eastAsia="宋体" w:cs="宋体"/>
          <w:lang w:val="zh-TW" w:eastAsia="zh-TW"/>
        </w:rPr>
        <w:t>年</w:t>
      </w:r>
      <w:r>
        <w:rPr>
          <w:rStyle w:val="37"/>
          <w:rFonts w:ascii="宋体" w:hAnsi="宋体" w:eastAsia="宋体" w:cs="宋体"/>
          <w:u w:val="single"/>
          <w:lang w:val="zh-TW"/>
        </w:rPr>
        <w:t xml:space="preserve">   </w:t>
      </w:r>
      <w:r>
        <w:rPr>
          <w:rStyle w:val="37"/>
          <w:rFonts w:ascii="宋体" w:hAnsi="宋体" w:eastAsia="宋体" w:cs="宋体"/>
          <w:lang w:val="zh-TW" w:eastAsia="zh-TW"/>
        </w:rPr>
        <w:t>月</w:t>
      </w:r>
      <w:r>
        <w:rPr>
          <w:rStyle w:val="37"/>
          <w:rFonts w:ascii="宋体" w:hAnsi="宋体" w:eastAsia="宋体" w:cs="宋体"/>
          <w:u w:val="single"/>
          <w:lang w:val="zh-TW"/>
        </w:rPr>
        <w:t xml:space="preserve">    </w:t>
      </w:r>
      <w:r>
        <w:rPr>
          <w:rStyle w:val="37"/>
          <w:rFonts w:ascii="宋体" w:hAnsi="宋体" w:eastAsia="宋体" w:cs="宋体"/>
          <w:lang w:val="zh-TW" w:eastAsia="zh-TW"/>
        </w:rPr>
        <w:t>日--</w:t>
      </w:r>
      <w:r>
        <w:rPr>
          <w:rStyle w:val="37"/>
          <w:rFonts w:ascii="宋体" w:hAnsi="宋体" w:eastAsia="宋体" w:cs="宋体"/>
          <w:u w:val="single"/>
        </w:rPr>
        <w:t xml:space="preserve"> </w:t>
      </w:r>
      <w:r>
        <w:rPr>
          <w:rStyle w:val="37"/>
          <w:rFonts w:hint="default" w:ascii="宋体" w:hAnsi="宋体" w:eastAsia="宋体" w:cs="宋体"/>
          <w:u w:val="single"/>
        </w:rPr>
        <w:t xml:space="preserve"> 2023</w:t>
      </w:r>
      <w:r>
        <w:rPr>
          <w:rStyle w:val="37"/>
          <w:rFonts w:ascii="宋体" w:hAnsi="宋体" w:eastAsia="宋体" w:cs="宋体"/>
          <w:u w:val="single"/>
        </w:rPr>
        <w:t xml:space="preserve">  </w:t>
      </w:r>
      <w:r>
        <w:rPr>
          <w:rStyle w:val="37"/>
          <w:rFonts w:ascii="宋体" w:hAnsi="宋体" w:eastAsia="宋体" w:cs="宋体"/>
        </w:rPr>
        <w:t xml:space="preserve"> </w:t>
      </w:r>
      <w:r>
        <w:rPr>
          <w:rStyle w:val="37"/>
          <w:rFonts w:ascii="宋体" w:hAnsi="宋体" w:eastAsia="宋体" w:cs="宋体"/>
          <w:lang w:val="zh-TW" w:eastAsia="zh-TW"/>
        </w:rPr>
        <w:t>年</w:t>
      </w:r>
      <w:r>
        <w:rPr>
          <w:rStyle w:val="37"/>
          <w:rFonts w:ascii="宋体" w:hAnsi="宋体" w:eastAsia="宋体" w:cs="宋体"/>
          <w:u w:val="single"/>
          <w:lang w:val="zh-TW"/>
        </w:rPr>
        <w:t xml:space="preserve">    </w:t>
      </w:r>
      <w:r>
        <w:rPr>
          <w:rStyle w:val="37"/>
          <w:rFonts w:ascii="宋体" w:hAnsi="宋体" w:eastAsia="宋体" w:cs="宋体"/>
          <w:lang w:val="zh-TW" w:eastAsia="zh-TW"/>
        </w:rPr>
        <w:t>月</w:t>
      </w:r>
      <w:r>
        <w:rPr>
          <w:rStyle w:val="37"/>
          <w:rFonts w:ascii="宋体" w:hAnsi="宋体" w:eastAsia="宋体" w:cs="宋体"/>
          <w:u w:val="single"/>
          <w:lang w:val="zh-TW"/>
        </w:rPr>
        <w:t xml:space="preserve">    </w:t>
      </w:r>
      <w:r>
        <w:rPr>
          <w:rStyle w:val="37"/>
          <w:rFonts w:ascii="宋体" w:hAnsi="宋体" w:eastAsia="宋体" w:cs="宋体"/>
          <w:lang w:val="zh-TW" w:eastAsia="zh-TW"/>
        </w:rPr>
        <w:t>日</w:t>
      </w:r>
      <w:r>
        <w:rPr>
          <w:rStyle w:val="37"/>
          <w:rFonts w:ascii="宋体" w:hAnsi="宋体" w:eastAsia="宋体" w:cs="宋体"/>
          <w:lang w:val="zh-TW"/>
        </w:rPr>
        <w:t>。</w:t>
      </w:r>
    </w:p>
    <w:p>
      <w:pPr>
        <w:pStyle w:val="36"/>
        <w:spacing w:line="360" w:lineRule="exact"/>
        <w:ind w:right="28"/>
        <w:rPr>
          <w:rStyle w:val="37"/>
          <w:rFonts w:hint="default" w:ascii="宋体" w:hAnsi="宋体" w:eastAsia="宋体" w:cs="宋体"/>
          <w:b/>
          <w:bCs/>
          <w:lang w:val="zh-TW" w:eastAsia="zh-TW"/>
        </w:rPr>
      </w:pPr>
      <w:r>
        <w:rPr>
          <w:rStyle w:val="37"/>
          <w:rFonts w:ascii="宋体" w:hAnsi="宋体" w:eastAsia="宋体" w:cs="宋体"/>
          <w:b/>
          <w:bCs/>
          <w:color w:val="050606"/>
          <w:u w:color="050606"/>
          <w:lang w:val="zh-TW" w:eastAsia="zh-TW"/>
        </w:rPr>
        <w:t>第四条 合同价款</w:t>
      </w:r>
    </w:p>
    <w:p>
      <w:pPr>
        <w:pStyle w:val="36"/>
        <w:spacing w:line="360" w:lineRule="exact"/>
        <w:ind w:right="29" w:firstLine="420"/>
        <w:rPr>
          <w:rStyle w:val="37"/>
          <w:rFonts w:hint="default" w:ascii="宋体" w:hAnsi="宋体" w:eastAsia="宋体" w:cs="宋体"/>
        </w:rPr>
      </w:pPr>
      <w:r>
        <w:rPr>
          <w:rStyle w:val="37"/>
          <w:rFonts w:ascii="宋体" w:hAnsi="宋体" w:eastAsia="宋体" w:cs="宋体"/>
          <w:lang w:val="zh-TW" w:eastAsia="zh-TW"/>
        </w:rPr>
        <w:t>4.1合同总价款包含</w:t>
      </w:r>
      <w:r>
        <w:rPr>
          <w:rStyle w:val="37"/>
          <w:rFonts w:ascii="宋体" w:hAnsi="宋体" w:eastAsia="宋体" w:cs="宋体"/>
          <w:color w:val="050606"/>
          <w:u w:color="050606"/>
          <w:lang w:val="zh-TW" w:eastAsia="zh-TW"/>
        </w:rPr>
        <w:t>维修</w:t>
      </w:r>
      <w:r>
        <w:rPr>
          <w:rStyle w:val="37"/>
          <w:rFonts w:ascii="宋体" w:hAnsi="宋体" w:eastAsia="宋体" w:cs="宋体"/>
          <w:color w:val="050606"/>
          <w:u w:color="050606"/>
          <w:lang w:val="zh-TW"/>
        </w:rPr>
        <w:t>工具、</w:t>
      </w:r>
      <w:r>
        <w:rPr>
          <w:rStyle w:val="37"/>
          <w:rFonts w:ascii="宋体" w:hAnsi="宋体" w:eastAsia="宋体" w:cs="宋体"/>
          <w:color w:val="050606"/>
          <w:u w:color="050606"/>
          <w:lang w:val="zh-TW" w:eastAsia="zh-TW"/>
        </w:rPr>
        <w:t>耗材</w:t>
      </w:r>
      <w:r>
        <w:rPr>
          <w:rStyle w:val="37"/>
          <w:rFonts w:ascii="宋体" w:hAnsi="宋体" w:eastAsia="宋体" w:cs="宋体"/>
          <w:lang w:val="zh-TW" w:eastAsia="zh-TW"/>
        </w:rPr>
        <w:t>从设计、供货、调试至交付使用及质保期内维保等一切费用，包括但不限于</w:t>
      </w:r>
      <w:r>
        <w:rPr>
          <w:rStyle w:val="37"/>
          <w:rFonts w:ascii="宋体" w:hAnsi="宋体" w:eastAsia="宋体" w:cs="宋体"/>
          <w:lang w:val="zh-TW"/>
        </w:rPr>
        <w:t>产品</w:t>
      </w:r>
      <w:r>
        <w:rPr>
          <w:rStyle w:val="37"/>
          <w:rFonts w:ascii="宋体" w:hAnsi="宋体" w:eastAsia="宋体" w:cs="宋体"/>
          <w:lang w:val="zh-TW" w:eastAsia="zh-TW"/>
        </w:rPr>
        <w:t>的运输</w:t>
      </w:r>
      <w:r>
        <w:rPr>
          <w:rStyle w:val="37"/>
          <w:rFonts w:ascii="宋体" w:hAnsi="宋体" w:eastAsia="宋体" w:cs="宋体"/>
          <w:lang w:val="zh-TW"/>
        </w:rPr>
        <w:t>，</w:t>
      </w:r>
      <w:r>
        <w:rPr>
          <w:rStyle w:val="37"/>
          <w:rFonts w:ascii="宋体" w:hAnsi="宋体" w:eastAsia="宋体" w:cs="宋体"/>
          <w:lang w:val="zh-TW" w:eastAsia="zh-TW"/>
        </w:rPr>
        <w:t>因质量问题引起的维修和更换</w:t>
      </w:r>
      <w:r>
        <w:rPr>
          <w:rStyle w:val="37"/>
          <w:rFonts w:ascii="宋体" w:hAnsi="宋体" w:eastAsia="宋体" w:cs="宋体"/>
          <w:lang w:val="zh-TW"/>
        </w:rPr>
        <w:t>，</w:t>
      </w:r>
      <w:r>
        <w:rPr>
          <w:rStyle w:val="37"/>
          <w:rFonts w:ascii="宋体" w:hAnsi="宋体" w:eastAsia="宋体" w:cs="宋体"/>
          <w:lang w:val="zh-TW" w:eastAsia="zh-TW"/>
        </w:rPr>
        <w:t>投标人的利润、税金、政策性文件的规定以及原材料涨价等一切风险和费用。除本合同另有约定外，合同中的固定单价不予调整。</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color w:val="050606"/>
          <w:u w:color="050606"/>
          <w:lang w:val="zh-TW" w:eastAsia="zh-TW"/>
        </w:rPr>
        <w:t>4.2本合同价款</w:t>
      </w:r>
      <w:r>
        <w:rPr>
          <w:rStyle w:val="37"/>
          <w:rFonts w:ascii="宋体" w:hAnsi="宋体" w:eastAsia="宋体" w:cs="宋体"/>
          <w:color w:val="050606"/>
          <w:u w:color="050606"/>
          <w:lang w:val="zh-TW"/>
        </w:rPr>
        <w:t>为含税价格</w:t>
      </w:r>
      <w:r>
        <w:rPr>
          <w:rStyle w:val="37"/>
          <w:rFonts w:ascii="宋体" w:hAnsi="宋体" w:eastAsia="宋体" w:cs="宋体"/>
          <w:color w:val="050606"/>
          <w:u w:color="050606"/>
          <w:lang w:val="zh-TW" w:eastAsia="zh-TW"/>
        </w:rPr>
        <w:t>。</w:t>
      </w:r>
    </w:p>
    <w:p>
      <w:pPr>
        <w:pStyle w:val="36"/>
        <w:spacing w:line="360" w:lineRule="exact"/>
        <w:ind w:firstLine="420"/>
        <w:rPr>
          <w:rStyle w:val="37"/>
          <w:rFonts w:hint="default" w:ascii="宋体" w:hAnsi="宋体" w:eastAsia="宋体" w:cs="宋体"/>
          <w:color w:val="050606"/>
          <w:u w:color="050606"/>
        </w:rPr>
      </w:pPr>
      <w:r>
        <w:rPr>
          <w:rStyle w:val="37"/>
          <w:rFonts w:ascii="宋体" w:hAnsi="宋体" w:eastAsia="宋体" w:cs="宋体"/>
          <w:color w:val="050606"/>
          <w:u w:color="050606"/>
        </w:rPr>
        <w:t>4.3本合同为多次供货合同的情况下</w:t>
      </w:r>
      <w:r>
        <w:rPr>
          <w:rStyle w:val="37"/>
          <w:rFonts w:ascii="宋体" w:hAnsi="宋体" w:eastAsia="宋体" w:cs="宋体"/>
          <w:bCs/>
          <w:color w:val="050606"/>
          <w:u w:color="050606"/>
        </w:rPr>
        <w:t>价款依据采购清单中的货品单价，合同期内遵循多次采购据实结算为原则，单批采购单批结算</w:t>
      </w:r>
      <w:r>
        <w:rPr>
          <w:rStyle w:val="37"/>
          <w:rFonts w:ascii="宋体" w:hAnsi="宋体" w:eastAsia="宋体" w:cs="宋体"/>
          <w:color w:val="050606"/>
          <w:u w:color="050606"/>
        </w:rPr>
        <w:t>。</w:t>
      </w:r>
    </w:p>
    <w:p>
      <w:pPr>
        <w:pStyle w:val="36"/>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color w:val="050606"/>
          <w:u w:color="050606"/>
          <w:lang w:val="zh-TW" w:eastAsia="zh-TW"/>
        </w:rPr>
        <w:t>第五条 付款方式</w:t>
      </w:r>
    </w:p>
    <w:p>
      <w:pPr>
        <w:pStyle w:val="5"/>
        <w:spacing w:line="240" w:lineRule="auto"/>
        <w:ind w:right="29"/>
        <w:rPr>
          <w:rStyle w:val="37"/>
          <w:rFonts w:ascii="宋体" w:hAnsi="宋体" w:eastAsia="宋体" w:cs="宋体"/>
          <w:color w:val="050606"/>
          <w:sz w:val="21"/>
          <w:szCs w:val="21"/>
          <w:lang w:val="zh-TW" w:eastAsia="zh-TW"/>
        </w:rPr>
      </w:pPr>
      <w:r>
        <w:rPr>
          <w:rStyle w:val="37"/>
          <w:rFonts w:hint="eastAsia" w:ascii="宋体" w:hAnsi="宋体" w:eastAsia="宋体" w:cs="宋体"/>
          <w:color w:val="050606"/>
          <w:sz w:val="21"/>
          <w:szCs w:val="21"/>
          <w:u w:color="050606"/>
          <w:lang w:val="zh-TW" w:eastAsia="zh-TW"/>
        </w:rPr>
        <w:t>5.1付款方式采取以下</w:t>
      </w:r>
      <w:r>
        <w:rPr>
          <w:rStyle w:val="37"/>
          <w:rFonts w:hint="eastAsia" w:ascii="宋体" w:hAnsi="宋体" w:eastAsia="宋体" w:cs="宋体"/>
          <w:color w:val="050606"/>
          <w:sz w:val="21"/>
          <w:szCs w:val="21"/>
          <w:u w:val="single"/>
          <w:lang w:val="zh-TW" w:eastAsia="zh-TW"/>
        </w:rPr>
        <w:t xml:space="preserve">   </w:t>
      </w:r>
      <w:r>
        <w:rPr>
          <w:rStyle w:val="37"/>
          <w:rFonts w:hint="eastAsia" w:ascii="宋体" w:hAnsi="宋体" w:eastAsia="宋体" w:cs="宋体"/>
          <w:color w:val="FF0000"/>
          <w:sz w:val="21"/>
          <w:szCs w:val="21"/>
          <w:u w:val="single"/>
          <w:lang w:val="zh-TW" w:eastAsia="zh-TW"/>
        </w:rPr>
        <w:t>A</w:t>
      </w:r>
      <w:r>
        <w:rPr>
          <w:rStyle w:val="37"/>
          <w:rFonts w:hint="eastAsia" w:ascii="宋体" w:hAnsi="宋体" w:eastAsia="宋体" w:cs="宋体"/>
          <w:color w:val="050606"/>
          <w:sz w:val="21"/>
          <w:szCs w:val="21"/>
          <w:u w:val="single"/>
          <w:lang w:val="zh-TW" w:eastAsia="zh-TW"/>
        </w:rPr>
        <w:t xml:space="preserve">  </w:t>
      </w:r>
      <w:r>
        <w:rPr>
          <w:rStyle w:val="37"/>
          <w:rFonts w:hint="eastAsia" w:ascii="宋体" w:hAnsi="宋体" w:eastAsia="宋体" w:cs="宋体"/>
          <w:color w:val="050606"/>
          <w:sz w:val="21"/>
          <w:szCs w:val="21"/>
          <w:lang w:val="zh-TW" w:eastAsia="zh-TW"/>
        </w:rPr>
        <w:t>种付款方式：</w:t>
      </w:r>
    </w:p>
    <w:p>
      <w:pPr>
        <w:pStyle w:val="5"/>
        <w:spacing w:line="240" w:lineRule="auto"/>
        <w:ind w:right="29"/>
        <w:rPr>
          <w:rStyle w:val="37"/>
          <w:rFonts w:ascii="宋体" w:hAnsi="宋体" w:eastAsia="宋体" w:cs="宋体"/>
          <w:sz w:val="21"/>
          <w:szCs w:val="21"/>
          <w:lang w:val="zh-TW"/>
        </w:rPr>
      </w:pPr>
      <w:r>
        <w:rPr>
          <w:rStyle w:val="37"/>
          <w:rFonts w:hint="eastAsia" w:ascii="宋体" w:hAnsi="宋体" w:eastAsia="宋体" w:cs="宋体"/>
          <w:color w:val="050606"/>
          <w:sz w:val="21"/>
          <w:szCs w:val="21"/>
          <w:lang w:val="zh-TW"/>
        </w:rPr>
        <w:t>A.</w:t>
      </w:r>
      <w:r>
        <w:rPr>
          <w:rStyle w:val="37"/>
          <w:rFonts w:hint="eastAsia" w:ascii="宋体" w:hAnsi="宋体" w:eastAsia="宋体" w:cs="宋体"/>
          <w:sz w:val="21"/>
          <w:szCs w:val="21"/>
          <w:lang w:val="zh-TW"/>
        </w:rPr>
        <w:t xml:space="preserve"> 所有货物到场，甲方验收合格后，一次付清合同全款。</w:t>
      </w:r>
    </w:p>
    <w:p>
      <w:pPr>
        <w:pStyle w:val="5"/>
        <w:spacing w:line="240" w:lineRule="auto"/>
        <w:ind w:right="29"/>
        <w:rPr>
          <w:rStyle w:val="37"/>
          <w:rFonts w:ascii="宋体" w:hAnsi="宋体" w:eastAsia="宋体" w:cs="宋体"/>
          <w:sz w:val="21"/>
          <w:szCs w:val="21"/>
          <w:lang w:val="zh-TW"/>
        </w:rPr>
      </w:pPr>
      <w:r>
        <w:rPr>
          <w:rStyle w:val="37"/>
          <w:rFonts w:hint="eastAsia" w:ascii="宋体" w:hAnsi="宋体" w:eastAsia="宋体" w:cs="宋体"/>
          <w:sz w:val="21"/>
          <w:szCs w:val="21"/>
          <w:lang w:val="zh-TW"/>
        </w:rPr>
        <w:t>B．</w:t>
      </w:r>
      <w:r>
        <w:rPr>
          <w:rStyle w:val="37"/>
          <w:rFonts w:hint="eastAsia" w:ascii="宋体" w:hAnsi="宋体" w:eastAsia="宋体" w:cs="宋体"/>
          <w:sz w:val="21"/>
          <w:szCs w:val="21"/>
          <w:lang w:val="zh-TW" w:eastAsia="zh-TW"/>
        </w:rPr>
        <w:t>所有货物到场，甲方验收合格后，</w:t>
      </w:r>
      <w:r>
        <w:rPr>
          <w:rStyle w:val="37"/>
          <w:rFonts w:hint="eastAsia" w:ascii="宋体" w:hAnsi="宋体" w:eastAsia="宋体" w:cs="宋体"/>
          <w:color w:val="050606"/>
          <w:sz w:val="21"/>
          <w:szCs w:val="21"/>
          <w:u w:color="050606"/>
          <w:lang w:val="zh-TW" w:eastAsia="zh-TW"/>
        </w:rPr>
        <w:t>甲方银行转账汇至乙方指定账户</w:t>
      </w:r>
      <w:r>
        <w:rPr>
          <w:rStyle w:val="37"/>
          <w:rFonts w:hint="eastAsia" w:ascii="宋体" w:hAnsi="宋体" w:eastAsia="宋体" w:cs="宋体"/>
          <w:color w:val="050606"/>
          <w:sz w:val="21"/>
          <w:szCs w:val="21"/>
          <w:u w:color="050606"/>
          <w:lang w:val="zh-TW"/>
        </w:rPr>
        <w:t>合同价款的95%，</w:t>
      </w:r>
      <w:r>
        <w:rPr>
          <w:rStyle w:val="37"/>
          <w:rFonts w:hint="eastAsia" w:ascii="宋体" w:hAnsi="宋体" w:eastAsia="宋体" w:cs="宋体"/>
          <w:sz w:val="21"/>
          <w:szCs w:val="21"/>
          <w:lang w:val="zh-TW"/>
        </w:rPr>
        <w:t>剩余5%为质保金，自验收合格之日起</w:t>
      </w:r>
      <w:r>
        <w:rPr>
          <w:rStyle w:val="37"/>
          <w:rFonts w:hint="eastAsia" w:ascii="宋体" w:hAnsi="宋体" w:eastAsia="宋体" w:cs="宋体"/>
          <w:sz w:val="21"/>
          <w:szCs w:val="21"/>
          <w:u w:val="single"/>
          <w:lang w:val="zh-TW"/>
        </w:rPr>
        <w:t xml:space="preserve">    </w:t>
      </w:r>
      <w:r>
        <w:rPr>
          <w:rStyle w:val="37"/>
          <w:rFonts w:hint="eastAsia" w:ascii="宋体" w:hAnsi="宋体" w:eastAsia="宋体" w:cs="宋体"/>
          <w:sz w:val="21"/>
          <w:szCs w:val="21"/>
          <w:lang w:val="zh-TW"/>
        </w:rPr>
        <w:t>年后3日内向乙方支付完毕。</w:t>
      </w:r>
    </w:p>
    <w:p>
      <w:pPr>
        <w:pStyle w:val="5"/>
        <w:tabs>
          <w:tab w:val="left" w:pos="5820"/>
        </w:tabs>
        <w:spacing w:line="240" w:lineRule="auto"/>
        <w:ind w:right="29"/>
        <w:rPr>
          <w:rStyle w:val="37"/>
          <w:rFonts w:ascii="宋体" w:hAnsi="宋体" w:eastAsia="宋体" w:cs="宋体"/>
          <w:sz w:val="21"/>
          <w:szCs w:val="21"/>
        </w:rPr>
      </w:pPr>
      <w:r>
        <w:rPr>
          <w:rStyle w:val="37"/>
          <w:rFonts w:hint="eastAsia" w:ascii="宋体" w:hAnsi="宋体" w:eastAsia="宋体" w:cs="宋体"/>
          <w:sz w:val="21"/>
          <w:szCs w:val="21"/>
          <w:lang w:val="zh-TW"/>
        </w:rPr>
        <w:t>C.其他</w:t>
      </w:r>
      <w:r>
        <w:rPr>
          <w:rStyle w:val="37"/>
          <w:rFonts w:hint="eastAsia" w:ascii="宋体" w:hAnsi="宋体" w:eastAsia="宋体" w:cs="宋体"/>
          <w:color w:val="050606"/>
          <w:sz w:val="21"/>
          <w:szCs w:val="21"/>
          <w:u w:val="single"/>
          <w:lang w:val="zh-TW" w:eastAsia="zh-TW"/>
        </w:rPr>
        <w:t xml:space="preserve">   </w:t>
      </w:r>
      <w:r>
        <w:rPr>
          <w:rStyle w:val="37"/>
          <w:rFonts w:ascii="宋体" w:hAnsi="宋体" w:eastAsia="宋体" w:cs="宋体"/>
          <w:color w:val="050606"/>
          <w:sz w:val="21"/>
          <w:szCs w:val="21"/>
          <w:u w:val="single"/>
          <w:lang w:val="zh-TW" w:eastAsia="zh-TW"/>
        </w:rPr>
        <w:tab/>
      </w:r>
    </w:p>
    <w:p>
      <w:pPr>
        <w:pStyle w:val="36"/>
        <w:spacing w:line="360" w:lineRule="exact"/>
        <w:ind w:right="28" w:firstLine="420"/>
        <w:rPr>
          <w:rStyle w:val="37"/>
          <w:rFonts w:hint="default" w:ascii="宋体" w:hAnsi="宋体" w:eastAsia="宋体" w:cs="宋体"/>
          <w:lang w:val="zh-TW"/>
        </w:rPr>
      </w:pPr>
      <w:r>
        <w:rPr>
          <w:rStyle w:val="37"/>
          <w:rFonts w:ascii="宋体" w:hAnsi="宋体" w:eastAsia="宋体" w:cs="宋体"/>
          <w:lang w:val="zh-TW" w:eastAsia="zh-TW"/>
        </w:rPr>
        <w:t>5.2</w:t>
      </w:r>
      <w:r>
        <w:rPr>
          <w:rStyle w:val="37"/>
          <w:rFonts w:ascii="宋体" w:hAnsi="宋体" w:eastAsia="宋体" w:cs="宋体"/>
          <w:lang w:val="zh-TW"/>
        </w:rPr>
        <w:t>无论采取以上何种支付方式，乙方应先按甲方要求开具合法、有效、全额的正规增值税专用发票</w:t>
      </w:r>
      <w:r>
        <w:rPr>
          <w:rStyle w:val="37"/>
          <w:rFonts w:ascii="宋体" w:hAnsi="宋体" w:eastAsia="宋体" w:cs="宋体"/>
          <w:color w:val="050606"/>
          <w:u w:color="050606"/>
          <w:lang w:val="zh-TW"/>
        </w:rPr>
        <w:t>(税率：</w:t>
      </w:r>
      <w:r>
        <w:rPr>
          <w:rStyle w:val="37"/>
          <w:rFonts w:ascii="宋体" w:hAnsi="宋体" w:eastAsia="宋体" w:cs="宋体"/>
          <w:color w:val="050606"/>
          <w:u w:val="single"/>
          <w:lang w:val="zh-TW"/>
        </w:rPr>
        <w:t xml:space="preserve">   </w:t>
      </w:r>
      <w:r>
        <w:rPr>
          <w:rStyle w:val="37"/>
          <w:rFonts w:ascii="宋体" w:hAnsi="宋体" w:eastAsia="宋体" w:cs="宋体"/>
          <w:color w:val="050606"/>
          <w:lang w:val="zh-TW"/>
        </w:rPr>
        <w:t>)，否则，甲方有权顺延付款时间且无需承担任何违约责任。</w:t>
      </w:r>
    </w:p>
    <w:p>
      <w:pPr>
        <w:pStyle w:val="36"/>
        <w:spacing w:line="360" w:lineRule="exact"/>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color w:val="050606"/>
          <w:u w:color="050606"/>
          <w:lang w:val="zh-TW" w:eastAsia="zh-TW"/>
        </w:rPr>
        <w:t>第六条 甲方责任</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lang w:val="zh-TW" w:eastAsia="zh-TW"/>
        </w:rPr>
        <w:t>6.1甲方有权及时掌握乙方供货质量与供货进度情况。</w:t>
      </w:r>
    </w:p>
    <w:p>
      <w:pPr>
        <w:pStyle w:val="36"/>
        <w:spacing w:line="360" w:lineRule="exact"/>
        <w:ind w:right="29" w:firstLine="420"/>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eastAsia="zh-TW"/>
        </w:rPr>
        <w:t>6.2甲方负责协调</w:t>
      </w:r>
      <w:r>
        <w:rPr>
          <w:rStyle w:val="37"/>
          <w:rFonts w:ascii="宋体" w:hAnsi="宋体" w:eastAsia="宋体" w:cs="宋体"/>
          <w:color w:val="050606"/>
          <w:u w:color="050606"/>
          <w:lang w:val="zh-TW"/>
        </w:rPr>
        <w:t>收货</w:t>
      </w:r>
      <w:r>
        <w:rPr>
          <w:rStyle w:val="37"/>
          <w:rFonts w:ascii="宋体" w:hAnsi="宋体" w:eastAsia="宋体" w:cs="宋体"/>
          <w:color w:val="050606"/>
          <w:u w:color="050606"/>
          <w:lang w:val="zh-TW" w:eastAsia="zh-TW"/>
        </w:rPr>
        <w:t>现场满足物品运输要求的通道和空间。</w:t>
      </w:r>
    </w:p>
    <w:p>
      <w:pPr>
        <w:pStyle w:val="36"/>
        <w:spacing w:line="360" w:lineRule="exact"/>
        <w:ind w:right="29" w:firstLine="420"/>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rPr>
        <w:t>6.3甲方应当按合同约定付款。</w:t>
      </w:r>
    </w:p>
    <w:p>
      <w:pPr>
        <w:pStyle w:val="36"/>
        <w:spacing w:line="360" w:lineRule="exact"/>
        <w:outlineLvl w:val="0"/>
        <w:rPr>
          <w:rStyle w:val="37"/>
          <w:rFonts w:hint="default" w:ascii="宋体" w:hAnsi="宋体" w:eastAsia="宋体" w:cs="宋体"/>
          <w:u w:color="050606"/>
          <w:lang w:val="zh-TW" w:eastAsia="zh-TW"/>
        </w:rPr>
      </w:pPr>
      <w:r>
        <w:rPr>
          <w:rStyle w:val="37"/>
          <w:rFonts w:ascii="宋体" w:hAnsi="宋体" w:eastAsia="宋体" w:cs="宋体"/>
          <w:b/>
          <w:bCs/>
          <w:color w:val="050606"/>
          <w:u w:color="050606"/>
          <w:lang w:val="zh-TW" w:eastAsia="zh-TW"/>
        </w:rPr>
        <w:t>第七条 乙方责任</w:t>
      </w:r>
    </w:p>
    <w:p>
      <w:pPr>
        <w:pStyle w:val="36"/>
        <w:spacing w:line="360" w:lineRule="exact"/>
        <w:ind w:right="28" w:firstLine="420"/>
        <w:rPr>
          <w:rStyle w:val="37"/>
          <w:rFonts w:hint="default" w:ascii="宋体" w:hAnsi="宋体" w:eastAsia="宋体" w:cs="宋体"/>
        </w:rPr>
      </w:pPr>
      <w:r>
        <w:rPr>
          <w:rStyle w:val="37"/>
          <w:rFonts w:ascii="宋体" w:hAnsi="宋体" w:eastAsia="宋体" w:cs="宋体"/>
          <w:lang w:val="zh-TW" w:eastAsia="zh-TW"/>
        </w:rPr>
        <w:t>7.1乙方必须保证所提供的产品</w:t>
      </w:r>
      <w:r>
        <w:rPr>
          <w:rStyle w:val="37"/>
          <w:rFonts w:ascii="宋体" w:hAnsi="宋体" w:eastAsia="宋体" w:cs="宋体"/>
          <w:lang w:val="zh-TW"/>
        </w:rPr>
        <w:t>的型号、数量、质量等是本合同中或招投标文件中明确约定的产品</w:t>
      </w:r>
      <w:r>
        <w:rPr>
          <w:rStyle w:val="37"/>
          <w:rFonts w:ascii="宋体" w:hAnsi="宋体" w:eastAsia="宋体" w:cs="宋体"/>
          <w:lang w:val="zh-TW" w:eastAsia="zh-TW"/>
        </w:rPr>
        <w:t>。</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7.2乙方必须服从甲方管理，</w:t>
      </w:r>
      <w:r>
        <w:rPr>
          <w:rStyle w:val="37"/>
          <w:rFonts w:ascii="宋体" w:hAnsi="宋体" w:eastAsia="宋体" w:cs="宋体"/>
          <w:lang w:val="zh-TW"/>
        </w:rPr>
        <w:t>按甲方要求</w:t>
      </w:r>
      <w:r>
        <w:rPr>
          <w:rStyle w:val="37"/>
          <w:rFonts w:ascii="宋体" w:hAnsi="宋体" w:eastAsia="宋体" w:cs="宋体"/>
          <w:lang w:val="zh-TW" w:eastAsia="zh-TW"/>
        </w:rPr>
        <w:t>合理安排运输时间、进度，做好配合工作。</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7.3乙方应严格按安全规章制度执行，运送货物期间做好安全防护工作</w:t>
      </w:r>
      <w:r>
        <w:rPr>
          <w:rStyle w:val="37"/>
          <w:rFonts w:ascii="宋体" w:hAnsi="宋体" w:eastAsia="宋体" w:cs="宋体"/>
          <w:lang w:val="zh-TW"/>
        </w:rPr>
        <w:t>，</w:t>
      </w:r>
      <w:r>
        <w:rPr>
          <w:rStyle w:val="37"/>
          <w:rFonts w:ascii="宋体" w:hAnsi="宋体" w:eastAsia="宋体" w:cs="宋体"/>
          <w:lang w:val="zh-TW" w:eastAsia="zh-TW"/>
        </w:rPr>
        <w:t>由于乙方原因及其工作人员造成的一切损失（包括但不限于给</w:t>
      </w:r>
      <w:r>
        <w:rPr>
          <w:rStyle w:val="37"/>
          <w:rFonts w:ascii="宋体" w:hAnsi="宋体" w:eastAsia="宋体" w:cs="宋体"/>
          <w:lang w:val="zh-TW"/>
        </w:rPr>
        <w:t>甲方及</w:t>
      </w:r>
      <w:r>
        <w:rPr>
          <w:rStyle w:val="37"/>
          <w:rFonts w:ascii="宋体" w:hAnsi="宋体" w:eastAsia="宋体" w:cs="宋体"/>
          <w:lang w:val="zh-TW" w:eastAsia="zh-TW"/>
        </w:rPr>
        <w:t>第三方造成的人身及财产损失），均由乙方负责，甲方不负任何责任。</w:t>
      </w:r>
    </w:p>
    <w:p>
      <w:pPr>
        <w:pStyle w:val="36"/>
        <w:spacing w:line="360" w:lineRule="exact"/>
        <w:ind w:right="28" w:firstLine="420"/>
        <w:rPr>
          <w:rStyle w:val="37"/>
          <w:rFonts w:hint="default" w:ascii="宋体" w:hAnsi="宋体" w:eastAsia="宋体" w:cs="宋体"/>
          <w:b/>
          <w:bCs/>
          <w:lang w:val="zh-TW" w:eastAsia="zh-TW"/>
        </w:rPr>
      </w:pPr>
      <w:r>
        <w:rPr>
          <w:rStyle w:val="37"/>
          <w:rFonts w:ascii="宋体" w:hAnsi="宋体" w:eastAsia="宋体" w:cs="宋体"/>
          <w:lang w:val="zh-TW" w:eastAsia="zh-TW"/>
        </w:rPr>
        <w:t>7.</w:t>
      </w:r>
      <w:r>
        <w:rPr>
          <w:rStyle w:val="37"/>
          <w:rFonts w:ascii="宋体" w:hAnsi="宋体" w:eastAsia="宋体" w:cs="宋体"/>
          <w:lang w:val="zh-TW"/>
        </w:rPr>
        <w:t>4</w:t>
      </w:r>
      <w:r>
        <w:rPr>
          <w:rStyle w:val="37"/>
          <w:rFonts w:ascii="宋体" w:hAnsi="宋体" w:eastAsia="宋体" w:cs="宋体"/>
          <w:lang w:val="zh-TW" w:eastAsia="zh-TW"/>
        </w:rPr>
        <w:t>乙方须负责所供货物的运输和保护工作，所供产品</w:t>
      </w:r>
      <w:r>
        <w:rPr>
          <w:rStyle w:val="37"/>
          <w:rFonts w:ascii="宋体" w:hAnsi="宋体" w:eastAsia="宋体" w:cs="宋体"/>
          <w:lang w:val="zh-TW"/>
        </w:rPr>
        <w:t>所有权自</w:t>
      </w:r>
      <w:r>
        <w:rPr>
          <w:rStyle w:val="37"/>
          <w:rFonts w:ascii="宋体" w:hAnsi="宋体" w:eastAsia="宋体" w:cs="宋体"/>
          <w:lang w:val="zh-TW" w:eastAsia="zh-TW"/>
        </w:rPr>
        <w:t>验收合格并移交甲方使用之日起转移给甲方。</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w:t>
      </w:r>
      <w:r>
        <w:rPr>
          <w:rStyle w:val="37"/>
          <w:rFonts w:ascii="宋体" w:hAnsi="宋体" w:eastAsia="宋体" w:cs="宋体"/>
          <w:lang w:val="zh-TW"/>
        </w:rPr>
        <w:t>5</w:t>
      </w:r>
      <w:r>
        <w:rPr>
          <w:rStyle w:val="37"/>
          <w:rFonts w:ascii="宋体" w:hAnsi="宋体" w:eastAsia="宋体" w:cs="宋体"/>
          <w:lang w:val="zh-TW" w:eastAsia="zh-TW"/>
        </w:rPr>
        <w:t>乙方须保证拥有满足甲方按照本协议书规定提供供货的能力及履行保修期内保修的义务。</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w:t>
      </w:r>
      <w:r>
        <w:rPr>
          <w:rStyle w:val="37"/>
          <w:rFonts w:ascii="宋体" w:hAnsi="宋体" w:eastAsia="宋体" w:cs="宋体"/>
          <w:lang w:val="zh-TW"/>
        </w:rPr>
        <w:t>6</w:t>
      </w:r>
      <w:r>
        <w:rPr>
          <w:rStyle w:val="37"/>
          <w:rFonts w:ascii="宋体" w:hAnsi="宋体" w:eastAsia="宋体" w:cs="宋体"/>
          <w:lang w:val="zh-TW" w:eastAsia="zh-TW"/>
        </w:rPr>
        <w:t>乙方须保证交付的产品质量符合合同约定的标准以及相关国家、地方与行业标准。存在多个标准的，应保证符合最高标准。</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w:t>
      </w:r>
      <w:r>
        <w:rPr>
          <w:rStyle w:val="37"/>
          <w:rFonts w:ascii="宋体" w:hAnsi="宋体" w:eastAsia="宋体" w:cs="宋体"/>
          <w:lang w:val="zh-TW"/>
        </w:rPr>
        <w:t>7</w:t>
      </w:r>
      <w:r>
        <w:rPr>
          <w:rStyle w:val="37"/>
          <w:rFonts w:ascii="宋体" w:hAnsi="宋体" w:eastAsia="宋体" w:cs="宋体"/>
          <w:lang w:val="zh-TW" w:eastAsia="zh-TW"/>
        </w:rPr>
        <w:t>乙方须保证所提供产品无国家或地区不合格抽检记录，生产所需的材料、元器件来源可靠、产品生产规范，无材料、元器件掺假等行为。</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7.</w:t>
      </w:r>
      <w:r>
        <w:rPr>
          <w:rStyle w:val="37"/>
          <w:rFonts w:ascii="宋体" w:hAnsi="宋体" w:eastAsia="宋体" w:cs="宋体"/>
          <w:lang w:val="zh-TW"/>
        </w:rPr>
        <w:t>8</w:t>
      </w:r>
      <w:r>
        <w:rPr>
          <w:rStyle w:val="37"/>
          <w:rFonts w:ascii="宋体" w:hAnsi="宋体" w:eastAsia="宋体" w:cs="宋体"/>
          <w:lang w:val="zh-TW" w:eastAsia="zh-TW"/>
        </w:rPr>
        <w:t>乙方须向甲方提供乙方所供产品的详细资料，包括产品性能介绍、技术参数数据、检验报告、图片资料</w:t>
      </w:r>
      <w:r>
        <w:rPr>
          <w:rStyle w:val="37"/>
          <w:rFonts w:ascii="宋体" w:hAnsi="宋体" w:eastAsia="宋体" w:cs="宋体"/>
          <w:lang w:val="zh-TW"/>
        </w:rPr>
        <w:t>、合格证</w:t>
      </w:r>
      <w:r>
        <w:rPr>
          <w:rStyle w:val="37"/>
          <w:rFonts w:ascii="宋体" w:hAnsi="宋体" w:eastAsia="宋体" w:cs="宋体"/>
          <w:lang w:val="zh-TW" w:eastAsia="zh-TW"/>
        </w:rPr>
        <w:t>等。</w:t>
      </w:r>
    </w:p>
    <w:p>
      <w:pPr>
        <w:pStyle w:val="36"/>
        <w:spacing w:line="360" w:lineRule="exact"/>
        <w:ind w:right="29"/>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color w:val="050606"/>
          <w:u w:color="050606"/>
          <w:lang w:val="zh-TW" w:eastAsia="zh-TW"/>
        </w:rPr>
        <w:t>第八条 货物验收</w:t>
      </w:r>
    </w:p>
    <w:p>
      <w:pPr>
        <w:pStyle w:val="36"/>
        <w:spacing w:line="360" w:lineRule="exact"/>
        <w:ind w:right="29" w:firstLine="420"/>
        <w:rPr>
          <w:rStyle w:val="37"/>
          <w:rFonts w:hint="default" w:ascii="宋体" w:hAnsi="宋体" w:eastAsia="宋体" w:cs="宋体"/>
          <w:lang w:val="zh-TW"/>
        </w:rPr>
      </w:pPr>
      <w:r>
        <w:rPr>
          <w:rStyle w:val="37"/>
          <w:rFonts w:ascii="宋体" w:hAnsi="宋体" w:eastAsia="宋体" w:cs="宋体"/>
          <w:lang w:val="zh-TW" w:eastAsia="zh-TW"/>
        </w:rPr>
        <w:t>8.</w:t>
      </w:r>
      <w:r>
        <w:rPr>
          <w:rStyle w:val="37"/>
          <w:rFonts w:ascii="宋体" w:hAnsi="宋体" w:eastAsia="宋体" w:cs="宋体"/>
          <w:lang w:val="zh-TW"/>
        </w:rPr>
        <w:t>1</w:t>
      </w:r>
      <w:r>
        <w:rPr>
          <w:rStyle w:val="37"/>
          <w:rFonts w:ascii="宋体" w:hAnsi="宋体" w:eastAsia="宋体" w:cs="宋体"/>
          <w:lang w:val="zh-TW" w:eastAsia="zh-TW"/>
        </w:rPr>
        <w:t>所供货物运到项目地，甲方负责</w:t>
      </w:r>
      <w:r>
        <w:rPr>
          <w:rStyle w:val="37"/>
          <w:rFonts w:ascii="宋体" w:hAnsi="宋体" w:eastAsia="宋体" w:cs="宋体"/>
          <w:lang w:val="zh-TW"/>
        </w:rPr>
        <w:t>初步</w:t>
      </w:r>
      <w:r>
        <w:rPr>
          <w:rStyle w:val="37"/>
          <w:rFonts w:ascii="宋体" w:hAnsi="宋体" w:eastAsia="宋体" w:cs="宋体"/>
          <w:lang w:val="zh-TW" w:eastAsia="zh-TW"/>
        </w:rPr>
        <w:t>验收。</w:t>
      </w:r>
      <w:r>
        <w:rPr>
          <w:rStyle w:val="37"/>
          <w:rFonts w:ascii="宋体" w:hAnsi="宋体" w:eastAsia="宋体" w:cs="宋体"/>
          <w:lang w:val="zh-TW"/>
        </w:rPr>
        <w:t>甲方收到货物后10日内有权对数量、质量不符合合同要求的产品提出异议，乙方应予解决。</w:t>
      </w:r>
    </w:p>
    <w:p>
      <w:pPr>
        <w:pStyle w:val="36"/>
        <w:spacing w:line="360" w:lineRule="exact"/>
        <w:ind w:right="29" w:firstLine="420"/>
        <w:rPr>
          <w:rStyle w:val="37"/>
          <w:rFonts w:hint="default" w:ascii="宋体" w:hAnsi="宋体" w:eastAsia="宋体" w:cs="宋体"/>
          <w:lang w:val="zh-TW" w:eastAsia="zh-TW"/>
        </w:rPr>
      </w:pPr>
      <w:r>
        <w:rPr>
          <w:rStyle w:val="37"/>
          <w:rFonts w:ascii="宋体" w:hAnsi="宋体" w:eastAsia="宋体" w:cs="宋体"/>
          <w:lang w:val="zh-TW" w:eastAsia="zh-TW"/>
        </w:rPr>
        <w:t>8.</w:t>
      </w:r>
      <w:r>
        <w:rPr>
          <w:rStyle w:val="37"/>
          <w:rFonts w:ascii="宋体" w:hAnsi="宋体" w:eastAsia="宋体" w:cs="宋体"/>
          <w:lang w:val="zh-TW"/>
        </w:rPr>
        <w:t>2</w:t>
      </w:r>
      <w:r>
        <w:rPr>
          <w:rStyle w:val="37"/>
          <w:rFonts w:ascii="宋体" w:hAnsi="宋体" w:eastAsia="宋体" w:cs="宋体"/>
          <w:lang w:val="zh-TW" w:eastAsia="zh-TW"/>
        </w:rPr>
        <w:t>在验收过程中，如发现所供产品质量不符合投标文件</w:t>
      </w:r>
      <w:r>
        <w:rPr>
          <w:rFonts w:ascii="宋体" w:hAnsi="宋体" w:eastAsia="宋体" w:cs="宋体"/>
        </w:rPr>
        <w:t>的产品性能</w:t>
      </w:r>
      <w:r>
        <w:rPr>
          <w:rStyle w:val="37"/>
          <w:rFonts w:ascii="宋体" w:hAnsi="宋体" w:eastAsia="宋体" w:cs="宋体"/>
          <w:lang w:val="zh-TW" w:eastAsia="zh-TW"/>
        </w:rPr>
        <w:t>，乙方应负责无偿更换并限期完成。经甲方验收合格后，再行移交，且供货截止日期不予顺延，费用不予增加。</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color w:val="050606"/>
          <w:u w:color="050606"/>
          <w:lang w:val="zh-TW" w:eastAsia="zh-TW"/>
        </w:rPr>
        <w:t>8.</w:t>
      </w:r>
      <w:r>
        <w:rPr>
          <w:rStyle w:val="37"/>
          <w:rFonts w:ascii="宋体" w:hAnsi="宋体" w:eastAsia="宋体" w:cs="宋体"/>
          <w:color w:val="050606"/>
          <w:u w:color="050606"/>
          <w:lang w:val="zh-TW"/>
        </w:rPr>
        <w:t>3</w:t>
      </w:r>
      <w:r>
        <w:rPr>
          <w:rStyle w:val="37"/>
          <w:rFonts w:ascii="宋体" w:hAnsi="宋体" w:eastAsia="宋体" w:cs="宋体"/>
          <w:color w:val="050606"/>
          <w:u w:color="050606"/>
          <w:lang w:val="zh-TW" w:eastAsia="zh-TW"/>
        </w:rPr>
        <w:t>乙方向甲方书面提供到货清单，验收时乙方应向甲方提供完备的符合规定的验收资料（包括并不限于以下内容）：</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color w:val="050606"/>
          <w:u w:color="050606"/>
          <w:lang w:val="zh-TW" w:eastAsia="zh-TW"/>
        </w:rPr>
        <w:t>（a）产品合格证、使用说明书；</w:t>
      </w:r>
    </w:p>
    <w:p>
      <w:pPr>
        <w:pStyle w:val="36"/>
        <w:spacing w:line="360" w:lineRule="exact"/>
        <w:ind w:right="29" w:firstLine="420"/>
        <w:rPr>
          <w:rStyle w:val="37"/>
          <w:rFonts w:hint="default" w:ascii="宋体" w:hAnsi="宋体" w:eastAsia="宋体" w:cs="宋体"/>
          <w:color w:val="050606"/>
          <w:u w:color="050606"/>
          <w:lang w:val="zh-TW"/>
        </w:rPr>
      </w:pPr>
      <w:r>
        <w:rPr>
          <w:rStyle w:val="37"/>
          <w:rFonts w:ascii="宋体" w:hAnsi="宋体" w:eastAsia="宋体" w:cs="宋体"/>
          <w:color w:val="050606"/>
          <w:u w:color="050606"/>
          <w:lang w:val="zh-TW" w:eastAsia="zh-TW"/>
        </w:rPr>
        <w:t>（b）供货清单；</w:t>
      </w:r>
    </w:p>
    <w:p>
      <w:pPr>
        <w:pStyle w:val="36"/>
        <w:spacing w:line="360" w:lineRule="exact"/>
        <w:ind w:right="29" w:firstLine="420"/>
        <w:rPr>
          <w:rStyle w:val="37"/>
          <w:rFonts w:hint="default" w:ascii="宋体" w:hAnsi="宋体" w:eastAsia="宋体" w:cs="宋体"/>
          <w:lang w:eastAsia="zh-TW"/>
        </w:rPr>
      </w:pPr>
      <w:r>
        <w:rPr>
          <w:rStyle w:val="37"/>
          <w:rFonts w:ascii="宋体" w:hAnsi="宋体" w:eastAsia="宋体" w:cs="宋体"/>
          <w:lang w:val="zh-TW" w:eastAsia="zh-TW"/>
        </w:rPr>
        <w:t>8.</w:t>
      </w:r>
      <w:r>
        <w:rPr>
          <w:rStyle w:val="37"/>
          <w:rFonts w:ascii="宋体" w:hAnsi="宋体" w:eastAsia="宋体" w:cs="宋体"/>
          <w:lang w:val="zh-TW"/>
        </w:rPr>
        <w:t>4</w:t>
      </w:r>
      <w:r>
        <w:rPr>
          <w:rStyle w:val="37"/>
          <w:rFonts w:ascii="宋体" w:hAnsi="宋体" w:eastAsia="宋体" w:cs="宋体"/>
          <w:lang w:val="zh-TW" w:eastAsia="zh-TW"/>
        </w:rPr>
        <w:t>合同范围内全部货物（设备）如在供货后不能达到甲方使用要求的，乙方须无偿更换，直到满足甲方使用要求</w:t>
      </w:r>
      <w:r>
        <w:rPr>
          <w:rStyle w:val="37"/>
          <w:rFonts w:ascii="宋体" w:hAnsi="宋体" w:eastAsia="宋体" w:cs="宋体"/>
          <w:lang w:val="zh-TW"/>
        </w:rPr>
        <w:t>，乙方还需承担由此造成的甲方一切损失</w:t>
      </w:r>
      <w:r>
        <w:rPr>
          <w:rStyle w:val="37"/>
          <w:rFonts w:ascii="宋体" w:hAnsi="宋体" w:eastAsia="宋体" w:cs="宋体"/>
          <w:lang w:val="zh-TW" w:eastAsia="zh-TW"/>
        </w:rPr>
        <w:t>。</w:t>
      </w:r>
    </w:p>
    <w:p>
      <w:pPr>
        <w:pStyle w:val="36"/>
        <w:spacing w:line="360" w:lineRule="exact"/>
        <w:ind w:right="29"/>
        <w:outlineLvl w:val="0"/>
        <w:rPr>
          <w:rStyle w:val="37"/>
          <w:rFonts w:hint="default" w:ascii="宋体" w:hAnsi="宋体" w:eastAsia="宋体" w:cs="宋体"/>
          <w:b/>
          <w:bCs/>
          <w:lang w:val="zh-TW" w:eastAsia="zh-TW"/>
        </w:rPr>
      </w:pPr>
      <w:r>
        <w:rPr>
          <w:rStyle w:val="37"/>
          <w:rFonts w:ascii="宋体" w:hAnsi="宋体" w:eastAsia="宋体" w:cs="宋体"/>
          <w:b/>
          <w:bCs/>
          <w:lang w:val="zh-TW" w:eastAsia="zh-TW"/>
        </w:rPr>
        <w:t>第九条 货物供应</w:t>
      </w:r>
    </w:p>
    <w:p>
      <w:pPr>
        <w:pStyle w:val="36"/>
        <w:spacing w:line="360" w:lineRule="exact"/>
        <w:ind w:right="28" w:firstLine="420"/>
        <w:rPr>
          <w:rStyle w:val="37"/>
          <w:rFonts w:hint="default" w:ascii="宋体" w:hAnsi="宋体" w:eastAsia="宋体" w:cs="宋体"/>
        </w:rPr>
      </w:pPr>
      <w:r>
        <w:rPr>
          <w:rStyle w:val="37"/>
          <w:rFonts w:ascii="宋体" w:hAnsi="宋体" w:eastAsia="宋体" w:cs="宋体"/>
          <w:lang w:val="zh-TW" w:eastAsia="zh-TW"/>
        </w:rPr>
        <w:t>9.1合同范围内所有货物、配件为乙方供应，乙方必须按照投标文件中承诺的产品品牌及型号等供货。未经甲方同意，乙方私自更改材料品牌或型号等，一经发现，乙方应无条件按照甲方原要求供货，并向甲方支付</w:t>
      </w:r>
      <w:r>
        <w:rPr>
          <w:rStyle w:val="37"/>
          <w:rFonts w:ascii="宋体" w:hAnsi="宋体" w:eastAsia="宋体" w:cs="宋体"/>
          <w:u w:val="single"/>
          <w:lang w:val="zh-TW" w:eastAsia="zh-TW"/>
        </w:rPr>
        <w:t>￥1000元/次</w:t>
      </w:r>
      <w:r>
        <w:rPr>
          <w:rStyle w:val="37"/>
          <w:rFonts w:ascii="宋体" w:hAnsi="宋体" w:eastAsia="宋体" w:cs="宋体"/>
          <w:lang w:val="zh-TW" w:eastAsia="zh-TW"/>
        </w:rPr>
        <w:t>的违约金，由此给甲方造成的一切损失均由乙方承担。</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9.2合同范围内货物进场后</w:t>
      </w:r>
      <w:r>
        <w:rPr>
          <w:rStyle w:val="37"/>
          <w:rFonts w:ascii="宋体" w:hAnsi="宋体" w:eastAsia="宋体" w:cs="宋体"/>
          <w:lang w:val="zh-TW"/>
        </w:rPr>
        <w:t>，乙方</w:t>
      </w:r>
      <w:r>
        <w:rPr>
          <w:rStyle w:val="37"/>
          <w:rFonts w:ascii="宋体" w:hAnsi="宋体" w:eastAsia="宋体" w:cs="宋体"/>
          <w:lang w:val="zh-TW" w:eastAsia="zh-TW"/>
        </w:rPr>
        <w:t>提交相关检验报告及其他必要证明文件给甲方，待甲方审核完毕后方可入库，否则，乙方应无条件将运送的货物更换并承担由此产生的一切费用与工期损失。</w:t>
      </w:r>
    </w:p>
    <w:p>
      <w:pPr>
        <w:pStyle w:val="36"/>
        <w:numPr>
          <w:ilvl w:val="0"/>
          <w:numId w:val="16"/>
        </w:numPr>
        <w:spacing w:line="360" w:lineRule="exact"/>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color w:val="050606"/>
          <w:u w:color="050606"/>
          <w:lang w:val="zh-TW" w:eastAsia="zh-TW"/>
        </w:rPr>
        <w:t>知识产权</w:t>
      </w:r>
    </w:p>
    <w:p>
      <w:pPr>
        <w:ind w:firstLine="420" w:firstLineChars="200"/>
        <w:rPr>
          <w:rStyle w:val="37"/>
        </w:rPr>
      </w:pPr>
      <w:r>
        <w:rPr>
          <w:rStyle w:val="37"/>
          <w:rFonts w:ascii="宋体" w:hAnsi="宋体" w:cs="宋体"/>
          <w:color w:val="050606"/>
          <w:szCs w:val="21"/>
          <w:u w:color="050606"/>
          <w:lang w:val="zh-TW" w:eastAsia="zh-TW"/>
        </w:rPr>
        <w:t>10.1所有本合同有关条款及内容，属于甲方商业秘密，未经甲方同意，乙方不得擅自向任何第三人泄</w:t>
      </w:r>
      <w:r>
        <w:rPr>
          <w:rStyle w:val="37"/>
        </w:rPr>
        <w:t>露，如有违约由乙方承担相应责任。</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color w:val="050606"/>
          <w:u w:color="050606"/>
          <w:lang w:val="zh-TW" w:eastAsia="zh-TW"/>
        </w:rPr>
        <w:t>l0.2乙方保障甲方不因乙方提供的</w:t>
      </w:r>
      <w:r>
        <w:rPr>
          <w:rStyle w:val="37"/>
          <w:rFonts w:ascii="宋体" w:hAnsi="宋体" w:eastAsia="宋体" w:cs="宋体"/>
          <w:color w:val="050606"/>
          <w:u w:color="050606"/>
          <w:lang w:val="zh-TW"/>
        </w:rPr>
        <w:t>产品、</w:t>
      </w:r>
      <w:r>
        <w:rPr>
          <w:rStyle w:val="37"/>
          <w:rFonts w:ascii="宋体" w:hAnsi="宋体" w:eastAsia="宋体" w:cs="宋体"/>
          <w:color w:val="050606"/>
          <w:u w:color="050606"/>
          <w:lang w:val="zh-TW" w:eastAsia="zh-TW"/>
        </w:rPr>
        <w:t>服务及本合同其他任何约定而受到第三方关于侵犯知识产权</w:t>
      </w:r>
      <w:r>
        <w:rPr>
          <w:rStyle w:val="37"/>
          <w:rFonts w:ascii="宋体" w:hAnsi="宋体" w:eastAsia="宋体" w:cs="宋体"/>
          <w:color w:val="050606"/>
          <w:u w:color="050606"/>
          <w:lang w:val="zh-TW"/>
        </w:rPr>
        <w:t>或其他权利</w:t>
      </w:r>
      <w:r>
        <w:rPr>
          <w:rStyle w:val="37"/>
          <w:rFonts w:ascii="宋体" w:hAnsi="宋体" w:eastAsia="宋体" w:cs="宋体"/>
          <w:color w:val="050606"/>
          <w:u w:color="050606"/>
          <w:lang w:val="zh-TW" w:eastAsia="zh-TW"/>
        </w:rPr>
        <w:t>的指控。任何第三方如果提出侵权指控，乙方须出面与第三方交涉并承担由此产生的一切法律责任。</w:t>
      </w:r>
    </w:p>
    <w:p>
      <w:pPr>
        <w:pStyle w:val="36"/>
        <w:numPr>
          <w:ilvl w:val="0"/>
          <w:numId w:val="16"/>
        </w:numPr>
        <w:spacing w:line="360" w:lineRule="exact"/>
        <w:rPr>
          <w:rStyle w:val="37"/>
          <w:rFonts w:hint="default" w:ascii="宋体" w:hAnsi="宋体" w:eastAsia="宋体" w:cs="宋体"/>
          <w:b/>
          <w:bCs/>
          <w:color w:val="050606"/>
          <w:u w:color="050606"/>
        </w:rPr>
      </w:pPr>
      <w:r>
        <w:rPr>
          <w:rStyle w:val="37"/>
          <w:rFonts w:ascii="宋体" w:hAnsi="宋体" w:eastAsia="宋体" w:cs="宋体"/>
          <w:b/>
          <w:bCs/>
          <w:color w:val="050606"/>
          <w:u w:color="050606"/>
        </w:rPr>
        <w:t>履约保证金</w:t>
      </w:r>
    </w:p>
    <w:p>
      <w:pPr>
        <w:pStyle w:val="36"/>
        <w:spacing w:line="360" w:lineRule="exact"/>
        <w:ind w:firstLine="420"/>
        <w:rPr>
          <w:rStyle w:val="37"/>
          <w:rFonts w:hint="default" w:ascii="宋体" w:hAnsi="宋体" w:eastAsia="PMingLiU" w:cs="宋体"/>
          <w:color w:val="050606"/>
          <w:szCs w:val="22"/>
          <w:u w:color="050606"/>
          <w:lang w:val="zh-TW" w:eastAsia="zh-TW"/>
        </w:rPr>
      </w:pPr>
      <w:r>
        <w:rPr>
          <w:rStyle w:val="37"/>
          <w:rFonts w:ascii="宋体" w:hAnsi="宋体" w:eastAsia="宋体" w:cs="宋体"/>
          <w:color w:val="050606"/>
          <w:szCs w:val="22"/>
          <w:highlight w:val="yellow"/>
          <w:u w:color="050606"/>
        </w:rPr>
        <w:t>11.</w:t>
      </w:r>
      <w:r>
        <w:rPr>
          <w:rStyle w:val="37"/>
          <w:rFonts w:ascii="宋体" w:hAnsi="宋体" w:eastAsia="宋体" w:cs="宋体"/>
          <w:color w:val="050606"/>
          <w:szCs w:val="22"/>
          <w:highlight w:val="yellow"/>
          <w:u w:color="050606"/>
          <w:lang w:val="zh-TW" w:eastAsia="zh-TW"/>
        </w:rPr>
        <w:t>1合同生效后乙方</w:t>
      </w:r>
      <w:r>
        <w:rPr>
          <w:rStyle w:val="37"/>
          <w:rFonts w:ascii="宋体" w:hAnsi="宋体" w:eastAsia="宋体" w:cs="宋体"/>
          <w:color w:val="050606"/>
          <w:szCs w:val="22"/>
          <w:highlight w:val="yellow"/>
          <w:u w:color="050606"/>
          <w:lang w:val="zh-TW"/>
        </w:rPr>
        <w:t>在投标时交纳的投标保证金自动转为履约保证金，即</w:t>
      </w:r>
      <w:r>
        <w:rPr>
          <w:rStyle w:val="37"/>
          <w:rFonts w:ascii="宋体" w:hAnsi="宋体" w:eastAsia="宋体" w:cs="宋体"/>
          <w:color w:val="050606"/>
          <w:szCs w:val="22"/>
          <w:highlight w:val="yellow"/>
          <w:u w:color="050606"/>
          <w:lang w:val="zh-TW" w:eastAsia="zh-TW"/>
        </w:rPr>
        <w:t>为人民币￥</w:t>
      </w:r>
      <w:r>
        <w:rPr>
          <w:rStyle w:val="37"/>
          <w:rFonts w:hint="default" w:ascii="宋体" w:hAnsi="宋体" w:eastAsia="宋体" w:cs="宋体"/>
          <w:color w:val="050606"/>
          <w:szCs w:val="22"/>
          <w:highlight w:val="yellow"/>
          <w:u w:val="single"/>
        </w:rPr>
        <w:t>800</w:t>
      </w:r>
      <w:r>
        <w:rPr>
          <w:rStyle w:val="37"/>
          <w:rFonts w:ascii="宋体" w:hAnsi="宋体" w:eastAsia="宋体" w:cs="宋体"/>
          <w:color w:val="050606"/>
          <w:szCs w:val="22"/>
          <w:highlight w:val="yellow"/>
          <w:u w:color="050606"/>
          <w:lang w:val="zh-TW" w:eastAsia="zh-TW"/>
        </w:rPr>
        <w:t>元</w:t>
      </w:r>
      <w:r>
        <w:rPr>
          <w:rStyle w:val="37"/>
          <w:rFonts w:ascii="宋体" w:hAnsi="宋体" w:eastAsia="宋体" w:cs="宋体"/>
          <w:color w:val="050606"/>
          <w:szCs w:val="22"/>
          <w:highlight w:val="yellow"/>
          <w:u w:color="050606"/>
          <w:lang w:val="zh-TW"/>
        </w:rPr>
        <w:t>（大写：捌佰元整）</w:t>
      </w:r>
      <w:r>
        <w:rPr>
          <w:rStyle w:val="37"/>
          <w:rFonts w:ascii="宋体" w:hAnsi="宋体" w:eastAsia="宋体" w:cs="宋体"/>
          <w:color w:val="050606"/>
          <w:szCs w:val="22"/>
          <w:highlight w:val="yellow"/>
          <w:u w:color="050606"/>
          <w:lang w:val="zh-TW" w:eastAsia="zh-TW"/>
        </w:rPr>
        <w:t>。</w:t>
      </w:r>
    </w:p>
    <w:p>
      <w:pPr>
        <w:pStyle w:val="36"/>
        <w:spacing w:line="360" w:lineRule="exact"/>
        <w:ind w:firstLine="420"/>
        <w:rPr>
          <w:rStyle w:val="37"/>
          <w:rFonts w:hint="default" w:ascii="宋体" w:hAnsi="宋体" w:eastAsia="宋体" w:cs="宋体"/>
          <w:color w:val="050606"/>
          <w:szCs w:val="22"/>
          <w:u w:color="050606"/>
          <w:lang w:val="zh-TW" w:eastAsia="zh-TW"/>
        </w:rPr>
      </w:pPr>
      <w:r>
        <w:rPr>
          <w:rStyle w:val="37"/>
          <w:rFonts w:ascii="宋体" w:hAnsi="宋体" w:eastAsia="宋体" w:cs="宋体"/>
          <w:color w:val="050606"/>
          <w:szCs w:val="22"/>
          <w:u w:color="050606"/>
          <w:lang w:val="zh-TW" w:eastAsia="zh-TW"/>
        </w:rPr>
        <w:t>1</w:t>
      </w:r>
      <w:r>
        <w:rPr>
          <w:rStyle w:val="37"/>
          <w:rFonts w:ascii="宋体" w:hAnsi="宋体" w:eastAsia="宋体" w:cs="宋体"/>
          <w:color w:val="050606"/>
          <w:szCs w:val="22"/>
          <w:u w:color="050606"/>
        </w:rPr>
        <w:t>1</w:t>
      </w:r>
      <w:r>
        <w:rPr>
          <w:rStyle w:val="37"/>
          <w:rFonts w:ascii="宋体" w:hAnsi="宋体" w:eastAsia="宋体" w:cs="宋体"/>
          <w:color w:val="050606"/>
          <w:szCs w:val="22"/>
          <w:u w:color="050606"/>
          <w:lang w:val="zh-TW" w:eastAsia="zh-TW"/>
        </w:rPr>
        <w:t>.2履约保证金</w:t>
      </w:r>
      <w:r>
        <w:rPr>
          <w:rStyle w:val="37"/>
          <w:rFonts w:ascii="宋体" w:hAnsi="宋体" w:eastAsia="宋体" w:cs="宋体"/>
          <w:color w:val="050606"/>
          <w:szCs w:val="22"/>
          <w:u w:color="050606"/>
          <w:lang w:val="zh-TW"/>
        </w:rPr>
        <w:t>（不计利息）</w:t>
      </w:r>
      <w:r>
        <w:rPr>
          <w:rStyle w:val="37"/>
          <w:rFonts w:ascii="宋体" w:hAnsi="宋体" w:eastAsia="宋体" w:cs="宋体"/>
          <w:color w:val="050606"/>
          <w:szCs w:val="22"/>
          <w:u w:color="050606"/>
          <w:lang w:val="zh-TW" w:eastAsia="zh-TW"/>
        </w:rPr>
        <w:t>在产品交付验收合格后1个月届满之日起10个工作日内退还乙方。</w:t>
      </w:r>
    </w:p>
    <w:p>
      <w:pPr>
        <w:pStyle w:val="36"/>
        <w:spacing w:line="360" w:lineRule="exact"/>
        <w:ind w:firstLine="420"/>
        <w:rPr>
          <w:rStyle w:val="37"/>
          <w:rFonts w:hint="default" w:ascii="宋体" w:hAnsi="宋体" w:eastAsia="宋体" w:cs="宋体"/>
          <w:color w:val="050606"/>
          <w:szCs w:val="22"/>
          <w:u w:color="050606"/>
          <w:lang w:val="zh-TW"/>
        </w:rPr>
      </w:pPr>
      <w:r>
        <w:rPr>
          <w:rStyle w:val="37"/>
          <w:rFonts w:ascii="宋体" w:hAnsi="宋体" w:eastAsia="宋体" w:cs="宋体"/>
          <w:color w:val="050606"/>
          <w:szCs w:val="22"/>
          <w:u w:color="050606"/>
          <w:lang w:val="zh-TW" w:eastAsia="zh-TW"/>
        </w:rPr>
        <w:t>1</w:t>
      </w:r>
      <w:r>
        <w:rPr>
          <w:rStyle w:val="37"/>
          <w:rFonts w:ascii="宋体" w:hAnsi="宋体" w:eastAsia="宋体" w:cs="宋体"/>
          <w:color w:val="050606"/>
          <w:szCs w:val="22"/>
          <w:u w:color="050606"/>
        </w:rPr>
        <w:t>1</w:t>
      </w:r>
      <w:r>
        <w:rPr>
          <w:rStyle w:val="37"/>
          <w:rFonts w:ascii="宋体" w:hAnsi="宋体" w:eastAsia="宋体" w:cs="宋体"/>
          <w:color w:val="050606"/>
          <w:szCs w:val="22"/>
          <w:u w:color="050606"/>
          <w:lang w:val="zh-TW" w:eastAsia="zh-TW"/>
        </w:rPr>
        <w:t>.</w:t>
      </w:r>
      <w:r>
        <w:rPr>
          <w:rStyle w:val="37"/>
          <w:rFonts w:ascii="宋体" w:hAnsi="宋体" w:eastAsia="宋体" w:cs="宋体"/>
          <w:color w:val="050606"/>
          <w:szCs w:val="22"/>
          <w:u w:color="050606"/>
          <w:lang w:eastAsia="zh-TW"/>
        </w:rPr>
        <w:t xml:space="preserve">3 </w:t>
      </w:r>
      <w:r>
        <w:rPr>
          <w:rStyle w:val="37"/>
          <w:rFonts w:ascii="宋体" w:hAnsi="宋体" w:eastAsia="宋体" w:cs="宋体"/>
          <w:color w:val="050606"/>
          <w:szCs w:val="22"/>
          <w:u w:color="050606"/>
          <w:lang w:val="zh-TW" w:eastAsia="zh-TW"/>
        </w:rPr>
        <w:t>如果乙方未能按合同规定履行其义务，甲方有权从履约保证金取得补偿。</w:t>
      </w:r>
    </w:p>
    <w:p>
      <w:pPr>
        <w:pStyle w:val="36"/>
        <w:spacing w:line="360" w:lineRule="exact"/>
        <w:rPr>
          <w:rStyle w:val="37"/>
          <w:rFonts w:hint="default" w:ascii="宋体" w:hAnsi="宋体" w:eastAsia="宋体" w:cs="宋体"/>
          <w:b/>
          <w:bCs/>
          <w:lang w:val="zh-TW" w:eastAsia="zh-TW"/>
        </w:rPr>
      </w:pPr>
      <w:r>
        <w:rPr>
          <w:rStyle w:val="37"/>
          <w:rFonts w:ascii="宋体" w:hAnsi="宋体" w:eastAsia="宋体" w:cs="宋体"/>
          <w:b/>
          <w:bCs/>
          <w:lang w:val="zh-TW" w:eastAsia="zh-TW"/>
        </w:rPr>
        <w:t>第十</w:t>
      </w:r>
      <w:r>
        <w:rPr>
          <w:rStyle w:val="37"/>
          <w:rFonts w:ascii="宋体" w:hAnsi="宋体" w:eastAsia="宋体" w:cs="宋体"/>
          <w:b/>
          <w:bCs/>
          <w:lang w:val="zh-TW"/>
        </w:rPr>
        <w:t>二</w:t>
      </w:r>
      <w:r>
        <w:rPr>
          <w:rStyle w:val="37"/>
          <w:rFonts w:ascii="宋体" w:hAnsi="宋体" w:eastAsia="宋体" w:cs="宋体"/>
          <w:b/>
          <w:bCs/>
          <w:lang w:val="zh-TW" w:eastAsia="zh-TW"/>
        </w:rPr>
        <w:t>条 质量保修</w:t>
      </w:r>
    </w:p>
    <w:p>
      <w:pPr>
        <w:pStyle w:val="36"/>
        <w:spacing w:line="360" w:lineRule="exact"/>
        <w:ind w:right="28" w:firstLine="420"/>
        <w:rPr>
          <w:rStyle w:val="37"/>
          <w:rFonts w:hint="default" w:ascii="宋体" w:hAnsi="宋体" w:eastAsia="宋体" w:cs="宋体"/>
          <w:lang w:val="zh-TW"/>
        </w:rPr>
      </w:pPr>
      <w:r>
        <w:rPr>
          <w:rStyle w:val="37"/>
          <w:rFonts w:ascii="宋体" w:hAnsi="宋体" w:eastAsia="宋体" w:cs="宋体"/>
          <w:highlight w:val="yellow"/>
          <w:lang w:val="zh-TW"/>
        </w:rPr>
        <w:t>12.1 本合同产品质保期</w:t>
      </w:r>
      <w:r>
        <w:rPr>
          <w:rStyle w:val="37"/>
          <w:rFonts w:ascii="宋体" w:hAnsi="宋体" w:eastAsia="宋体" w:cs="宋体"/>
          <w:highlight w:val="yellow"/>
          <w:u w:val="single"/>
          <w:lang w:val="zh-TW"/>
        </w:rPr>
        <w:t xml:space="preserve">     </w:t>
      </w:r>
      <w:r>
        <w:rPr>
          <w:rStyle w:val="37"/>
          <w:rFonts w:ascii="宋体" w:hAnsi="宋体" w:eastAsia="宋体" w:cs="宋体"/>
          <w:highlight w:val="yellow"/>
          <w:lang w:val="zh-TW"/>
        </w:rPr>
        <w:t>年。</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1</w:t>
      </w:r>
      <w:r>
        <w:rPr>
          <w:rStyle w:val="37"/>
          <w:rFonts w:ascii="宋体" w:hAnsi="宋体" w:eastAsia="宋体" w:cs="宋体"/>
        </w:rPr>
        <w:t>2</w:t>
      </w:r>
      <w:r>
        <w:rPr>
          <w:rStyle w:val="37"/>
          <w:rFonts w:ascii="宋体" w:hAnsi="宋体" w:eastAsia="宋体" w:cs="宋体"/>
          <w:lang w:val="zh-TW" w:eastAsia="zh-TW"/>
        </w:rPr>
        <w:t>.</w:t>
      </w:r>
      <w:r>
        <w:rPr>
          <w:rStyle w:val="37"/>
          <w:rFonts w:ascii="宋体" w:hAnsi="宋体" w:eastAsia="宋体" w:cs="宋体"/>
          <w:lang w:val="zh-TW"/>
        </w:rPr>
        <w:t>2</w:t>
      </w:r>
      <w:r>
        <w:rPr>
          <w:rStyle w:val="37"/>
          <w:rFonts w:ascii="宋体" w:hAnsi="宋体" w:eastAsia="宋体" w:cs="宋体"/>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7"/>
          <w:rFonts w:ascii="宋体" w:hAnsi="宋体" w:eastAsia="宋体" w:cs="宋体"/>
          <w:lang w:val="zh-TW"/>
        </w:rPr>
        <w:t>维修或更换</w:t>
      </w:r>
      <w:r>
        <w:rPr>
          <w:rStyle w:val="37"/>
          <w:rFonts w:ascii="宋体" w:hAnsi="宋体" w:eastAsia="宋体" w:cs="宋体"/>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36"/>
        <w:spacing w:line="360" w:lineRule="exact"/>
        <w:ind w:right="28" w:firstLine="420"/>
        <w:rPr>
          <w:rStyle w:val="37"/>
          <w:rFonts w:hint="default" w:ascii="宋体" w:hAnsi="宋体" w:eastAsia="宋体" w:cs="宋体"/>
        </w:rPr>
      </w:pPr>
      <w:r>
        <w:rPr>
          <w:rStyle w:val="37"/>
          <w:rFonts w:ascii="宋体" w:hAnsi="宋体" w:eastAsia="宋体" w:cs="宋体"/>
          <w:lang w:val="zh-TW" w:eastAsia="zh-TW"/>
        </w:rPr>
        <w:t>注：（1）常规故障为：非人为造成的</w:t>
      </w:r>
      <w:r>
        <w:rPr>
          <w:rStyle w:val="37"/>
          <w:rFonts w:ascii="宋体" w:hAnsi="宋体" w:eastAsia="宋体" w:cs="宋体"/>
          <w:lang w:val="zh-TW"/>
        </w:rPr>
        <w:t>物品</w:t>
      </w:r>
      <w:r>
        <w:rPr>
          <w:rStyle w:val="37"/>
          <w:rFonts w:ascii="宋体" w:hAnsi="宋体" w:eastAsia="宋体" w:cs="宋体"/>
          <w:lang w:val="zh-TW" w:eastAsia="zh-TW"/>
        </w:rPr>
        <w:t>不能正常使用。</w:t>
      </w:r>
    </w:p>
    <w:p>
      <w:pPr>
        <w:pStyle w:val="36"/>
        <w:spacing w:line="360" w:lineRule="exact"/>
        <w:ind w:right="28" w:firstLine="840" w:firstLineChars="400"/>
        <w:rPr>
          <w:rStyle w:val="37"/>
          <w:rFonts w:hint="default" w:ascii="宋体" w:hAnsi="宋体" w:eastAsia="宋体" w:cs="宋体"/>
          <w:lang w:val="zh-TW" w:eastAsia="zh-TW"/>
        </w:rPr>
      </w:pPr>
      <w:r>
        <w:rPr>
          <w:rStyle w:val="37"/>
          <w:rFonts w:ascii="宋体" w:hAnsi="宋体" w:eastAsia="宋体" w:cs="宋体"/>
          <w:lang w:val="zh-TW" w:eastAsia="zh-TW"/>
        </w:rPr>
        <w:t>（2）非常规故障为：人为误操作引起的故障或不可抗拒因素引起的故障。</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1</w:t>
      </w:r>
      <w:r>
        <w:rPr>
          <w:rStyle w:val="37"/>
          <w:rFonts w:ascii="宋体" w:hAnsi="宋体" w:eastAsia="宋体" w:cs="宋体"/>
        </w:rPr>
        <w:t>2</w:t>
      </w:r>
      <w:r>
        <w:rPr>
          <w:rStyle w:val="37"/>
          <w:rFonts w:ascii="宋体" w:hAnsi="宋体" w:eastAsia="宋体" w:cs="宋体"/>
          <w:lang w:val="zh-TW" w:eastAsia="zh-TW"/>
        </w:rPr>
        <w:t>.</w:t>
      </w:r>
      <w:r>
        <w:rPr>
          <w:rStyle w:val="37"/>
          <w:rFonts w:ascii="宋体" w:hAnsi="宋体" w:eastAsia="宋体" w:cs="宋体"/>
          <w:lang w:val="zh-TW"/>
        </w:rPr>
        <w:t>3</w:t>
      </w:r>
      <w:r>
        <w:rPr>
          <w:rStyle w:val="37"/>
          <w:rFonts w:ascii="宋体" w:hAnsi="宋体" w:eastAsia="宋体" w:cs="宋体"/>
          <w:lang w:val="zh-TW" w:eastAsia="zh-TW"/>
        </w:rPr>
        <w:t xml:space="preserve"> 在质保期内如因质量原因，乙方免费维修。超过保修期的，乙方须以最优惠价格为甲方提供维修维护服务，并终身为甲方提供持续完善的售后服务。</w:t>
      </w:r>
    </w:p>
    <w:p>
      <w:pPr>
        <w:pStyle w:val="36"/>
        <w:spacing w:line="360" w:lineRule="exact"/>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lang w:val="zh-TW" w:eastAsia="zh-TW"/>
        </w:rPr>
        <w:t>第十</w:t>
      </w:r>
      <w:r>
        <w:rPr>
          <w:rStyle w:val="37"/>
          <w:rFonts w:ascii="宋体" w:hAnsi="宋体" w:eastAsia="宋体" w:cs="宋体"/>
          <w:b/>
          <w:bCs/>
          <w:lang w:val="zh-TW"/>
        </w:rPr>
        <w:t>三</w:t>
      </w:r>
      <w:r>
        <w:rPr>
          <w:rStyle w:val="37"/>
          <w:rFonts w:ascii="宋体" w:hAnsi="宋体" w:eastAsia="宋体" w:cs="宋体"/>
          <w:b/>
          <w:bCs/>
          <w:lang w:val="zh-TW" w:eastAsia="zh-TW"/>
        </w:rPr>
        <w:t>条 违约</w:t>
      </w:r>
      <w:r>
        <w:rPr>
          <w:rStyle w:val="37"/>
          <w:rFonts w:ascii="宋体" w:hAnsi="宋体" w:eastAsia="宋体" w:cs="宋体"/>
          <w:b/>
          <w:bCs/>
          <w:color w:val="050606"/>
          <w:u w:color="050606"/>
          <w:lang w:val="zh-TW" w:eastAsia="zh-TW"/>
        </w:rPr>
        <w:t>与索赔</w:t>
      </w:r>
    </w:p>
    <w:p>
      <w:pPr>
        <w:pStyle w:val="36"/>
        <w:spacing w:line="360" w:lineRule="exact"/>
        <w:ind w:firstLine="420"/>
        <w:rPr>
          <w:rStyle w:val="37"/>
          <w:rFonts w:hint="default" w:ascii="宋体" w:hAnsi="宋体" w:eastAsia="宋体" w:cs="宋体"/>
          <w:lang w:val="zh-TW" w:eastAsia="zh-TW"/>
        </w:rPr>
      </w:pPr>
      <w:r>
        <w:rPr>
          <w:rStyle w:val="37"/>
          <w:rFonts w:ascii="宋体" w:hAnsi="宋体" w:eastAsia="宋体" w:cs="宋体"/>
          <w:lang w:val="zh-TW" w:eastAsia="zh-TW"/>
        </w:rPr>
        <w:t>当发生下列情况之一时，视为乙方违约：</w:t>
      </w:r>
    </w:p>
    <w:p>
      <w:pPr>
        <w:pStyle w:val="36"/>
        <w:spacing w:line="360" w:lineRule="exact"/>
        <w:ind w:right="29" w:firstLine="420"/>
        <w:rPr>
          <w:rStyle w:val="37"/>
          <w:rFonts w:hint="default" w:ascii="宋体" w:hAnsi="宋体" w:eastAsia="宋体" w:cs="宋体"/>
          <w:lang w:val="zh-TW" w:eastAsia="zh-TW"/>
        </w:rPr>
      </w:pPr>
      <w:r>
        <w:rPr>
          <w:rStyle w:val="37"/>
          <w:rFonts w:ascii="宋体" w:hAnsi="宋体" w:eastAsia="宋体" w:cs="宋体"/>
        </w:rPr>
        <w:t>13.</w:t>
      </w:r>
      <w:r>
        <w:rPr>
          <w:rStyle w:val="37"/>
          <w:rFonts w:ascii="宋体" w:hAnsi="宋体" w:eastAsia="宋体" w:cs="宋体"/>
          <w:lang w:val="zh-TW" w:eastAsia="zh-TW"/>
        </w:rPr>
        <w:t>1、因乙方原因不能按甲方要求按时供货的；</w:t>
      </w:r>
    </w:p>
    <w:p>
      <w:pPr>
        <w:pStyle w:val="36"/>
        <w:spacing w:line="360" w:lineRule="exact"/>
        <w:ind w:right="29" w:firstLine="420"/>
        <w:rPr>
          <w:rStyle w:val="37"/>
          <w:rFonts w:hint="default" w:ascii="宋体" w:hAnsi="宋体" w:eastAsia="宋体" w:cs="宋体"/>
          <w:lang w:val="zh-TW" w:eastAsia="zh-TW"/>
        </w:rPr>
      </w:pPr>
      <w:r>
        <w:rPr>
          <w:rStyle w:val="37"/>
          <w:rFonts w:ascii="宋体" w:hAnsi="宋体" w:eastAsia="宋体" w:cs="宋体"/>
        </w:rPr>
        <w:t>13.</w:t>
      </w:r>
      <w:r>
        <w:rPr>
          <w:rStyle w:val="37"/>
          <w:rFonts w:ascii="宋体" w:hAnsi="宋体" w:eastAsia="宋体" w:cs="宋体"/>
          <w:lang w:val="zh-TW" w:eastAsia="zh-TW"/>
        </w:rPr>
        <w:t>2、乙方不得将货物转包给他人，否则，乙方将依法承担相应责任，由此给甲方造成的损失由乙方承担，同时甲方有权解除本合同；</w:t>
      </w:r>
    </w:p>
    <w:p>
      <w:pPr>
        <w:pStyle w:val="36"/>
        <w:spacing w:line="360" w:lineRule="exact"/>
        <w:ind w:right="29" w:firstLine="420"/>
        <w:rPr>
          <w:rStyle w:val="37"/>
          <w:rFonts w:hint="default" w:ascii="宋体" w:hAnsi="宋体" w:eastAsia="宋体" w:cs="宋体"/>
          <w:lang w:val="zh-TW"/>
        </w:rPr>
      </w:pPr>
      <w:r>
        <w:rPr>
          <w:rStyle w:val="37"/>
          <w:rFonts w:ascii="宋体" w:hAnsi="宋体" w:eastAsia="宋体" w:cs="宋体"/>
        </w:rPr>
        <w:t>13.</w:t>
      </w:r>
      <w:r>
        <w:rPr>
          <w:rStyle w:val="37"/>
          <w:rFonts w:ascii="宋体" w:hAnsi="宋体" w:eastAsia="宋体" w:cs="宋体"/>
          <w:lang w:val="zh-TW" w:eastAsia="zh-TW"/>
        </w:rPr>
        <w:t>3、因乙方原因导致合同无法实际履行或者乙方拒绝履行合同，甲方有权解除合同，并承担由此给甲方带来的一切损失；</w:t>
      </w:r>
    </w:p>
    <w:p>
      <w:pPr>
        <w:pStyle w:val="36"/>
        <w:spacing w:line="360" w:lineRule="exact"/>
        <w:ind w:right="28" w:firstLine="420" w:firstLineChars="200"/>
        <w:jc w:val="left"/>
        <w:rPr>
          <w:rFonts w:hint="default" w:ascii="宋体" w:hAnsi="宋体" w:eastAsia="宋体" w:cs="宋体"/>
          <w:lang w:val="zh-TW"/>
        </w:rPr>
      </w:pPr>
      <w:r>
        <w:rPr>
          <w:rStyle w:val="37"/>
          <w:rFonts w:ascii="宋体" w:hAnsi="宋体" w:eastAsia="宋体" w:cs="宋体"/>
        </w:rPr>
        <w:t>13.4</w:t>
      </w:r>
      <w:r>
        <w:rPr>
          <w:rStyle w:val="37"/>
          <w:rFonts w:ascii="宋体" w:hAnsi="宋体" w:eastAsia="宋体" w:cs="宋体"/>
          <w:lang w:val="zh-TW" w:eastAsia="zh-TW"/>
        </w:rPr>
        <w:t>、乙方</w:t>
      </w:r>
      <w:r>
        <w:rPr>
          <w:rStyle w:val="37"/>
          <w:rFonts w:ascii="宋体" w:hAnsi="宋体" w:eastAsia="宋体" w:cs="宋体"/>
          <w:lang w:val="zh-TW"/>
        </w:rPr>
        <w:t>原因未按</w:t>
      </w:r>
      <w:r>
        <w:rPr>
          <w:rStyle w:val="37"/>
          <w:rFonts w:ascii="宋体" w:hAnsi="宋体" w:eastAsia="宋体" w:cs="宋体"/>
          <w:lang w:val="zh-TW" w:eastAsia="zh-TW"/>
        </w:rPr>
        <w:t>合同约定</w:t>
      </w:r>
      <w:r>
        <w:rPr>
          <w:rStyle w:val="37"/>
          <w:rFonts w:ascii="宋体" w:hAnsi="宋体" w:eastAsia="宋体" w:cs="宋体"/>
          <w:lang w:val="zh-TW"/>
        </w:rPr>
        <w:t>将</w:t>
      </w:r>
      <w:r>
        <w:rPr>
          <w:rStyle w:val="37"/>
          <w:rFonts w:ascii="宋体" w:hAnsi="宋体" w:eastAsia="宋体" w:cs="宋体"/>
          <w:lang w:val="zh-TW" w:eastAsia="zh-TW"/>
        </w:rPr>
        <w:t>货物运送至项目地，每延迟交货一天，扣除总货款的</w:t>
      </w:r>
      <w:r>
        <w:rPr>
          <w:rStyle w:val="37"/>
          <w:rFonts w:ascii="宋体" w:hAnsi="宋体" w:eastAsia="宋体" w:cs="宋体"/>
        </w:rPr>
        <w:t>2%</w:t>
      </w:r>
      <w:r>
        <w:rPr>
          <w:rStyle w:val="37"/>
          <w:rFonts w:ascii="宋体" w:hAnsi="宋体" w:eastAsia="宋体" w:cs="宋体"/>
          <w:lang w:val="zh-TW" w:eastAsia="zh-TW"/>
        </w:rPr>
        <w:t>作为违约金</w:t>
      </w:r>
      <w:r>
        <w:rPr>
          <w:rStyle w:val="37"/>
          <w:rFonts w:ascii="宋体" w:hAnsi="宋体" w:eastAsia="宋体" w:cs="宋体"/>
          <w:lang w:val="zh-TW"/>
        </w:rPr>
        <w:t>,</w:t>
      </w:r>
      <w:r>
        <w:rPr>
          <w:rFonts w:ascii="宋体" w:hAnsi="宋体" w:eastAsia="宋体" w:cs="宋体"/>
        </w:rPr>
        <w:t>延迟</w:t>
      </w:r>
      <w:r>
        <w:rPr>
          <w:rFonts w:ascii="宋体" w:hAnsi="宋体" w:eastAsia="宋体" w:cs="宋体"/>
          <w:u w:val="single"/>
        </w:rPr>
        <w:t xml:space="preserve"> </w:t>
      </w:r>
      <w:r>
        <w:rPr>
          <w:rFonts w:hint="default" w:ascii="宋体" w:hAnsi="宋体" w:eastAsia="宋体" w:cs="宋体"/>
          <w:highlight w:val="yellow"/>
          <w:u w:val="single"/>
        </w:rPr>
        <w:t>15</w:t>
      </w:r>
      <w:r>
        <w:rPr>
          <w:rFonts w:ascii="宋体" w:hAnsi="宋体" w:eastAsia="宋体" w:cs="宋体"/>
          <w:u w:val="single"/>
        </w:rPr>
        <w:t xml:space="preserve"> </w:t>
      </w:r>
      <w:r>
        <w:rPr>
          <w:rFonts w:ascii="宋体" w:hAnsi="宋体" w:eastAsia="宋体" w:cs="宋体"/>
        </w:rPr>
        <w:t>天，乙方应支付合同总价款30%的违约金，甲方有权解除本合同。</w:t>
      </w:r>
    </w:p>
    <w:p>
      <w:pPr>
        <w:pStyle w:val="36"/>
        <w:spacing w:line="360" w:lineRule="exact"/>
        <w:ind w:left="850" w:hanging="424"/>
        <w:rPr>
          <w:rStyle w:val="37"/>
          <w:rFonts w:hint="default" w:ascii="宋体" w:hAnsi="宋体" w:eastAsia="宋体" w:cs="宋体"/>
        </w:rPr>
      </w:pPr>
      <w:r>
        <w:rPr>
          <w:rStyle w:val="37"/>
          <w:rFonts w:ascii="宋体" w:hAnsi="宋体" w:eastAsia="宋体" w:cs="宋体"/>
        </w:rPr>
        <w:t>13.5</w:t>
      </w:r>
      <w:r>
        <w:rPr>
          <w:rStyle w:val="37"/>
          <w:rFonts w:ascii="宋体" w:hAnsi="宋体" w:eastAsia="宋体" w:cs="宋体"/>
          <w:lang w:val="zh-TW" w:eastAsia="zh-TW"/>
        </w:rPr>
        <w:t>、若乙方提供的产品不合格，甲方有</w:t>
      </w:r>
      <w:r>
        <w:rPr>
          <w:rStyle w:val="37"/>
          <w:rFonts w:ascii="宋体" w:hAnsi="宋体" w:eastAsia="宋体" w:cs="宋体"/>
          <w:lang w:val="zh-TW"/>
        </w:rPr>
        <w:t>权</w:t>
      </w:r>
      <w:r>
        <w:rPr>
          <w:rStyle w:val="37"/>
          <w:rFonts w:ascii="宋体" w:hAnsi="宋体" w:eastAsia="宋体" w:cs="宋体"/>
          <w:lang w:val="zh-TW" w:eastAsia="zh-TW"/>
        </w:rPr>
        <w:t>退换所有产品</w:t>
      </w:r>
      <w:r>
        <w:rPr>
          <w:rStyle w:val="37"/>
          <w:rFonts w:ascii="宋体" w:hAnsi="宋体" w:eastAsia="宋体" w:cs="宋体"/>
          <w:lang w:val="zh-TW"/>
        </w:rPr>
        <w:t>。选择退货的，合同解除，乙方退还甲方支付的所有货款，并承担合同总价款二倍的违约金</w:t>
      </w:r>
      <w:r>
        <w:rPr>
          <w:rStyle w:val="37"/>
          <w:rFonts w:ascii="宋体" w:hAnsi="宋体" w:eastAsia="宋体" w:cs="宋体"/>
          <w:lang w:val="zh-TW" w:eastAsia="zh-TW"/>
        </w:rPr>
        <w:t>。</w:t>
      </w:r>
      <w:r>
        <w:rPr>
          <w:rStyle w:val="37"/>
          <w:rFonts w:ascii="宋体" w:hAnsi="宋体" w:eastAsia="宋体" w:cs="宋体"/>
          <w:lang w:val="zh-TW"/>
        </w:rPr>
        <w:t>因产品质量问题给甲方或第三人造成人身或财产损失的，乙方承担所有赔偿责任。</w:t>
      </w:r>
    </w:p>
    <w:p>
      <w:pPr>
        <w:pStyle w:val="36"/>
        <w:spacing w:line="360" w:lineRule="exact"/>
        <w:ind w:right="29"/>
        <w:outlineLvl w:val="0"/>
        <w:rPr>
          <w:rStyle w:val="37"/>
          <w:rFonts w:hint="default" w:ascii="宋体" w:hAnsi="宋体" w:eastAsia="宋体" w:cs="宋体"/>
          <w:b/>
          <w:bCs/>
          <w:lang w:val="zh-TW" w:eastAsia="zh-TW"/>
        </w:rPr>
      </w:pPr>
      <w:r>
        <w:rPr>
          <w:rStyle w:val="37"/>
          <w:rFonts w:ascii="宋体" w:hAnsi="宋体" w:eastAsia="宋体" w:cs="宋体"/>
          <w:b/>
          <w:bCs/>
          <w:lang w:val="zh-TW" w:eastAsia="zh-TW"/>
        </w:rPr>
        <w:t>第十</w:t>
      </w:r>
      <w:r>
        <w:rPr>
          <w:rStyle w:val="37"/>
          <w:rFonts w:ascii="宋体" w:hAnsi="宋体" w:eastAsia="宋体" w:cs="宋体"/>
          <w:b/>
          <w:bCs/>
          <w:lang w:val="zh-TW"/>
        </w:rPr>
        <w:t>四</w:t>
      </w:r>
      <w:r>
        <w:rPr>
          <w:rStyle w:val="37"/>
          <w:rFonts w:ascii="宋体" w:hAnsi="宋体" w:eastAsia="宋体" w:cs="宋体"/>
          <w:b/>
          <w:bCs/>
          <w:lang w:val="zh-TW" w:eastAsia="zh-TW"/>
        </w:rPr>
        <w:t>条 争议的解决</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color w:val="050606"/>
          <w:u w:color="050606"/>
          <w:lang w:val="zh-TW" w:eastAsia="zh-TW"/>
        </w:rPr>
        <w:t>1</w:t>
      </w:r>
      <w:r>
        <w:rPr>
          <w:rStyle w:val="37"/>
          <w:rFonts w:ascii="宋体" w:hAnsi="宋体" w:eastAsia="宋体" w:cs="宋体"/>
          <w:color w:val="050606"/>
          <w:u w:color="050606"/>
        </w:rPr>
        <w:t>4</w:t>
      </w:r>
      <w:r>
        <w:rPr>
          <w:rStyle w:val="37"/>
          <w:rFonts w:ascii="宋体" w:hAnsi="宋体" w:eastAsia="宋体" w:cs="宋体"/>
          <w:color w:val="050606"/>
          <w:u w:color="050606"/>
          <w:lang w:val="zh-TW" w:eastAsia="zh-TW"/>
        </w:rPr>
        <w:t>.1本合同的订立、效力、履行、解释、终止、解除和争议解决均适用中华人民共和国法律法规。</w:t>
      </w:r>
    </w:p>
    <w:p>
      <w:pPr>
        <w:pStyle w:val="36"/>
        <w:spacing w:line="360" w:lineRule="exact"/>
        <w:ind w:right="28" w:firstLine="420"/>
        <w:rPr>
          <w:rStyle w:val="19"/>
          <w:rFonts w:hint="default" w:ascii="宋体" w:hAnsi="宋体" w:eastAsia="宋体" w:cs="宋体"/>
        </w:rPr>
      </w:pPr>
      <w:r>
        <w:rPr>
          <w:rStyle w:val="37"/>
          <w:rFonts w:ascii="宋体" w:hAnsi="宋体" w:eastAsia="宋体" w:cs="宋体"/>
          <w:lang w:val="zh-TW" w:eastAsia="zh-TW"/>
        </w:rPr>
        <w:t>1</w:t>
      </w:r>
      <w:r>
        <w:rPr>
          <w:rStyle w:val="37"/>
          <w:rFonts w:ascii="宋体" w:hAnsi="宋体" w:eastAsia="宋体" w:cs="宋体"/>
        </w:rPr>
        <w:t>4</w:t>
      </w:r>
      <w:r>
        <w:rPr>
          <w:rStyle w:val="37"/>
          <w:rFonts w:ascii="宋体" w:hAnsi="宋体" w:eastAsia="宋体" w:cs="宋体"/>
          <w:lang w:val="zh-TW" w:eastAsia="zh-TW"/>
        </w:rPr>
        <w:t>.2甲方、乙方在履行合同时发生争议，双方应友好协商，协商不成的双方均应向</w:t>
      </w:r>
      <w:r>
        <w:rPr>
          <w:rStyle w:val="37"/>
          <w:rFonts w:ascii="宋体" w:hAnsi="宋体" w:eastAsia="宋体" w:cs="宋体"/>
          <w:u w:val="single"/>
          <w:lang w:val="zh-TW" w:eastAsia="zh-TW"/>
        </w:rPr>
        <w:t xml:space="preserve"> </w:t>
      </w:r>
      <w:r>
        <w:rPr>
          <w:rStyle w:val="37"/>
          <w:rFonts w:ascii="宋体" w:hAnsi="宋体" w:eastAsia="宋体" w:cs="宋体"/>
          <w:u w:val="single"/>
          <w:lang w:val="zh-TW"/>
        </w:rPr>
        <w:t>甲方所在地</w:t>
      </w:r>
      <w:r>
        <w:rPr>
          <w:rStyle w:val="37"/>
          <w:rFonts w:ascii="宋体" w:hAnsi="宋体" w:eastAsia="宋体" w:cs="宋体"/>
          <w:u w:val="single"/>
          <w:lang w:val="zh-TW" w:eastAsia="zh-TW"/>
        </w:rPr>
        <w:t xml:space="preserve"> </w:t>
      </w:r>
      <w:r>
        <w:rPr>
          <w:rStyle w:val="37"/>
          <w:rFonts w:ascii="宋体" w:hAnsi="宋体" w:eastAsia="宋体" w:cs="宋体"/>
          <w:lang w:val="zh-TW" w:eastAsia="zh-TW"/>
        </w:rPr>
        <w:t>人民法院起诉。</w:t>
      </w:r>
    </w:p>
    <w:p>
      <w:pPr>
        <w:pStyle w:val="36"/>
        <w:spacing w:line="360" w:lineRule="exact"/>
        <w:ind w:right="29"/>
        <w:outlineLvl w:val="0"/>
        <w:rPr>
          <w:rStyle w:val="37"/>
          <w:rFonts w:hint="default" w:ascii="宋体" w:hAnsi="宋体" w:eastAsia="宋体" w:cs="宋体"/>
          <w:b/>
          <w:bCs/>
          <w:lang w:val="zh-TW" w:eastAsia="zh-TW"/>
        </w:rPr>
      </w:pPr>
      <w:r>
        <w:rPr>
          <w:rStyle w:val="37"/>
          <w:rFonts w:ascii="宋体" w:hAnsi="宋体" w:eastAsia="宋体" w:cs="宋体"/>
          <w:b/>
          <w:bCs/>
          <w:lang w:val="zh-TW" w:eastAsia="zh-TW"/>
        </w:rPr>
        <w:t>第十</w:t>
      </w:r>
      <w:r>
        <w:rPr>
          <w:rStyle w:val="37"/>
          <w:rFonts w:ascii="宋体" w:hAnsi="宋体" w:eastAsia="宋体" w:cs="宋体"/>
          <w:b/>
          <w:bCs/>
          <w:lang w:val="zh-TW"/>
        </w:rPr>
        <w:t>五</w:t>
      </w:r>
      <w:r>
        <w:rPr>
          <w:rStyle w:val="37"/>
          <w:rFonts w:ascii="宋体" w:hAnsi="宋体" w:eastAsia="宋体" w:cs="宋体"/>
          <w:b/>
          <w:bCs/>
          <w:lang w:val="zh-TW" w:eastAsia="zh-TW"/>
        </w:rPr>
        <w:t>条 合同生效与终止</w:t>
      </w:r>
    </w:p>
    <w:p>
      <w:pPr>
        <w:pStyle w:val="36"/>
        <w:spacing w:line="360" w:lineRule="exact"/>
        <w:ind w:right="28" w:firstLine="420"/>
        <w:rPr>
          <w:rStyle w:val="37"/>
          <w:rFonts w:hint="default" w:ascii="宋体" w:hAnsi="宋体" w:eastAsia="宋体" w:cs="宋体"/>
          <w:lang w:val="zh-TW"/>
        </w:rPr>
      </w:pPr>
      <w:r>
        <w:rPr>
          <w:rStyle w:val="37"/>
          <w:rFonts w:ascii="宋体" w:hAnsi="宋体" w:eastAsia="宋体" w:cs="宋体"/>
          <w:lang w:val="zh-TW" w:eastAsia="zh-TW"/>
        </w:rPr>
        <w:t>甲方、乙方在本合同书中约定合同生效方式：双方</w:t>
      </w:r>
      <w:r>
        <w:rPr>
          <w:rStyle w:val="37"/>
          <w:rFonts w:ascii="宋体" w:hAnsi="宋体" w:eastAsia="宋体" w:cs="宋体"/>
          <w:lang w:val="zh-TW"/>
        </w:rPr>
        <w:t>签字</w:t>
      </w:r>
      <w:r>
        <w:rPr>
          <w:rStyle w:val="37"/>
          <w:rFonts w:ascii="宋体" w:hAnsi="宋体" w:eastAsia="宋体" w:cs="宋体"/>
          <w:lang w:val="zh-TW" w:eastAsia="zh-TW"/>
        </w:rPr>
        <w:t>盖章后生效，合同附件与本合同具有同等法律效力。</w:t>
      </w:r>
      <w:r>
        <w:rPr>
          <w:rStyle w:val="37"/>
          <w:rFonts w:ascii="宋体" w:hAnsi="宋体" w:eastAsia="宋体" w:cs="宋体"/>
          <w:lang w:val="zh-TW"/>
        </w:rPr>
        <w:t>传真件有效。</w:t>
      </w:r>
    </w:p>
    <w:p>
      <w:pPr>
        <w:pStyle w:val="36"/>
        <w:spacing w:line="360" w:lineRule="exact"/>
        <w:outlineLvl w:val="0"/>
        <w:rPr>
          <w:rStyle w:val="37"/>
          <w:rFonts w:hint="default" w:ascii="宋体" w:hAnsi="宋体" w:eastAsia="宋体" w:cs="宋体"/>
          <w:b/>
          <w:bCs/>
          <w:color w:val="050606"/>
          <w:u w:color="050606"/>
          <w:lang w:val="zh-TW" w:eastAsia="zh-TW"/>
        </w:rPr>
      </w:pPr>
      <w:r>
        <w:rPr>
          <w:rStyle w:val="37"/>
          <w:rFonts w:ascii="宋体" w:hAnsi="宋体" w:eastAsia="宋体" w:cs="宋体"/>
          <w:b/>
          <w:bCs/>
          <w:color w:val="050606"/>
          <w:u w:color="050606"/>
          <w:lang w:val="zh-TW" w:eastAsia="zh-TW"/>
        </w:rPr>
        <w:t>第十</w:t>
      </w:r>
      <w:r>
        <w:rPr>
          <w:rStyle w:val="37"/>
          <w:rFonts w:ascii="宋体" w:hAnsi="宋体" w:eastAsia="宋体" w:cs="宋体"/>
          <w:b/>
          <w:bCs/>
          <w:color w:val="050606"/>
          <w:u w:color="050606"/>
          <w:lang w:val="zh-TW"/>
        </w:rPr>
        <w:t>六</w:t>
      </w:r>
      <w:r>
        <w:rPr>
          <w:rStyle w:val="37"/>
          <w:rFonts w:ascii="宋体" w:hAnsi="宋体" w:eastAsia="宋体" w:cs="宋体"/>
          <w:b/>
          <w:bCs/>
          <w:color w:val="050606"/>
          <w:u w:color="050606"/>
          <w:lang w:val="zh-TW" w:eastAsia="zh-TW"/>
        </w:rPr>
        <w:t>条 不可抗力</w:t>
      </w:r>
    </w:p>
    <w:p>
      <w:pPr>
        <w:pStyle w:val="36"/>
        <w:spacing w:line="360" w:lineRule="exact"/>
        <w:ind w:firstLine="420"/>
        <w:rPr>
          <w:rStyle w:val="37"/>
          <w:rFonts w:hint="default" w:ascii="宋体" w:hAnsi="宋体" w:eastAsia="宋体" w:cs="宋体"/>
          <w:color w:val="050606"/>
          <w:u w:color="050606"/>
          <w:lang w:val="zh-TW" w:eastAsia="zh-TW"/>
        </w:rPr>
      </w:pPr>
      <w:r>
        <w:rPr>
          <w:rStyle w:val="37"/>
          <w:rFonts w:ascii="宋体" w:hAnsi="宋体" w:eastAsia="宋体" w:cs="宋体"/>
          <w:color w:val="050606"/>
          <w:u w:color="050606"/>
          <w:lang w:val="zh-TW" w:eastAsia="zh-TW"/>
        </w:rPr>
        <w:t>1</w:t>
      </w:r>
      <w:r>
        <w:rPr>
          <w:rStyle w:val="37"/>
          <w:rFonts w:ascii="宋体" w:hAnsi="宋体" w:eastAsia="宋体" w:cs="宋体"/>
          <w:color w:val="050606"/>
          <w:u w:color="050606"/>
        </w:rPr>
        <w:t>6</w:t>
      </w:r>
      <w:r>
        <w:rPr>
          <w:rStyle w:val="37"/>
          <w:rFonts w:ascii="宋体" w:hAnsi="宋体" w:eastAsia="宋体" w:cs="宋体"/>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6"/>
        <w:spacing w:line="360" w:lineRule="exact"/>
        <w:ind w:firstLine="420"/>
        <w:rPr>
          <w:rStyle w:val="37"/>
          <w:rFonts w:hint="default" w:ascii="宋体" w:hAnsi="宋体" w:eastAsia="宋体" w:cs="宋体"/>
          <w:lang w:val="zh-TW" w:eastAsia="zh-TW"/>
        </w:rPr>
      </w:pPr>
      <w:r>
        <w:rPr>
          <w:rStyle w:val="37"/>
          <w:rFonts w:ascii="宋体" w:hAnsi="宋体" w:eastAsia="宋体" w:cs="宋体"/>
          <w:color w:val="050606"/>
          <w:u w:color="050606"/>
          <w:lang w:val="zh-TW" w:eastAsia="zh-TW"/>
        </w:rPr>
        <w:t>1</w:t>
      </w:r>
      <w:r>
        <w:rPr>
          <w:rStyle w:val="37"/>
          <w:rFonts w:ascii="宋体" w:hAnsi="宋体" w:eastAsia="宋体" w:cs="宋体"/>
          <w:color w:val="050606"/>
          <w:u w:color="050606"/>
        </w:rPr>
        <w:t>6</w:t>
      </w:r>
      <w:r>
        <w:rPr>
          <w:rStyle w:val="37"/>
          <w:rFonts w:ascii="宋体" w:hAnsi="宋体" w:eastAsia="宋体" w:cs="宋体"/>
          <w:color w:val="050606"/>
          <w:u w:color="050606"/>
          <w:lang w:val="zh-TW" w:eastAsia="zh-TW"/>
        </w:rPr>
        <w:t>.2如发生以上不可抗力事件，视该不可抗力事件对本合同履行的影响程度，由双方协商决定本合同延迟履行、中止履行或者终止履行。</w:t>
      </w:r>
    </w:p>
    <w:p>
      <w:pPr>
        <w:pStyle w:val="36"/>
        <w:spacing w:line="360" w:lineRule="exact"/>
        <w:ind w:right="29"/>
        <w:outlineLvl w:val="0"/>
        <w:rPr>
          <w:rStyle w:val="37"/>
          <w:rFonts w:hint="default" w:ascii="宋体" w:hAnsi="宋体" w:eastAsia="宋体" w:cs="宋体"/>
          <w:b/>
          <w:bCs/>
          <w:lang w:val="zh-TW" w:eastAsia="zh-TW"/>
        </w:rPr>
      </w:pPr>
      <w:r>
        <w:rPr>
          <w:rStyle w:val="37"/>
          <w:rFonts w:ascii="宋体" w:hAnsi="宋体" w:eastAsia="宋体" w:cs="宋体"/>
          <w:b/>
          <w:bCs/>
          <w:lang w:val="zh-TW" w:eastAsia="zh-TW"/>
        </w:rPr>
        <w:t>第十</w:t>
      </w:r>
      <w:r>
        <w:rPr>
          <w:rStyle w:val="37"/>
          <w:rFonts w:ascii="宋体" w:hAnsi="宋体" w:eastAsia="宋体" w:cs="宋体"/>
          <w:b/>
          <w:bCs/>
          <w:lang w:val="zh-TW"/>
        </w:rPr>
        <w:t>七</w:t>
      </w:r>
      <w:r>
        <w:rPr>
          <w:rStyle w:val="37"/>
          <w:rFonts w:ascii="宋体" w:hAnsi="宋体" w:eastAsia="宋体" w:cs="宋体"/>
          <w:b/>
          <w:bCs/>
          <w:lang w:val="zh-TW" w:eastAsia="zh-TW"/>
        </w:rPr>
        <w:t>条 其他内容</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rPr>
        <w:t>17</w:t>
      </w:r>
      <w:r>
        <w:rPr>
          <w:rStyle w:val="37"/>
          <w:rFonts w:ascii="宋体" w:hAnsi="宋体" w:eastAsia="宋体" w:cs="宋体"/>
          <w:lang w:val="zh-TW" w:eastAsia="zh-TW"/>
        </w:rPr>
        <w:t>.1 组成合同的文件：</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（1）本合同书</w:t>
      </w:r>
      <w:r>
        <w:rPr>
          <w:rStyle w:val="37"/>
          <w:rFonts w:ascii="宋体" w:hAnsi="宋体" w:eastAsia="宋体" w:cs="宋体"/>
          <w:lang w:val="zh-TW"/>
        </w:rPr>
        <w:t>及附件</w:t>
      </w:r>
      <w:r>
        <w:rPr>
          <w:rStyle w:val="37"/>
          <w:rFonts w:ascii="宋体" w:hAnsi="宋体" w:eastAsia="宋体" w:cs="宋体"/>
          <w:lang w:val="zh-TW" w:eastAsia="zh-TW"/>
        </w:rPr>
        <w:t>；</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lang w:val="zh-TW" w:eastAsia="zh-TW"/>
        </w:rPr>
        <w:t>（2）招标文件；</w:t>
      </w:r>
    </w:p>
    <w:p>
      <w:pPr>
        <w:pStyle w:val="36"/>
        <w:spacing w:line="360" w:lineRule="exact"/>
        <w:ind w:right="28" w:firstLine="420"/>
        <w:rPr>
          <w:rStyle w:val="37"/>
          <w:rFonts w:hint="default" w:ascii="宋体" w:hAnsi="宋体" w:eastAsia="宋体" w:cs="宋体"/>
          <w:lang w:val="zh-TW"/>
        </w:rPr>
      </w:pPr>
      <w:r>
        <w:rPr>
          <w:rStyle w:val="37"/>
          <w:rFonts w:ascii="宋体" w:hAnsi="宋体" w:eastAsia="宋体" w:cs="宋体"/>
          <w:lang w:val="zh-TW" w:eastAsia="zh-TW"/>
        </w:rPr>
        <w:t>（3）投标文件</w:t>
      </w:r>
      <w:r>
        <w:rPr>
          <w:rStyle w:val="37"/>
          <w:rFonts w:ascii="宋体" w:hAnsi="宋体" w:eastAsia="宋体" w:cs="宋体"/>
          <w:lang w:val="zh-TW"/>
        </w:rPr>
        <w:t>。</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rPr>
        <w:t>17</w:t>
      </w:r>
      <w:r>
        <w:rPr>
          <w:rStyle w:val="37"/>
          <w:rFonts w:ascii="宋体" w:hAnsi="宋体" w:eastAsia="宋体" w:cs="宋体"/>
          <w:lang w:val="zh-TW" w:eastAsia="zh-TW"/>
        </w:rPr>
        <w:t>.2 本合同未尽事宜，甲乙双方可友好协商并形成补充文件，经双方签署的补充文件与本合同具有同等法律效力。</w:t>
      </w:r>
    </w:p>
    <w:p>
      <w:pPr>
        <w:pStyle w:val="36"/>
        <w:spacing w:line="360" w:lineRule="exact"/>
        <w:ind w:right="28" w:firstLine="420"/>
        <w:rPr>
          <w:rStyle w:val="37"/>
          <w:rFonts w:hint="default" w:ascii="宋体" w:hAnsi="宋体" w:eastAsia="宋体" w:cs="宋体"/>
          <w:lang w:val="zh-TW" w:eastAsia="zh-TW"/>
        </w:rPr>
      </w:pPr>
      <w:r>
        <w:rPr>
          <w:rStyle w:val="37"/>
          <w:rFonts w:ascii="宋体" w:hAnsi="宋体" w:eastAsia="宋体" w:cs="宋体"/>
        </w:rPr>
        <w:t>17</w:t>
      </w:r>
      <w:r>
        <w:rPr>
          <w:rStyle w:val="37"/>
          <w:rFonts w:ascii="宋体" w:hAnsi="宋体" w:eastAsia="宋体" w:cs="宋体"/>
          <w:lang w:val="zh-TW" w:eastAsia="zh-TW"/>
        </w:rPr>
        <w:t>.3 本合同一式</w:t>
      </w:r>
      <w:r>
        <w:rPr>
          <w:rStyle w:val="37"/>
          <w:rFonts w:ascii="宋体" w:hAnsi="宋体" w:eastAsia="宋体" w:cs="宋体"/>
          <w:u w:val="single"/>
          <w:lang w:val="zh-TW"/>
        </w:rPr>
        <w:t>肆</w:t>
      </w:r>
      <w:r>
        <w:rPr>
          <w:rStyle w:val="37"/>
          <w:rFonts w:ascii="宋体" w:hAnsi="宋体" w:eastAsia="宋体" w:cs="宋体"/>
          <w:lang w:val="zh-TW" w:eastAsia="zh-TW"/>
        </w:rPr>
        <w:t>份，甲方执</w:t>
      </w:r>
      <w:r>
        <w:rPr>
          <w:rStyle w:val="37"/>
          <w:rFonts w:ascii="宋体" w:hAnsi="宋体" w:eastAsia="宋体" w:cs="宋体"/>
          <w:u w:val="single"/>
          <w:lang w:val="zh-TW"/>
        </w:rPr>
        <w:t>叁</w:t>
      </w:r>
      <w:r>
        <w:rPr>
          <w:rStyle w:val="37"/>
          <w:rFonts w:ascii="宋体" w:hAnsi="宋体" w:eastAsia="宋体" w:cs="宋体"/>
          <w:lang w:val="zh-TW" w:eastAsia="zh-TW"/>
        </w:rPr>
        <w:t>份、乙方执</w:t>
      </w:r>
      <w:r>
        <w:rPr>
          <w:rStyle w:val="37"/>
          <w:rFonts w:ascii="宋体" w:hAnsi="宋体" w:eastAsia="宋体" w:cs="宋体"/>
          <w:u w:val="single"/>
          <w:lang w:val="zh-TW"/>
        </w:rPr>
        <w:t>壹</w:t>
      </w:r>
      <w:r>
        <w:rPr>
          <w:rStyle w:val="37"/>
          <w:rFonts w:ascii="宋体" w:hAnsi="宋体" w:eastAsia="宋体" w:cs="宋体"/>
          <w:lang w:val="zh-TW" w:eastAsia="zh-TW"/>
        </w:rPr>
        <w:t>份，具有同等法律效力。</w:t>
      </w:r>
    </w:p>
    <w:p>
      <w:pPr>
        <w:pStyle w:val="36"/>
        <w:spacing w:line="360" w:lineRule="exact"/>
        <w:ind w:right="29"/>
        <w:outlineLvl w:val="0"/>
        <w:rPr>
          <w:rStyle w:val="37"/>
          <w:rFonts w:hint="default" w:ascii="宋体" w:hAnsi="宋体" w:eastAsia="宋体" w:cs="宋体"/>
          <w:b/>
          <w:bCs/>
          <w:lang w:val="zh-TW"/>
        </w:rPr>
      </w:pPr>
      <w:r>
        <w:rPr>
          <w:rStyle w:val="37"/>
          <w:rFonts w:ascii="宋体" w:hAnsi="宋体" w:eastAsia="宋体" w:cs="宋体"/>
          <w:b/>
          <w:bCs/>
          <w:lang w:val="zh-TW" w:eastAsia="zh-TW"/>
        </w:rPr>
        <w:t>第十</w:t>
      </w:r>
      <w:r>
        <w:rPr>
          <w:rStyle w:val="37"/>
          <w:rFonts w:ascii="宋体" w:hAnsi="宋体" w:eastAsia="宋体" w:cs="宋体"/>
          <w:b/>
          <w:bCs/>
          <w:lang w:val="zh-TW"/>
        </w:rPr>
        <w:t>八</w:t>
      </w:r>
      <w:r>
        <w:rPr>
          <w:rStyle w:val="37"/>
          <w:rFonts w:ascii="宋体" w:hAnsi="宋体" w:eastAsia="宋体" w:cs="宋体"/>
          <w:b/>
          <w:bCs/>
          <w:lang w:val="zh-TW" w:eastAsia="zh-TW"/>
        </w:rPr>
        <w:t xml:space="preserve">条 </w:t>
      </w:r>
      <w:r>
        <w:rPr>
          <w:rStyle w:val="37"/>
          <w:rFonts w:ascii="宋体" w:hAnsi="宋体" w:eastAsia="宋体" w:cs="宋体"/>
          <w:b/>
          <w:bCs/>
          <w:lang w:val="zh-TW"/>
        </w:rPr>
        <w:t xml:space="preserve"> 产品清单（详见附件）</w:t>
      </w:r>
    </w:p>
    <w:p>
      <w:pPr>
        <w:rPr>
          <w:rStyle w:val="37"/>
          <w:rFonts w:ascii="宋体" w:hAnsi="宋体" w:cs="宋体"/>
          <w:lang w:val="zh-TW" w:eastAsia="zh-TW"/>
        </w:rPr>
      </w:pPr>
      <w:r>
        <w:rPr>
          <w:rStyle w:val="37"/>
          <w:rFonts w:ascii="宋体" w:hAnsi="宋体" w:cs="宋体"/>
          <w:lang w:val="zh-TW" w:eastAsia="zh-TW"/>
        </w:rPr>
        <w:t>（以下无正文）</w:t>
      </w:r>
    </w:p>
    <w:p>
      <w:pPr>
        <w:pStyle w:val="36"/>
        <w:tabs>
          <w:tab w:val="left" w:pos="460"/>
        </w:tabs>
        <w:spacing w:line="360" w:lineRule="exact"/>
        <w:ind w:right="29"/>
        <w:rPr>
          <w:rFonts w:hint="default" w:ascii="宋体" w:hAnsi="宋体" w:eastAsia="宋体" w:cs="宋体"/>
        </w:rPr>
      </w:pPr>
    </w:p>
    <w:p>
      <w:pPr>
        <w:tabs>
          <w:tab w:val="left" w:pos="460"/>
        </w:tabs>
        <w:spacing w:line="360" w:lineRule="exact"/>
        <w:ind w:right="29"/>
        <w:rPr>
          <w:rStyle w:val="19"/>
          <w:rFonts w:ascii="宋体" w:hAnsi="宋体" w:cs="宋体"/>
          <w:szCs w:val="21"/>
        </w:rPr>
      </w:pPr>
      <w:r>
        <w:rPr>
          <w:rStyle w:val="19"/>
          <w:rFonts w:hint="eastAsia" w:ascii="宋体" w:hAnsi="宋体" w:cs="宋体"/>
          <w:szCs w:val="21"/>
        </w:rPr>
        <w:t>甲方：</w:t>
      </w:r>
      <w:r>
        <w:rPr>
          <w:rStyle w:val="37"/>
          <w:rFonts w:hint="eastAsia" w:ascii="宋体" w:hAnsi="宋体" w:cs="宋体"/>
          <w:color w:val="050606"/>
          <w:kern w:val="144"/>
          <w:sz w:val="22"/>
          <w:szCs w:val="22"/>
          <w:lang w:val="zh-TW"/>
        </w:rPr>
        <w:t xml:space="preserve">    </w:t>
      </w:r>
      <w:r>
        <w:rPr>
          <w:rStyle w:val="19"/>
          <w:rFonts w:hint="eastAsia" w:ascii="宋体" w:hAnsi="宋体" w:cs="宋体"/>
          <w:szCs w:val="21"/>
        </w:rPr>
        <w:t>（章）</w:t>
      </w:r>
      <w:r>
        <w:rPr>
          <w:rStyle w:val="37"/>
          <w:rFonts w:hint="eastAsia" w:ascii="宋体" w:hAnsi="宋体" w:cs="宋体"/>
          <w:color w:val="050606"/>
          <w:kern w:val="144"/>
          <w:sz w:val="22"/>
          <w:szCs w:val="22"/>
          <w:lang w:val="zh-TW"/>
        </w:rPr>
        <w:t xml:space="preserve">                        </w:t>
      </w:r>
      <w:r>
        <w:rPr>
          <w:rStyle w:val="19"/>
          <w:rFonts w:hint="eastAsia" w:ascii="宋体" w:hAnsi="宋体" w:cs="宋体"/>
          <w:szCs w:val="21"/>
        </w:rPr>
        <w:t>乙方：</w:t>
      </w:r>
      <w:r>
        <w:rPr>
          <w:rStyle w:val="19"/>
          <w:rFonts w:hint="eastAsia" w:ascii="宋体" w:hAnsi="宋体" w:cs="宋体"/>
          <w:szCs w:val="21"/>
          <w:lang w:eastAsia="zh-CN"/>
        </w:rPr>
        <w:t xml:space="preserve">             </w:t>
      </w:r>
      <w:r>
        <w:rPr>
          <w:rStyle w:val="19"/>
          <w:rFonts w:hint="eastAsia" w:ascii="宋体" w:hAnsi="宋体" w:cs="宋体"/>
          <w:szCs w:val="21"/>
        </w:rPr>
        <w:t>（章）</w:t>
      </w:r>
    </w:p>
    <w:p>
      <w:pPr>
        <w:spacing w:line="360" w:lineRule="exact"/>
        <w:ind w:right="29"/>
        <w:rPr>
          <w:rFonts w:ascii="宋体" w:hAnsi="宋体" w:cs="宋体"/>
          <w:szCs w:val="21"/>
          <w:lang w:eastAsia="zh-TW"/>
        </w:rPr>
      </w:pPr>
    </w:p>
    <w:p>
      <w:pPr>
        <w:spacing w:line="360" w:lineRule="exact"/>
        <w:ind w:right="29"/>
        <w:rPr>
          <w:rStyle w:val="19"/>
          <w:rFonts w:ascii="宋体" w:hAnsi="宋体" w:cs="宋体"/>
          <w:szCs w:val="21"/>
        </w:rPr>
      </w:pPr>
      <w:r>
        <w:rPr>
          <w:rStyle w:val="19"/>
          <w:rFonts w:hint="eastAsia" w:ascii="宋体" w:hAnsi="宋体" w:cs="宋体"/>
          <w:szCs w:val="21"/>
        </w:rPr>
        <w:t>法定代表人（或委托代理人）：</w:t>
      </w:r>
      <w:r>
        <w:rPr>
          <w:rStyle w:val="19"/>
          <w:rFonts w:hint="eastAsia" w:ascii="宋体" w:hAnsi="宋体" w:cs="宋体"/>
          <w:szCs w:val="21"/>
          <w:lang w:eastAsia="zh-CN"/>
        </w:rPr>
        <w:t xml:space="preserve">             </w:t>
      </w:r>
      <w:r>
        <w:rPr>
          <w:rStyle w:val="19"/>
          <w:rFonts w:hint="eastAsia" w:ascii="宋体" w:hAnsi="宋体" w:cs="宋体"/>
          <w:szCs w:val="21"/>
        </w:rPr>
        <w:t>法定代表人（或委托代理人）：</w:t>
      </w:r>
    </w:p>
    <w:p>
      <w:pPr>
        <w:spacing w:line="360" w:lineRule="exact"/>
        <w:ind w:right="29"/>
        <w:rPr>
          <w:rFonts w:ascii="宋体" w:hAnsi="宋体" w:cs="宋体"/>
          <w:szCs w:val="21"/>
          <w:lang w:eastAsia="zh-TW"/>
        </w:rPr>
      </w:pPr>
    </w:p>
    <w:p>
      <w:pPr>
        <w:spacing w:line="360" w:lineRule="exact"/>
        <w:ind w:right="29"/>
        <w:rPr>
          <w:rStyle w:val="19"/>
          <w:rFonts w:ascii="宋体" w:hAnsi="宋体" w:eastAsia="PMingLiU" w:cs="宋体"/>
          <w:szCs w:val="21"/>
        </w:rPr>
      </w:pPr>
      <w:r>
        <w:rPr>
          <w:rStyle w:val="19"/>
          <w:rFonts w:hint="eastAsia" w:ascii="宋体" w:hAnsi="宋体" w:cs="宋体"/>
          <w:szCs w:val="21"/>
        </w:rPr>
        <w:t>地址：</w:t>
      </w:r>
      <w:r>
        <w:rPr>
          <w:rStyle w:val="19"/>
          <w:rFonts w:hint="eastAsia" w:ascii="宋体" w:hAnsi="宋体" w:cs="宋体"/>
          <w:szCs w:val="21"/>
          <w:lang w:eastAsia="zh-CN"/>
        </w:rPr>
        <w:t xml:space="preserve"> </w:t>
      </w:r>
      <w:r>
        <w:rPr>
          <w:rStyle w:val="19"/>
          <w:rFonts w:ascii="宋体" w:hAnsi="宋体" w:eastAsia="PMingLiU" w:cs="宋体"/>
          <w:szCs w:val="21"/>
        </w:rPr>
        <w:t xml:space="preserve">                                  </w:t>
      </w:r>
      <w:r>
        <w:rPr>
          <w:rStyle w:val="19"/>
          <w:rFonts w:hint="eastAsia" w:cs="宋体" w:asciiTheme="minorEastAsia" w:hAnsiTheme="minorEastAsia" w:eastAsiaTheme="minorEastAsia"/>
          <w:szCs w:val="21"/>
        </w:rPr>
        <w:t>地址</w:t>
      </w:r>
    </w:p>
    <w:p>
      <w:pPr>
        <w:spacing w:line="360" w:lineRule="exact"/>
        <w:ind w:right="29"/>
        <w:rPr>
          <w:rStyle w:val="19"/>
          <w:rFonts w:ascii="宋体" w:hAnsi="宋体" w:cs="宋体"/>
          <w:szCs w:val="21"/>
          <w:lang w:eastAsia="zh-CN"/>
        </w:rPr>
      </w:pPr>
      <w:r>
        <w:rPr>
          <w:rStyle w:val="19"/>
          <w:rFonts w:hint="eastAsia" w:ascii="宋体" w:hAnsi="宋体" w:cs="宋体"/>
          <w:szCs w:val="21"/>
          <w:lang w:eastAsia="zh-CN"/>
        </w:rPr>
        <w:t xml:space="preserve">                              </w:t>
      </w:r>
    </w:p>
    <w:p>
      <w:pPr>
        <w:spacing w:line="360" w:lineRule="exact"/>
        <w:ind w:right="29"/>
        <w:rPr>
          <w:rFonts w:ascii="宋体" w:hAnsi="宋体" w:cs="宋体"/>
          <w:szCs w:val="21"/>
          <w:lang w:eastAsia="zh-TW"/>
        </w:rPr>
      </w:pPr>
      <w:r>
        <w:rPr>
          <w:rFonts w:hint="eastAsia" w:ascii="宋体" w:hAnsi="宋体" w:cs="宋体"/>
          <w:szCs w:val="21"/>
          <w:lang w:eastAsia="zh-TW"/>
        </w:rPr>
        <w:t>电话：                                   电话：</w:t>
      </w:r>
    </w:p>
    <w:p>
      <w:pPr>
        <w:spacing w:line="360" w:lineRule="exact"/>
        <w:ind w:right="29"/>
        <w:rPr>
          <w:rFonts w:ascii="宋体" w:hAnsi="宋体" w:cs="宋体"/>
          <w:szCs w:val="21"/>
          <w:lang w:eastAsia="zh-TW"/>
        </w:rPr>
      </w:pPr>
      <w:r>
        <w:rPr>
          <w:rFonts w:hint="eastAsia" w:ascii="宋体" w:hAnsi="宋体" w:cs="宋体"/>
          <w:szCs w:val="21"/>
          <w:lang w:eastAsia="zh-TW"/>
        </w:rPr>
        <w:t>开户行：                                 开户行：</w:t>
      </w:r>
    </w:p>
    <w:p>
      <w:pPr>
        <w:spacing w:line="360" w:lineRule="exact"/>
        <w:ind w:right="29"/>
        <w:rPr>
          <w:rFonts w:ascii="宋体" w:hAnsi="宋体" w:cs="宋体"/>
          <w:szCs w:val="21"/>
          <w:lang w:eastAsia="zh-TW"/>
        </w:rPr>
      </w:pPr>
    </w:p>
    <w:p>
      <w:pPr>
        <w:spacing w:line="360" w:lineRule="exact"/>
        <w:ind w:right="29"/>
        <w:rPr>
          <w:rFonts w:ascii="宋体" w:hAnsi="宋体" w:cs="宋体"/>
          <w:szCs w:val="21"/>
          <w:lang w:eastAsia="zh-TW"/>
        </w:rPr>
      </w:pPr>
      <w:r>
        <w:rPr>
          <w:rFonts w:hint="eastAsia" w:ascii="宋体" w:hAnsi="宋体" w:cs="宋体"/>
          <w:szCs w:val="21"/>
          <w:lang w:eastAsia="zh-TW"/>
        </w:rPr>
        <w:t>帐号：</w:t>
      </w:r>
      <w:r>
        <w:rPr>
          <w:rFonts w:hint="eastAsia" w:ascii="宋体" w:hAnsi="宋体"/>
          <w:szCs w:val="21"/>
        </w:rPr>
        <w:t>0402 0204 0930 0098 689</w:t>
      </w:r>
      <w:r>
        <w:rPr>
          <w:rFonts w:hint="eastAsia" w:ascii="宋体" w:hAnsi="宋体" w:cs="宋体"/>
          <w:szCs w:val="21"/>
          <w:lang w:eastAsia="zh-TW"/>
        </w:rPr>
        <w:t xml:space="preserve">            帐号：</w:t>
      </w:r>
    </w:p>
    <w:p>
      <w:pPr>
        <w:spacing w:line="360" w:lineRule="exact"/>
        <w:ind w:right="29"/>
        <w:rPr>
          <w:rFonts w:ascii="宋体" w:hAnsi="宋体" w:cs="宋体"/>
          <w:szCs w:val="21"/>
          <w:lang w:eastAsia="zh-TW"/>
        </w:rPr>
      </w:pPr>
      <w:r>
        <w:rPr>
          <w:rFonts w:hint="eastAsia" w:ascii="宋体" w:hAnsi="宋体" w:cs="宋体"/>
          <w:szCs w:val="21"/>
          <w:lang w:eastAsia="zh-TW"/>
        </w:rPr>
        <w:t>签订日期：年  月   日                    签订日期： 年  月   日</w:t>
      </w: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multilevel"/>
    <w:tmpl w:val="0000000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9"/>
    <w:multiLevelType w:val="singleLevel"/>
    <w:tmpl w:val="00000009"/>
    <w:lvl w:ilvl="0" w:tentative="0">
      <w:start w:val="10"/>
      <w:numFmt w:val="chineseCounting"/>
      <w:suff w:val="space"/>
      <w:lvlText w:val="第%1条"/>
      <w:lvlJc w:val="left"/>
      <w:rPr>
        <w:rFonts w:hint="eastAsia"/>
      </w:rPr>
    </w:lvl>
  </w:abstractNum>
  <w:abstractNum w:abstractNumId="8">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D"/>
    <w:multiLevelType w:val="multilevel"/>
    <w:tmpl w:val="0000000D"/>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ED47D8F"/>
    <w:multiLevelType w:val="multilevel"/>
    <w:tmpl w:val="6ED47D8F"/>
    <w:lvl w:ilvl="0" w:tentative="0">
      <w:start w:val="3"/>
      <w:numFmt w:val="upperLetter"/>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0"/>
  </w:num>
  <w:num w:numId="2">
    <w:abstractNumId w:val="11"/>
  </w:num>
  <w:num w:numId="3">
    <w:abstractNumId w:val="1"/>
  </w:num>
  <w:num w:numId="4">
    <w:abstractNumId w:val="14"/>
  </w:num>
  <w:num w:numId="5">
    <w:abstractNumId w:val="9"/>
  </w:num>
  <w:num w:numId="6">
    <w:abstractNumId w:val="12"/>
  </w:num>
  <w:num w:numId="7">
    <w:abstractNumId w:val="13"/>
  </w:num>
  <w:num w:numId="8">
    <w:abstractNumId w:val="5"/>
  </w:num>
  <w:num w:numId="9">
    <w:abstractNumId w:val="0"/>
  </w:num>
  <w:num w:numId="10">
    <w:abstractNumId w:val="6"/>
  </w:num>
  <w:num w:numId="11">
    <w:abstractNumId w:val="15"/>
  </w:num>
  <w:num w:numId="12">
    <w:abstractNumId w:val="8"/>
  </w:num>
  <w:num w:numId="13">
    <w:abstractNumId w:val="3"/>
  </w:num>
  <w:num w:numId="14">
    <w:abstractNumId w:val="4"/>
  </w:num>
  <w:num w:numId="15">
    <w:abstractNumId w:val="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Y2OTg5NWQyN2JiMDJhZTgwMWVkMmVmZDA2MzhhMGYifQ=="/>
    <w:docVar w:name="KSO_WPS_MARK_KEY" w:val="dcdfb3a5-63ab-497a-8c7f-2fc66bd68b4d"/>
  </w:docVars>
  <w:rsids>
    <w:rsidRoot w:val="00DD597A"/>
    <w:rsid w:val="00002D20"/>
    <w:rsid w:val="000044BD"/>
    <w:rsid w:val="000074D1"/>
    <w:rsid w:val="00025214"/>
    <w:rsid w:val="000268D5"/>
    <w:rsid w:val="000666E0"/>
    <w:rsid w:val="000C0DD4"/>
    <w:rsid w:val="000C2A0A"/>
    <w:rsid w:val="000D102D"/>
    <w:rsid w:val="00123832"/>
    <w:rsid w:val="001363CE"/>
    <w:rsid w:val="00142182"/>
    <w:rsid w:val="00154C23"/>
    <w:rsid w:val="00166B7E"/>
    <w:rsid w:val="0017199A"/>
    <w:rsid w:val="00172FEE"/>
    <w:rsid w:val="00174E10"/>
    <w:rsid w:val="001815F4"/>
    <w:rsid w:val="00186680"/>
    <w:rsid w:val="001C03CB"/>
    <w:rsid w:val="001F55C2"/>
    <w:rsid w:val="00200CC6"/>
    <w:rsid w:val="0023447C"/>
    <w:rsid w:val="00243AEB"/>
    <w:rsid w:val="00245FD9"/>
    <w:rsid w:val="00252A48"/>
    <w:rsid w:val="0027142D"/>
    <w:rsid w:val="00273500"/>
    <w:rsid w:val="002B346F"/>
    <w:rsid w:val="002D36AD"/>
    <w:rsid w:val="002E6E9F"/>
    <w:rsid w:val="002F0EB4"/>
    <w:rsid w:val="003339F5"/>
    <w:rsid w:val="003341CF"/>
    <w:rsid w:val="00372995"/>
    <w:rsid w:val="00382449"/>
    <w:rsid w:val="00396938"/>
    <w:rsid w:val="003C1197"/>
    <w:rsid w:val="003D0C4F"/>
    <w:rsid w:val="003D6121"/>
    <w:rsid w:val="003D7971"/>
    <w:rsid w:val="003E6496"/>
    <w:rsid w:val="00411311"/>
    <w:rsid w:val="0041615B"/>
    <w:rsid w:val="00441171"/>
    <w:rsid w:val="00444059"/>
    <w:rsid w:val="00445ADF"/>
    <w:rsid w:val="00451CD0"/>
    <w:rsid w:val="00451ECE"/>
    <w:rsid w:val="0045385F"/>
    <w:rsid w:val="004572EF"/>
    <w:rsid w:val="00467262"/>
    <w:rsid w:val="0047303E"/>
    <w:rsid w:val="0049499C"/>
    <w:rsid w:val="004C2106"/>
    <w:rsid w:val="004D7CB2"/>
    <w:rsid w:val="004E166F"/>
    <w:rsid w:val="004F0F7E"/>
    <w:rsid w:val="004F32E6"/>
    <w:rsid w:val="004F3628"/>
    <w:rsid w:val="00502994"/>
    <w:rsid w:val="0050667E"/>
    <w:rsid w:val="005072CF"/>
    <w:rsid w:val="00524DBF"/>
    <w:rsid w:val="00537B23"/>
    <w:rsid w:val="0055043E"/>
    <w:rsid w:val="00553D5E"/>
    <w:rsid w:val="00561C3C"/>
    <w:rsid w:val="00571608"/>
    <w:rsid w:val="00573D76"/>
    <w:rsid w:val="005A07D0"/>
    <w:rsid w:val="005D6780"/>
    <w:rsid w:val="005D71D3"/>
    <w:rsid w:val="005F004D"/>
    <w:rsid w:val="00631513"/>
    <w:rsid w:val="006407D6"/>
    <w:rsid w:val="006512C0"/>
    <w:rsid w:val="0066350B"/>
    <w:rsid w:val="006C7574"/>
    <w:rsid w:val="006D2868"/>
    <w:rsid w:val="006E3CBF"/>
    <w:rsid w:val="006E50E9"/>
    <w:rsid w:val="006F1B02"/>
    <w:rsid w:val="006F5643"/>
    <w:rsid w:val="00701B7E"/>
    <w:rsid w:val="0070765A"/>
    <w:rsid w:val="0072601B"/>
    <w:rsid w:val="00732018"/>
    <w:rsid w:val="0073389B"/>
    <w:rsid w:val="00735D83"/>
    <w:rsid w:val="007771FA"/>
    <w:rsid w:val="00782224"/>
    <w:rsid w:val="00794BDC"/>
    <w:rsid w:val="007B0915"/>
    <w:rsid w:val="007B3D9D"/>
    <w:rsid w:val="007D6960"/>
    <w:rsid w:val="00811CA1"/>
    <w:rsid w:val="008279A4"/>
    <w:rsid w:val="00852D70"/>
    <w:rsid w:val="00877485"/>
    <w:rsid w:val="008C734F"/>
    <w:rsid w:val="008D7A8E"/>
    <w:rsid w:val="008F18B7"/>
    <w:rsid w:val="00900ED4"/>
    <w:rsid w:val="00936CBB"/>
    <w:rsid w:val="00942489"/>
    <w:rsid w:val="0095192E"/>
    <w:rsid w:val="00953027"/>
    <w:rsid w:val="009608E2"/>
    <w:rsid w:val="009635E8"/>
    <w:rsid w:val="00993023"/>
    <w:rsid w:val="0099649A"/>
    <w:rsid w:val="009D7E7F"/>
    <w:rsid w:val="009E5DAC"/>
    <w:rsid w:val="00A17CD8"/>
    <w:rsid w:val="00A22A3E"/>
    <w:rsid w:val="00A41F0E"/>
    <w:rsid w:val="00A44EB1"/>
    <w:rsid w:val="00A46D21"/>
    <w:rsid w:val="00A4795A"/>
    <w:rsid w:val="00A65FBE"/>
    <w:rsid w:val="00A707F6"/>
    <w:rsid w:val="00A72107"/>
    <w:rsid w:val="00A87FDB"/>
    <w:rsid w:val="00A96F7D"/>
    <w:rsid w:val="00AB29DA"/>
    <w:rsid w:val="00AC204A"/>
    <w:rsid w:val="00AF16EA"/>
    <w:rsid w:val="00AF4D92"/>
    <w:rsid w:val="00AF54F5"/>
    <w:rsid w:val="00B76301"/>
    <w:rsid w:val="00B8023A"/>
    <w:rsid w:val="00B828FA"/>
    <w:rsid w:val="00B83BC5"/>
    <w:rsid w:val="00B95074"/>
    <w:rsid w:val="00B97993"/>
    <w:rsid w:val="00BA6641"/>
    <w:rsid w:val="00BC04AB"/>
    <w:rsid w:val="00BC31FB"/>
    <w:rsid w:val="00BE0F55"/>
    <w:rsid w:val="00BE435D"/>
    <w:rsid w:val="00BF61FE"/>
    <w:rsid w:val="00C13667"/>
    <w:rsid w:val="00C22B4E"/>
    <w:rsid w:val="00C256B3"/>
    <w:rsid w:val="00C417F2"/>
    <w:rsid w:val="00C53784"/>
    <w:rsid w:val="00C67685"/>
    <w:rsid w:val="00C81073"/>
    <w:rsid w:val="00CC0184"/>
    <w:rsid w:val="00CC3FEE"/>
    <w:rsid w:val="00CC4F37"/>
    <w:rsid w:val="00CD5FCB"/>
    <w:rsid w:val="00CD79D5"/>
    <w:rsid w:val="00CE5D40"/>
    <w:rsid w:val="00D022AC"/>
    <w:rsid w:val="00D036D2"/>
    <w:rsid w:val="00D11132"/>
    <w:rsid w:val="00D1277E"/>
    <w:rsid w:val="00D27DD7"/>
    <w:rsid w:val="00D3737B"/>
    <w:rsid w:val="00D42EFE"/>
    <w:rsid w:val="00D436B7"/>
    <w:rsid w:val="00D532AD"/>
    <w:rsid w:val="00D91576"/>
    <w:rsid w:val="00D923BB"/>
    <w:rsid w:val="00DB6E06"/>
    <w:rsid w:val="00DC5DFC"/>
    <w:rsid w:val="00DD3FCF"/>
    <w:rsid w:val="00DD597A"/>
    <w:rsid w:val="00DE66C4"/>
    <w:rsid w:val="00E31A97"/>
    <w:rsid w:val="00E4433D"/>
    <w:rsid w:val="00E92DD2"/>
    <w:rsid w:val="00EA0634"/>
    <w:rsid w:val="00EB2D4E"/>
    <w:rsid w:val="00EC1D7D"/>
    <w:rsid w:val="00EC3055"/>
    <w:rsid w:val="00ED3F0A"/>
    <w:rsid w:val="00ED5E43"/>
    <w:rsid w:val="00EE1B8E"/>
    <w:rsid w:val="00F14E77"/>
    <w:rsid w:val="00F339E6"/>
    <w:rsid w:val="00F36876"/>
    <w:rsid w:val="00F44207"/>
    <w:rsid w:val="00F86898"/>
    <w:rsid w:val="00F90D52"/>
    <w:rsid w:val="00F92BCC"/>
    <w:rsid w:val="00F947A4"/>
    <w:rsid w:val="00FA3DA0"/>
    <w:rsid w:val="034E1A4E"/>
    <w:rsid w:val="04B44C1B"/>
    <w:rsid w:val="06221F52"/>
    <w:rsid w:val="07FEB590"/>
    <w:rsid w:val="098749CA"/>
    <w:rsid w:val="098A2CD9"/>
    <w:rsid w:val="0A71361E"/>
    <w:rsid w:val="0B0D62CB"/>
    <w:rsid w:val="0B9E5BDD"/>
    <w:rsid w:val="0D6419C9"/>
    <w:rsid w:val="0DC795CA"/>
    <w:rsid w:val="0DED2BDC"/>
    <w:rsid w:val="0EFECBAE"/>
    <w:rsid w:val="0F1669F0"/>
    <w:rsid w:val="0F747DD4"/>
    <w:rsid w:val="10553DDB"/>
    <w:rsid w:val="115629AC"/>
    <w:rsid w:val="11C951AB"/>
    <w:rsid w:val="141C6857"/>
    <w:rsid w:val="14F901E1"/>
    <w:rsid w:val="16FFFE5F"/>
    <w:rsid w:val="182765C0"/>
    <w:rsid w:val="184C264F"/>
    <w:rsid w:val="1AA13A39"/>
    <w:rsid w:val="1BF3D5CB"/>
    <w:rsid w:val="1CFB4DE5"/>
    <w:rsid w:val="1EFD846D"/>
    <w:rsid w:val="1EFE71F3"/>
    <w:rsid w:val="20492DB6"/>
    <w:rsid w:val="204E4A2B"/>
    <w:rsid w:val="210B6C36"/>
    <w:rsid w:val="213D605E"/>
    <w:rsid w:val="22F60318"/>
    <w:rsid w:val="26B40B71"/>
    <w:rsid w:val="29E87DD5"/>
    <w:rsid w:val="2A1526F6"/>
    <w:rsid w:val="2B050F0D"/>
    <w:rsid w:val="2C7F1E29"/>
    <w:rsid w:val="2D6FE1DB"/>
    <w:rsid w:val="2E0C2295"/>
    <w:rsid w:val="2F4FE18A"/>
    <w:rsid w:val="2F6F1E40"/>
    <w:rsid w:val="2FD14541"/>
    <w:rsid w:val="2FD41E54"/>
    <w:rsid w:val="2FFFFD56"/>
    <w:rsid w:val="33FFA67C"/>
    <w:rsid w:val="34D643A8"/>
    <w:rsid w:val="35FFE9AC"/>
    <w:rsid w:val="362F1E06"/>
    <w:rsid w:val="367D586C"/>
    <w:rsid w:val="36990579"/>
    <w:rsid w:val="37056CE9"/>
    <w:rsid w:val="372B53CB"/>
    <w:rsid w:val="378B6354"/>
    <w:rsid w:val="37DFF021"/>
    <w:rsid w:val="37FFF2C0"/>
    <w:rsid w:val="38B85645"/>
    <w:rsid w:val="38CF3F59"/>
    <w:rsid w:val="391BD833"/>
    <w:rsid w:val="39D709C0"/>
    <w:rsid w:val="39DF5166"/>
    <w:rsid w:val="3A7FCD1D"/>
    <w:rsid w:val="3BB90731"/>
    <w:rsid w:val="3BBA4F21"/>
    <w:rsid w:val="3BFC464C"/>
    <w:rsid w:val="3C3F292E"/>
    <w:rsid w:val="3C7739F1"/>
    <w:rsid w:val="3CDF6358"/>
    <w:rsid w:val="3CFED1F9"/>
    <w:rsid w:val="3DFF4040"/>
    <w:rsid w:val="3EBF35B5"/>
    <w:rsid w:val="3EDF2B43"/>
    <w:rsid w:val="3EFE9AB9"/>
    <w:rsid w:val="3EFF9ED7"/>
    <w:rsid w:val="3F758169"/>
    <w:rsid w:val="3F7F15F7"/>
    <w:rsid w:val="3F7F9D49"/>
    <w:rsid w:val="3FCFE05D"/>
    <w:rsid w:val="41A01C1D"/>
    <w:rsid w:val="475F4D31"/>
    <w:rsid w:val="47770512"/>
    <w:rsid w:val="492956CA"/>
    <w:rsid w:val="49F6CCB4"/>
    <w:rsid w:val="4C2F376F"/>
    <w:rsid w:val="4CFF0888"/>
    <w:rsid w:val="4DCF23CE"/>
    <w:rsid w:val="4DD33BD8"/>
    <w:rsid w:val="4F1DC052"/>
    <w:rsid w:val="4FFB74C1"/>
    <w:rsid w:val="507C50FB"/>
    <w:rsid w:val="52EE38DF"/>
    <w:rsid w:val="5372FDCA"/>
    <w:rsid w:val="53B9536C"/>
    <w:rsid w:val="53BD442D"/>
    <w:rsid w:val="577F4F41"/>
    <w:rsid w:val="592249FB"/>
    <w:rsid w:val="59BFBA36"/>
    <w:rsid w:val="5A900D5F"/>
    <w:rsid w:val="5AAF4103"/>
    <w:rsid w:val="5B67050C"/>
    <w:rsid w:val="5B9F6D9B"/>
    <w:rsid w:val="5BA6DD6D"/>
    <w:rsid w:val="5BBEA727"/>
    <w:rsid w:val="5BEDC28A"/>
    <w:rsid w:val="5BFBF951"/>
    <w:rsid w:val="5CEB3D54"/>
    <w:rsid w:val="5DA95B5D"/>
    <w:rsid w:val="5DFF55D2"/>
    <w:rsid w:val="5E3FA857"/>
    <w:rsid w:val="5EB81D27"/>
    <w:rsid w:val="5ED41068"/>
    <w:rsid w:val="5EEF4D1D"/>
    <w:rsid w:val="5F1EDC45"/>
    <w:rsid w:val="5F2BE8E8"/>
    <w:rsid w:val="5F7F52DD"/>
    <w:rsid w:val="5F7FE7D9"/>
    <w:rsid w:val="5F9F5C3F"/>
    <w:rsid w:val="5FDF4494"/>
    <w:rsid w:val="5FEF18E4"/>
    <w:rsid w:val="5FEF5F5E"/>
    <w:rsid w:val="5FFB4B3F"/>
    <w:rsid w:val="5FFD2079"/>
    <w:rsid w:val="5FFEFBE3"/>
    <w:rsid w:val="62F72275"/>
    <w:rsid w:val="63FB08D1"/>
    <w:rsid w:val="63FDD3C9"/>
    <w:rsid w:val="65033990"/>
    <w:rsid w:val="657D7FA9"/>
    <w:rsid w:val="66762DBB"/>
    <w:rsid w:val="67D6D8A1"/>
    <w:rsid w:val="67F925AF"/>
    <w:rsid w:val="67FEE8BE"/>
    <w:rsid w:val="69B43E5A"/>
    <w:rsid w:val="69EF7BF9"/>
    <w:rsid w:val="6A373C6E"/>
    <w:rsid w:val="6A3F6C07"/>
    <w:rsid w:val="6A7E6475"/>
    <w:rsid w:val="6A9B1D5F"/>
    <w:rsid w:val="6AFB7578"/>
    <w:rsid w:val="6B9F118C"/>
    <w:rsid w:val="6BF5D710"/>
    <w:rsid w:val="6CE84E5E"/>
    <w:rsid w:val="6CFFDDDF"/>
    <w:rsid w:val="6D1F5850"/>
    <w:rsid w:val="6D79256A"/>
    <w:rsid w:val="6D7F4AEC"/>
    <w:rsid w:val="6E223638"/>
    <w:rsid w:val="6EBD4FDD"/>
    <w:rsid w:val="6EBD7C74"/>
    <w:rsid w:val="6F1D7870"/>
    <w:rsid w:val="6F2AAC79"/>
    <w:rsid w:val="6FEBC7C1"/>
    <w:rsid w:val="6FEE94CC"/>
    <w:rsid w:val="6FFB3555"/>
    <w:rsid w:val="71EBD756"/>
    <w:rsid w:val="71EFE09B"/>
    <w:rsid w:val="7225139A"/>
    <w:rsid w:val="735DB1C6"/>
    <w:rsid w:val="737FE89B"/>
    <w:rsid w:val="73CF10AA"/>
    <w:rsid w:val="754E4F6C"/>
    <w:rsid w:val="759D6DD0"/>
    <w:rsid w:val="75A45E07"/>
    <w:rsid w:val="75E82794"/>
    <w:rsid w:val="75FFDD3A"/>
    <w:rsid w:val="7687A38B"/>
    <w:rsid w:val="777DD775"/>
    <w:rsid w:val="77A7E5E1"/>
    <w:rsid w:val="77FF8AED"/>
    <w:rsid w:val="791E54BD"/>
    <w:rsid w:val="792F27A6"/>
    <w:rsid w:val="7A791782"/>
    <w:rsid w:val="7AB5B3F2"/>
    <w:rsid w:val="7AD64536"/>
    <w:rsid w:val="7AE9A1F2"/>
    <w:rsid w:val="7AFF6F27"/>
    <w:rsid w:val="7B66BF93"/>
    <w:rsid w:val="7B79F250"/>
    <w:rsid w:val="7B7F09E6"/>
    <w:rsid w:val="7B7F439E"/>
    <w:rsid w:val="7B9BC8B6"/>
    <w:rsid w:val="7BC557C0"/>
    <w:rsid w:val="7BCF9CE7"/>
    <w:rsid w:val="7BEA3E35"/>
    <w:rsid w:val="7BF98B16"/>
    <w:rsid w:val="7BF9979F"/>
    <w:rsid w:val="7C7FC68D"/>
    <w:rsid w:val="7D37082B"/>
    <w:rsid w:val="7D3FE36E"/>
    <w:rsid w:val="7D7FAF18"/>
    <w:rsid w:val="7D7FB80C"/>
    <w:rsid w:val="7DAF676D"/>
    <w:rsid w:val="7DBF52BD"/>
    <w:rsid w:val="7DE7CC11"/>
    <w:rsid w:val="7DFF1774"/>
    <w:rsid w:val="7E0F0875"/>
    <w:rsid w:val="7E3A9ACD"/>
    <w:rsid w:val="7E7FC6E2"/>
    <w:rsid w:val="7E97D1A7"/>
    <w:rsid w:val="7EEEB804"/>
    <w:rsid w:val="7EFBEA3B"/>
    <w:rsid w:val="7EFE4306"/>
    <w:rsid w:val="7EFEE1AE"/>
    <w:rsid w:val="7EFEE43F"/>
    <w:rsid w:val="7EFEF6F0"/>
    <w:rsid w:val="7F672058"/>
    <w:rsid w:val="7F73615E"/>
    <w:rsid w:val="7F76FEDC"/>
    <w:rsid w:val="7F86D5C0"/>
    <w:rsid w:val="7FBD1247"/>
    <w:rsid w:val="7FBE6C93"/>
    <w:rsid w:val="7FBF1EC2"/>
    <w:rsid w:val="7FCFCE2B"/>
    <w:rsid w:val="7FEE6A99"/>
    <w:rsid w:val="7FF1E574"/>
    <w:rsid w:val="7FF52DEA"/>
    <w:rsid w:val="7FF7CAD9"/>
    <w:rsid w:val="7FF98034"/>
    <w:rsid w:val="7FFC4E4C"/>
    <w:rsid w:val="7FFE7FD1"/>
    <w:rsid w:val="84EE2F5D"/>
    <w:rsid w:val="89DF89DB"/>
    <w:rsid w:val="8FBF96D5"/>
    <w:rsid w:val="8FFB961A"/>
    <w:rsid w:val="8FFB9F9F"/>
    <w:rsid w:val="939F007B"/>
    <w:rsid w:val="977EC3FB"/>
    <w:rsid w:val="97FE6EC6"/>
    <w:rsid w:val="99BE797F"/>
    <w:rsid w:val="9BFC45C1"/>
    <w:rsid w:val="9E5B598E"/>
    <w:rsid w:val="9F245208"/>
    <w:rsid w:val="9FE70F78"/>
    <w:rsid w:val="9FFF98D4"/>
    <w:rsid w:val="9FFFAC01"/>
    <w:rsid w:val="9FFFAD64"/>
    <w:rsid w:val="A5EF2F2E"/>
    <w:rsid w:val="A7BFD684"/>
    <w:rsid w:val="A7DF6CB0"/>
    <w:rsid w:val="A7DFB1D3"/>
    <w:rsid w:val="ABFFC533"/>
    <w:rsid w:val="AC7B814F"/>
    <w:rsid w:val="ADF7486B"/>
    <w:rsid w:val="AE7D26AF"/>
    <w:rsid w:val="AF5A66F2"/>
    <w:rsid w:val="AFCEEF54"/>
    <w:rsid w:val="AFE8E436"/>
    <w:rsid w:val="AFF571C2"/>
    <w:rsid w:val="B3F30136"/>
    <w:rsid w:val="B67788E6"/>
    <w:rsid w:val="B6F7FBAF"/>
    <w:rsid w:val="B837AD03"/>
    <w:rsid w:val="B9F6BAAD"/>
    <w:rsid w:val="BA537B40"/>
    <w:rsid w:val="BAFF3A70"/>
    <w:rsid w:val="BBECF580"/>
    <w:rsid w:val="BD7D40BB"/>
    <w:rsid w:val="BE3F6FC4"/>
    <w:rsid w:val="BEDFF6E2"/>
    <w:rsid w:val="BEF5BC79"/>
    <w:rsid w:val="BEF738C3"/>
    <w:rsid w:val="BEFB81FF"/>
    <w:rsid w:val="BEFED6D3"/>
    <w:rsid w:val="BF16B8CD"/>
    <w:rsid w:val="BF3DDB0B"/>
    <w:rsid w:val="BF7F7779"/>
    <w:rsid w:val="BFAF97E2"/>
    <w:rsid w:val="BFBFF750"/>
    <w:rsid w:val="BFDE2074"/>
    <w:rsid w:val="BFDE895F"/>
    <w:rsid w:val="BFDF7F07"/>
    <w:rsid w:val="BFEFA98A"/>
    <w:rsid w:val="BFF79C94"/>
    <w:rsid w:val="BFFBBCF9"/>
    <w:rsid w:val="C25B991F"/>
    <w:rsid w:val="C7BDFD97"/>
    <w:rsid w:val="CD3F32EA"/>
    <w:rsid w:val="CDF739C0"/>
    <w:rsid w:val="CFB209DE"/>
    <w:rsid w:val="CFF7106A"/>
    <w:rsid w:val="CFFEC759"/>
    <w:rsid w:val="D3EDC1C1"/>
    <w:rsid w:val="D6CF1330"/>
    <w:rsid w:val="D72EB3CB"/>
    <w:rsid w:val="D75EDBD1"/>
    <w:rsid w:val="D7F7122F"/>
    <w:rsid w:val="D7FD8588"/>
    <w:rsid w:val="D7FF1334"/>
    <w:rsid w:val="D7FF8F3F"/>
    <w:rsid w:val="DBADFE2F"/>
    <w:rsid w:val="DBB7FB3E"/>
    <w:rsid w:val="DBE36DEF"/>
    <w:rsid w:val="DBFB948D"/>
    <w:rsid w:val="DBFE1CF4"/>
    <w:rsid w:val="DD1BB31A"/>
    <w:rsid w:val="DDEF5AE6"/>
    <w:rsid w:val="DE1ADF8A"/>
    <w:rsid w:val="DED67E9A"/>
    <w:rsid w:val="DEFF0126"/>
    <w:rsid w:val="DF79D3A8"/>
    <w:rsid w:val="DF7DF58C"/>
    <w:rsid w:val="DF9EB0ED"/>
    <w:rsid w:val="DFFF7BB9"/>
    <w:rsid w:val="E1BDF4A6"/>
    <w:rsid w:val="E2D7A94F"/>
    <w:rsid w:val="E76FE9D6"/>
    <w:rsid w:val="E7B7A029"/>
    <w:rsid w:val="E7BF112A"/>
    <w:rsid w:val="E7D9F94E"/>
    <w:rsid w:val="E7FD7781"/>
    <w:rsid w:val="E9F7AB23"/>
    <w:rsid w:val="EB766D1D"/>
    <w:rsid w:val="EBDBFD13"/>
    <w:rsid w:val="EBDFD782"/>
    <w:rsid w:val="EC7F7D4A"/>
    <w:rsid w:val="ECBB77BA"/>
    <w:rsid w:val="EDBDFC8D"/>
    <w:rsid w:val="EDCDBF2C"/>
    <w:rsid w:val="EDEB7175"/>
    <w:rsid w:val="EDF7B4F3"/>
    <w:rsid w:val="EE695FBE"/>
    <w:rsid w:val="EF5D2379"/>
    <w:rsid w:val="EF7EDFEA"/>
    <w:rsid w:val="EFB51075"/>
    <w:rsid w:val="EFBFB586"/>
    <w:rsid w:val="EFDEBD5F"/>
    <w:rsid w:val="EFF3C504"/>
    <w:rsid w:val="EFFEFD3D"/>
    <w:rsid w:val="F19EA4B6"/>
    <w:rsid w:val="F37D1119"/>
    <w:rsid w:val="F37E8B23"/>
    <w:rsid w:val="F3BB3546"/>
    <w:rsid w:val="F3CF5223"/>
    <w:rsid w:val="F6F226AE"/>
    <w:rsid w:val="F73AAD08"/>
    <w:rsid w:val="F77FD6E7"/>
    <w:rsid w:val="F7B5D4A8"/>
    <w:rsid w:val="F7EBAEC6"/>
    <w:rsid w:val="F7FB9EFD"/>
    <w:rsid w:val="F7FDE954"/>
    <w:rsid w:val="F7FFE840"/>
    <w:rsid w:val="F86D6BF6"/>
    <w:rsid w:val="F8FBEB5B"/>
    <w:rsid w:val="F9FFA347"/>
    <w:rsid w:val="F9FFE8EA"/>
    <w:rsid w:val="FA7F92E7"/>
    <w:rsid w:val="FAF79E1D"/>
    <w:rsid w:val="FB0DBFE6"/>
    <w:rsid w:val="FB3B6EEA"/>
    <w:rsid w:val="FB5D8148"/>
    <w:rsid w:val="FBBF6CBB"/>
    <w:rsid w:val="FBBFC290"/>
    <w:rsid w:val="FBCF1738"/>
    <w:rsid w:val="FBE34ABA"/>
    <w:rsid w:val="FBFF77BC"/>
    <w:rsid w:val="FBFFC41B"/>
    <w:rsid w:val="FC17E4EA"/>
    <w:rsid w:val="FD2F2EBA"/>
    <w:rsid w:val="FD5AF46C"/>
    <w:rsid w:val="FD6562E0"/>
    <w:rsid w:val="FDBD56E8"/>
    <w:rsid w:val="FDBF9109"/>
    <w:rsid w:val="FDDEBB16"/>
    <w:rsid w:val="FDDFAEF2"/>
    <w:rsid w:val="FDDFD861"/>
    <w:rsid w:val="FDFB2BBE"/>
    <w:rsid w:val="FDFB8689"/>
    <w:rsid w:val="FDFBE50D"/>
    <w:rsid w:val="FDFF0F42"/>
    <w:rsid w:val="FE5681AE"/>
    <w:rsid w:val="FE9FC6AA"/>
    <w:rsid w:val="FEB74E2E"/>
    <w:rsid w:val="FEBF5CD5"/>
    <w:rsid w:val="FEE79757"/>
    <w:rsid w:val="FEFB37BF"/>
    <w:rsid w:val="FEFC454B"/>
    <w:rsid w:val="FEFEA3E7"/>
    <w:rsid w:val="FEFF429B"/>
    <w:rsid w:val="FF276DC6"/>
    <w:rsid w:val="FF3BCF6C"/>
    <w:rsid w:val="FF3F0BB8"/>
    <w:rsid w:val="FFA9B415"/>
    <w:rsid w:val="FFBF222A"/>
    <w:rsid w:val="FFC7CFC2"/>
    <w:rsid w:val="FFDE1658"/>
    <w:rsid w:val="FFDE5FE6"/>
    <w:rsid w:val="FFDF5295"/>
    <w:rsid w:val="FFDFE47C"/>
    <w:rsid w:val="FFDFF23E"/>
    <w:rsid w:val="FFEE90D9"/>
    <w:rsid w:val="FFEF36E3"/>
    <w:rsid w:val="FFEF5E8A"/>
    <w:rsid w:val="FFF306B1"/>
    <w:rsid w:val="FFF32608"/>
    <w:rsid w:val="FFF70885"/>
    <w:rsid w:val="FFFB2988"/>
    <w:rsid w:val="FFFB3484"/>
    <w:rsid w:val="FFFB995D"/>
    <w:rsid w:val="FFFEEC1B"/>
    <w:rsid w:val="FFFF11D4"/>
    <w:rsid w:val="FFFF58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
    <w:pPr>
      <w:keepNext/>
      <w:keepLines/>
      <w:spacing w:before="260" w:after="260" w:line="416" w:lineRule="auto"/>
      <w:outlineLvl w:val="1"/>
    </w:pPr>
    <w:rPr>
      <w:rFonts w:ascii="Cambria" w:hAnsi="Cambria" w:cs="宋体"/>
      <w:b/>
      <w:bCs/>
      <w:sz w:val="32"/>
      <w:szCs w:val="32"/>
    </w:rPr>
  </w:style>
  <w:style w:type="paragraph" w:styleId="2">
    <w:name w:val="heading 3"/>
    <w:basedOn w:val="1"/>
    <w:next w:val="1"/>
    <w:link w:val="30"/>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link w:val="44"/>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qFormat/>
    <w:uiPriority w:val="39"/>
    <w:pPr>
      <w:ind w:left="840" w:leftChars="400"/>
    </w:pPr>
  </w:style>
  <w:style w:type="paragraph" w:styleId="7">
    <w:name w:val="Plain Text"/>
    <w:basedOn w:val="1"/>
    <w:link w:val="32"/>
    <w:qFormat/>
    <w:uiPriority w:val="0"/>
    <w:rPr>
      <w:rFonts w:ascii="宋体" w:hAnsi="Courier New"/>
      <w:szCs w:val="21"/>
    </w:rPr>
  </w:style>
  <w:style w:type="paragraph" w:styleId="8">
    <w:name w:val="Balloon Text"/>
    <w:basedOn w:val="1"/>
    <w:link w:val="34"/>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sz w:val="18"/>
      <w:szCs w:val="18"/>
    </w:rPr>
  </w:style>
  <w:style w:type="paragraph" w:styleId="10">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Normal (Web)"/>
    <w:basedOn w:val="1"/>
    <w:semiHidden/>
    <w:unhideWhenUsed/>
    <w:qFormat/>
    <w:uiPriority w:val="99"/>
    <w:rPr>
      <w:sz w:val="24"/>
    </w:rPr>
  </w:style>
  <w:style w:type="paragraph" w:styleId="14">
    <w:name w:val="annotation subject"/>
    <w:basedOn w:val="5"/>
    <w:next w:val="5"/>
    <w:link w:val="45"/>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page number"/>
    <w:qFormat/>
    <w:uiPriority w:val="0"/>
    <w:rPr>
      <w:lang w:val="zh-TW" w:eastAsia="zh-TW"/>
    </w:rPr>
  </w:style>
  <w:style w:type="character" w:styleId="20">
    <w:name w:val="FollowedHyperlink"/>
    <w:basedOn w:val="17"/>
    <w:qFormat/>
    <w:uiPriority w:val="99"/>
    <w:rPr>
      <w:color w:val="333333"/>
      <w:u w:val="none"/>
    </w:rPr>
  </w:style>
  <w:style w:type="character" w:styleId="21">
    <w:name w:val="Emphasis"/>
    <w:basedOn w:val="17"/>
    <w:qFormat/>
    <w:uiPriority w:val="20"/>
  </w:style>
  <w:style w:type="character" w:styleId="22">
    <w:name w:val="Hyperlink"/>
    <w:basedOn w:val="17"/>
    <w:qFormat/>
    <w:uiPriority w:val="99"/>
    <w:rPr>
      <w:color w:val="0000FF"/>
      <w:u w:val="single"/>
    </w:rPr>
  </w:style>
  <w:style w:type="character" w:styleId="23">
    <w:name w:val="annotation reference"/>
    <w:basedOn w:val="17"/>
    <w:unhideWhenUsed/>
    <w:qFormat/>
    <w:uiPriority w:val="99"/>
    <w:rPr>
      <w:sz w:val="21"/>
      <w:szCs w:val="21"/>
    </w:rPr>
  </w:style>
  <w:style w:type="character" w:customStyle="1" w:styleId="24">
    <w:name w:val="页眉 字符"/>
    <w:basedOn w:val="17"/>
    <w:link w:val="10"/>
    <w:qFormat/>
    <w:uiPriority w:val="99"/>
    <w:rPr>
      <w:sz w:val="18"/>
      <w:szCs w:val="18"/>
    </w:rPr>
  </w:style>
  <w:style w:type="character" w:customStyle="1" w:styleId="25">
    <w:name w:val="页脚 字符"/>
    <w:basedOn w:val="17"/>
    <w:link w:val="9"/>
    <w:qFormat/>
    <w:uiPriority w:val="99"/>
    <w:rPr>
      <w:sz w:val="18"/>
      <w:szCs w:val="18"/>
    </w:rPr>
  </w:style>
  <w:style w:type="character" w:customStyle="1" w:styleId="26">
    <w:name w:val="标题 1 字符"/>
    <w:basedOn w:val="17"/>
    <w:link w:val="3"/>
    <w:qFormat/>
    <w:uiPriority w:val="9"/>
    <w:rPr>
      <w:rFonts w:ascii="Times New Roman" w:hAnsi="Times New Roman" w:eastAsia="宋体" w:cs="Times New Roman"/>
      <w:b/>
      <w:bCs/>
      <w:kern w:val="44"/>
      <w:sz w:val="44"/>
      <w:szCs w:val="44"/>
    </w:rPr>
  </w:style>
  <w:style w:type="character" w:customStyle="1" w:styleId="27">
    <w:name w:val="标题 2 字符"/>
    <w:basedOn w:val="17"/>
    <w:link w:val="4"/>
    <w:qFormat/>
    <w:uiPriority w:val="9"/>
    <w:rPr>
      <w:rFonts w:ascii="Cambria" w:hAnsi="Cambria" w:eastAsia="宋体" w:cs="宋体"/>
      <w:b/>
      <w:bCs/>
      <w:sz w:val="32"/>
      <w:szCs w:val="32"/>
    </w:rPr>
  </w:style>
  <w:style w:type="paragraph" w:customStyle="1" w:styleId="28">
    <w:name w:val="列表段落1"/>
    <w:basedOn w:val="1"/>
    <w:link w:val="29"/>
    <w:qFormat/>
    <w:uiPriority w:val="34"/>
    <w:pPr>
      <w:ind w:firstLine="420" w:firstLineChars="200"/>
    </w:pPr>
  </w:style>
  <w:style w:type="character" w:customStyle="1" w:styleId="29">
    <w:name w:val="列出段落 Char"/>
    <w:link w:val="28"/>
    <w:qFormat/>
    <w:uiPriority w:val="34"/>
    <w:rPr>
      <w:rFonts w:ascii="Times New Roman" w:hAnsi="Times New Roman" w:eastAsia="宋体" w:cs="Times New Roman"/>
      <w:szCs w:val="24"/>
    </w:rPr>
  </w:style>
  <w:style w:type="character" w:customStyle="1" w:styleId="30">
    <w:name w:val="标题 3 字符"/>
    <w:basedOn w:val="17"/>
    <w:link w:val="2"/>
    <w:qFormat/>
    <w:uiPriority w:val="9"/>
    <w:rPr>
      <w:rFonts w:ascii="Times New Roman" w:hAnsi="Times New Roman" w:eastAsia="宋体" w:cs="Times New Roman"/>
      <w:b/>
      <w:bCs/>
      <w:sz w:val="32"/>
      <w:szCs w:val="32"/>
    </w:rPr>
  </w:style>
  <w:style w:type="paragraph" w:customStyle="1" w:styleId="31">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2">
    <w:name w:val="纯文本 字符"/>
    <w:basedOn w:val="17"/>
    <w:link w:val="7"/>
    <w:qFormat/>
    <w:uiPriority w:val="0"/>
    <w:rPr>
      <w:rFonts w:ascii="宋体" w:hAnsi="Courier New" w:eastAsia="宋体" w:cs="Times New Roman"/>
      <w:szCs w:val="21"/>
    </w:rPr>
  </w:style>
  <w:style w:type="paragraph" w:customStyle="1" w:styleId="33">
    <w:name w:val="TOC 标题1"/>
    <w:basedOn w:val="3"/>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4">
    <w:name w:val="批注框文本 字符"/>
    <w:basedOn w:val="17"/>
    <w:link w:val="8"/>
    <w:qFormat/>
    <w:uiPriority w:val="99"/>
    <w:rPr>
      <w:rFonts w:ascii="Times New Roman" w:hAnsi="Times New Roman" w:eastAsia="宋体" w:cs="Times New Roman"/>
      <w:sz w:val="18"/>
      <w:szCs w:val="18"/>
    </w:rPr>
  </w:style>
  <w:style w:type="character" w:customStyle="1" w:styleId="35">
    <w:name w:val="font01"/>
    <w:basedOn w:val="17"/>
    <w:qFormat/>
    <w:uiPriority w:val="99"/>
    <w:rPr>
      <w:rFonts w:ascii="等线" w:hAnsi="等线" w:eastAsia="等线" w:cs="等线"/>
      <w:color w:val="000000"/>
      <w:sz w:val="22"/>
      <w:szCs w:val="22"/>
      <w:u w:val="none"/>
    </w:rPr>
  </w:style>
  <w:style w:type="paragraph" w:customStyle="1" w:styleId="36">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7">
    <w:name w:val="无"/>
    <w:qFormat/>
    <w:uiPriority w:val="0"/>
  </w:style>
  <w:style w:type="character" w:customStyle="1" w:styleId="38">
    <w:name w:val="NormalCharacter"/>
    <w:qFormat/>
    <w:uiPriority w:val="0"/>
  </w:style>
  <w:style w:type="paragraph" w:customStyle="1" w:styleId="39">
    <w:name w:val="BodyTextIndent"/>
    <w:basedOn w:val="1"/>
    <w:qFormat/>
    <w:uiPriority w:val="0"/>
    <w:pPr>
      <w:widowControl/>
      <w:ind w:firstLine="630"/>
      <w:textAlignment w:val="baseline"/>
    </w:pPr>
    <w:rPr>
      <w:rFonts w:ascii="Calibri" w:hAnsi="Calibri" w:cs="宋体"/>
      <w:sz w:val="32"/>
      <w:szCs w:val="20"/>
    </w:rPr>
  </w:style>
  <w:style w:type="paragraph" w:customStyle="1" w:styleId="40">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41">
    <w:name w:val="Table Paragraph"/>
    <w:basedOn w:val="1"/>
    <w:qFormat/>
    <w:uiPriority w:val="99"/>
    <w:pPr>
      <w:widowControl/>
      <w:textAlignment w:val="baseline"/>
    </w:pPr>
    <w:rPr>
      <w:rFonts w:hint="eastAsia" w:ascii="Calibri" w:hAnsi="Calibri" w:cs="宋体"/>
      <w:sz w:val="24"/>
      <w:szCs w:val="20"/>
    </w:rPr>
  </w:style>
  <w:style w:type="character" w:customStyle="1" w:styleId="42">
    <w:name w:val="UserStyle_0"/>
    <w:qFormat/>
    <w:uiPriority w:val="0"/>
    <w:rPr>
      <w:kern w:val="2"/>
      <w:sz w:val="21"/>
      <w:lang w:val="en-US" w:eastAsia="zh-CN" w:bidi="ar-SA"/>
    </w:rPr>
  </w:style>
  <w:style w:type="paragraph" w:customStyle="1" w:styleId="43">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4">
    <w:name w:val="批注文字 字符"/>
    <w:basedOn w:val="17"/>
    <w:link w:val="5"/>
    <w:qFormat/>
    <w:uiPriority w:val="0"/>
    <w:rPr>
      <w:rFonts w:ascii="Arial Unicode MS" w:hAnsi="Arial Unicode MS" w:eastAsia="Arial Unicode MS" w:cs="Arial Unicode MS"/>
      <w:color w:val="000000"/>
      <w:u w:color="000000"/>
    </w:rPr>
  </w:style>
  <w:style w:type="character" w:customStyle="1" w:styleId="45">
    <w:name w:val="批注主题 字符"/>
    <w:basedOn w:val="44"/>
    <w:link w:val="14"/>
    <w:semiHidden/>
    <w:qFormat/>
    <w:uiPriority w:val="99"/>
    <w:rPr>
      <w:rFonts w:ascii="Arial Unicode MS" w:hAnsi="Arial Unicode MS" w:eastAsia="Arial Unicode MS" w:cs="Arial Unicode MS"/>
      <w:b/>
      <w:bCs/>
      <w:color w:val="000000"/>
      <w:kern w:val="2"/>
      <w:sz w:val="21"/>
      <w:szCs w:val="24"/>
      <w:u w:color="000000"/>
    </w:rPr>
  </w:style>
  <w:style w:type="paragraph" w:customStyle="1" w:styleId="46">
    <w:name w:val="列表段落2"/>
    <w:basedOn w:val="1"/>
    <w:qFormat/>
    <w:uiPriority w:val="0"/>
    <w:pPr>
      <w:ind w:firstLine="420" w:firstLineChars="200"/>
    </w:pPr>
    <w:rPr>
      <w:rFonts w:ascii="Calibri" w:hAnsi="Calibri"/>
      <w:szCs w:val="22"/>
    </w:rPr>
  </w:style>
  <w:style w:type="paragraph" w:styleId="47">
    <w:name w:val="List Paragraph"/>
    <w:basedOn w:val="1"/>
    <w:unhideWhenUsed/>
    <w:qFormat/>
    <w:uiPriority w:val="99"/>
    <w:pPr>
      <w:ind w:firstLine="420" w:firstLineChars="200"/>
    </w:pPr>
  </w:style>
  <w:style w:type="character" w:customStyle="1" w:styleId="48">
    <w:name w:val="10"/>
    <w:basedOn w:val="17"/>
    <w:qFormat/>
    <w:uiPriority w:val="0"/>
  </w:style>
  <w:style w:type="table" w:customStyle="1" w:styleId="49">
    <w:name w:val="网格型1"/>
    <w:basedOn w:val="15"/>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B7AD5-63E4-4482-9DDA-2117CA8C88F7}">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12437</Words>
  <Characters>13967</Characters>
  <Lines>132</Lines>
  <Paragraphs>37</Paragraphs>
  <TotalTime>6</TotalTime>
  <ScaleCrop>false</ScaleCrop>
  <LinksUpToDate>false</LinksUpToDate>
  <CharactersWithSpaces>16002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2023-12-05T03:35:00Z</dcterms:created>
  <dc:creator>dell</dc:creator>
  <cp:lastModifiedBy>冠华</cp:lastModifiedBy>
  <cp:lastPrinted>2021-06-06T02:33:00Z</cp:lastPrinted>
  <dcterms:modified xsi:type="dcterms:W3CDTF">2024-01-04T10:21:31Z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EB5E38F7D3664E778EF05C6BFDE2DDE4</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