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cs="Times New Roman"/>
          <w:b/>
          <w:bCs/>
          <w:sz w:val="36"/>
          <w:szCs w:val="36"/>
          <w:highlight w:val="none"/>
        </w:rPr>
      </w:pPr>
    </w:p>
    <w:p>
      <w:pPr>
        <w:pStyle w:val="9"/>
        <w:adjustRightInd w:val="0"/>
        <w:spacing w:line="500" w:lineRule="exact"/>
        <w:textAlignment w:val="baseline"/>
        <w:rPr>
          <w:kern w:val="0"/>
          <w:highlight w:val="none"/>
        </w:rPr>
      </w:pPr>
      <w:r>
        <w:rPr>
          <w:kern w:val="0"/>
          <w:highlight w:val="none"/>
        </w:rPr>
        <w:t xml:space="preserve">                                                  </w:t>
      </w:r>
    </w:p>
    <w:p>
      <w:pPr>
        <w:jc w:val="center"/>
        <w:rPr>
          <w:rFonts w:ascii="隶书" w:eastAsia="隶书" w:cs="Times New Roman"/>
          <w:sz w:val="72"/>
          <w:szCs w:val="72"/>
          <w:highlight w:val="none"/>
        </w:rPr>
      </w:pPr>
      <w:r>
        <w:rPr>
          <w:rFonts w:hint="eastAsia" w:ascii="隶书" w:eastAsia="隶书" w:cs="隶书"/>
          <w:b/>
          <w:bCs/>
          <w:sz w:val="72"/>
          <w:szCs w:val="72"/>
          <w:highlight w:val="none"/>
          <w:lang w:eastAsia="zh-CN"/>
        </w:rPr>
        <w:t>购物车</w:t>
      </w:r>
      <w:r>
        <w:rPr>
          <w:rFonts w:hint="eastAsia" w:ascii="隶书" w:eastAsia="隶书" w:cs="隶书"/>
          <w:b/>
          <w:bCs/>
          <w:sz w:val="72"/>
          <w:szCs w:val="72"/>
          <w:highlight w:val="none"/>
        </w:rPr>
        <w:t>采购项目</w:t>
      </w:r>
    </w:p>
    <w:p>
      <w:pPr>
        <w:jc w:val="center"/>
        <w:rPr>
          <w:rFonts w:ascii="隶书" w:eastAsia="隶书" w:cs="隶书"/>
          <w:b/>
          <w:bCs/>
          <w:w w:val="200"/>
          <w:sz w:val="72"/>
          <w:szCs w:val="72"/>
          <w:highlight w:val="none"/>
        </w:rPr>
      </w:pPr>
      <w:r>
        <w:rPr>
          <w:rFonts w:hint="eastAsia" w:ascii="隶书" w:eastAsia="隶书" w:cs="隶书"/>
          <w:b/>
          <w:bCs/>
          <w:w w:val="200"/>
          <w:sz w:val="72"/>
          <w:szCs w:val="72"/>
          <w:highlight w:val="none"/>
        </w:rPr>
        <w:t>招</w:t>
      </w:r>
      <w:r>
        <w:rPr>
          <w:rFonts w:ascii="隶书" w:eastAsia="隶书" w:cs="隶书"/>
          <w:b/>
          <w:bCs/>
          <w:w w:val="200"/>
          <w:sz w:val="72"/>
          <w:szCs w:val="72"/>
          <w:highlight w:val="none"/>
        </w:rPr>
        <w:t xml:space="preserve"> </w:t>
      </w:r>
    </w:p>
    <w:p>
      <w:pPr>
        <w:jc w:val="center"/>
        <w:rPr>
          <w:rFonts w:ascii="隶书" w:eastAsia="隶书" w:cs="隶书"/>
          <w:b/>
          <w:bCs/>
          <w:w w:val="200"/>
          <w:sz w:val="72"/>
          <w:szCs w:val="72"/>
          <w:highlight w:val="none"/>
        </w:rPr>
      </w:pPr>
      <w:r>
        <w:rPr>
          <w:rFonts w:hint="eastAsia" w:ascii="隶书" w:eastAsia="隶书" w:cs="隶书"/>
          <w:b/>
          <w:bCs/>
          <w:w w:val="200"/>
          <w:sz w:val="72"/>
          <w:szCs w:val="72"/>
          <w:highlight w:val="none"/>
        </w:rPr>
        <w:t>标</w:t>
      </w:r>
      <w:r>
        <w:rPr>
          <w:rFonts w:ascii="隶书" w:eastAsia="隶书" w:cs="隶书"/>
          <w:b/>
          <w:bCs/>
          <w:w w:val="200"/>
          <w:sz w:val="72"/>
          <w:szCs w:val="72"/>
          <w:highlight w:val="none"/>
        </w:rPr>
        <w:t xml:space="preserve"> </w:t>
      </w:r>
    </w:p>
    <w:p>
      <w:pPr>
        <w:jc w:val="center"/>
        <w:rPr>
          <w:rFonts w:ascii="Times New Roman" w:hAnsi="Times New Roman" w:eastAsia="隶书" w:cs="Times New Roman"/>
          <w:b/>
          <w:bCs/>
          <w:w w:val="200"/>
          <w:sz w:val="72"/>
          <w:szCs w:val="72"/>
          <w:highlight w:val="none"/>
        </w:rPr>
      </w:pPr>
      <w:r>
        <w:rPr>
          <w:rFonts w:hint="eastAsia" w:ascii="Times New Roman" w:hAnsi="Times New Roman" w:eastAsia="隶书" w:cs="隶书"/>
          <w:b/>
          <w:bCs/>
          <w:w w:val="200"/>
          <w:sz w:val="72"/>
          <w:szCs w:val="72"/>
          <w:highlight w:val="none"/>
        </w:rPr>
        <w:t>文</w:t>
      </w:r>
    </w:p>
    <w:p>
      <w:pPr>
        <w:jc w:val="center"/>
        <w:rPr>
          <w:rFonts w:ascii="Times New Roman" w:hAnsi="Times New Roman" w:eastAsia="隶书" w:cs="Times New Roman"/>
          <w:b/>
          <w:bCs/>
          <w:w w:val="200"/>
          <w:sz w:val="84"/>
          <w:szCs w:val="84"/>
          <w:highlight w:val="none"/>
        </w:rPr>
      </w:pPr>
      <w:r>
        <w:rPr>
          <w:rFonts w:hint="eastAsia" w:ascii="Times New Roman" w:hAnsi="Times New Roman" w:eastAsia="隶书" w:cs="隶书"/>
          <w:b/>
          <w:bCs/>
          <w:w w:val="200"/>
          <w:sz w:val="72"/>
          <w:szCs w:val="72"/>
          <w:highlight w:val="none"/>
        </w:rPr>
        <w:t>件</w:t>
      </w:r>
    </w:p>
    <w:p>
      <w:pPr>
        <w:rPr>
          <w:rFonts w:ascii="隶书" w:eastAsia="隶书" w:cs="Times New Roman"/>
          <w:sz w:val="32"/>
          <w:szCs w:val="32"/>
          <w:highlight w:val="none"/>
        </w:rPr>
      </w:pPr>
    </w:p>
    <w:p>
      <w:pPr>
        <w:rPr>
          <w:rFonts w:ascii="隶书" w:eastAsia="隶书" w:cs="Times New Roman"/>
          <w:sz w:val="32"/>
          <w:szCs w:val="32"/>
          <w:highlight w:val="none"/>
        </w:rPr>
      </w:pPr>
    </w:p>
    <w:p>
      <w:pPr>
        <w:ind w:firstLine="2520" w:firstLineChars="700"/>
        <w:rPr>
          <w:rFonts w:hint="eastAsia" w:ascii="隶书" w:eastAsia="隶书" w:cs="隶书"/>
          <w:sz w:val="36"/>
          <w:szCs w:val="36"/>
          <w:highlight w:val="none"/>
          <w:lang w:val="en-US" w:eastAsia="zh-CN"/>
        </w:rPr>
      </w:pPr>
      <w:r>
        <w:rPr>
          <w:rFonts w:hint="eastAsia" w:ascii="隶书" w:eastAsia="隶书" w:cs="隶书"/>
          <w:sz w:val="36"/>
          <w:szCs w:val="36"/>
          <w:highlight w:val="none"/>
        </w:rPr>
        <w:t>招标编号：</w:t>
      </w:r>
      <w:r>
        <w:rPr>
          <w:rFonts w:hint="eastAsia" w:ascii="隶书" w:eastAsia="隶书" w:cs="隶书"/>
          <w:sz w:val="36"/>
          <w:szCs w:val="36"/>
          <w:highlight w:val="none"/>
          <w:lang w:val="en-US" w:eastAsia="zh-CN"/>
        </w:rPr>
        <w:t>/</w:t>
      </w:r>
    </w:p>
    <w:p>
      <w:pPr>
        <w:rPr>
          <w:rFonts w:ascii="隶书" w:eastAsia="隶书" w:cs="Times New Roman"/>
          <w:sz w:val="32"/>
          <w:szCs w:val="32"/>
          <w:highlight w:val="none"/>
        </w:rPr>
      </w:pPr>
    </w:p>
    <w:p>
      <w:pPr>
        <w:jc w:val="center"/>
        <w:rPr>
          <w:rFonts w:hint="default" w:ascii="隶书" w:eastAsia="隶书" w:cs="Times New Roman"/>
          <w:sz w:val="36"/>
          <w:szCs w:val="36"/>
          <w:highlight w:val="none"/>
          <w:lang w:val="en-US"/>
        </w:rPr>
      </w:pPr>
      <w:r>
        <w:rPr>
          <w:rFonts w:hint="eastAsia" w:ascii="隶书" w:eastAsia="隶书" w:cs="隶书"/>
          <w:sz w:val="36"/>
          <w:szCs w:val="36"/>
          <w:highlight w:val="none"/>
        </w:rPr>
        <w:t>招标单位：</w:t>
      </w:r>
      <w:r>
        <w:rPr>
          <w:rFonts w:hint="eastAsia" w:ascii="隶书" w:eastAsia="隶书" w:cs="隶书"/>
          <w:sz w:val="36"/>
          <w:szCs w:val="36"/>
          <w:highlight w:val="none"/>
          <w:lang w:val="en-US" w:eastAsia="zh-CN"/>
        </w:rPr>
        <w:t>北国超市鹿泉锦城店</w:t>
      </w:r>
    </w:p>
    <w:p>
      <w:pPr>
        <w:rPr>
          <w:rFonts w:ascii="隶书" w:eastAsia="隶书" w:cs="Times New Roman"/>
          <w:sz w:val="36"/>
          <w:szCs w:val="36"/>
          <w:highlight w:val="none"/>
        </w:rPr>
      </w:pPr>
    </w:p>
    <w:p>
      <w:pPr>
        <w:rPr>
          <w:rFonts w:ascii="隶书" w:eastAsia="隶书" w:cs="Times New Roman"/>
          <w:sz w:val="36"/>
          <w:szCs w:val="36"/>
          <w:highlight w:val="none"/>
        </w:rPr>
      </w:pPr>
    </w:p>
    <w:p>
      <w:pPr>
        <w:rPr>
          <w:rFonts w:ascii="隶书" w:eastAsia="隶书" w:cs="Times New Roman"/>
          <w:sz w:val="36"/>
          <w:szCs w:val="36"/>
          <w:highlight w:val="none"/>
        </w:rPr>
      </w:pPr>
    </w:p>
    <w:p>
      <w:pPr>
        <w:jc w:val="center"/>
        <w:rPr>
          <w:rFonts w:ascii="隶书" w:eastAsia="隶书" w:cs="Times New Roman"/>
          <w:sz w:val="36"/>
          <w:szCs w:val="36"/>
          <w:highlight w:val="none"/>
        </w:rPr>
      </w:pPr>
      <w:r>
        <w:rPr>
          <w:rFonts w:hint="eastAsia" w:ascii="隶书" w:eastAsia="隶书" w:cs="隶书"/>
          <w:sz w:val="36"/>
          <w:szCs w:val="36"/>
          <w:highlight w:val="none"/>
        </w:rPr>
        <w:t>日期：</w:t>
      </w:r>
      <w:r>
        <w:rPr>
          <w:rFonts w:hint="eastAsia" w:ascii="隶书" w:eastAsia="隶书" w:cs="隶书"/>
          <w:sz w:val="36"/>
          <w:szCs w:val="36"/>
          <w:highlight w:val="none"/>
          <w:lang w:val="en-US" w:eastAsia="zh-CN"/>
        </w:rPr>
        <w:t xml:space="preserve">2024  </w:t>
      </w:r>
      <w:r>
        <w:rPr>
          <w:rFonts w:hint="eastAsia" w:ascii="隶书" w:eastAsia="隶书" w:cs="隶书"/>
          <w:sz w:val="36"/>
          <w:szCs w:val="36"/>
          <w:highlight w:val="none"/>
        </w:rPr>
        <w:t>年</w:t>
      </w:r>
      <w:r>
        <w:rPr>
          <w:rFonts w:hint="eastAsia" w:ascii="隶书" w:eastAsia="隶书" w:cs="隶书"/>
          <w:sz w:val="36"/>
          <w:szCs w:val="36"/>
          <w:highlight w:val="none"/>
          <w:lang w:val="en-US" w:eastAsia="zh-CN"/>
        </w:rPr>
        <w:t xml:space="preserve"> 1 </w:t>
      </w:r>
      <w:r>
        <w:rPr>
          <w:rFonts w:hint="eastAsia" w:ascii="隶书" w:eastAsia="隶书" w:cs="隶书"/>
          <w:sz w:val="36"/>
          <w:szCs w:val="36"/>
          <w:highlight w:val="none"/>
        </w:rPr>
        <w:t>月</w:t>
      </w: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jc w:val="center"/>
        <w:rPr>
          <w:rFonts w:ascii="隶书" w:eastAsia="隶书" w:cs="Times New Roman"/>
          <w:sz w:val="28"/>
          <w:szCs w:val="28"/>
          <w:highlight w:val="none"/>
        </w:rPr>
      </w:pPr>
    </w:p>
    <w:p>
      <w:pPr>
        <w:tabs>
          <w:tab w:val="left" w:pos="540"/>
        </w:tabs>
        <w:spacing w:line="360" w:lineRule="auto"/>
        <w:jc w:val="center"/>
        <w:rPr>
          <w:rFonts w:ascii="仿宋_GB2312" w:eastAsia="仿宋_GB2312" w:cs="仿宋_GB2312"/>
          <w:b/>
          <w:bCs/>
          <w:sz w:val="44"/>
          <w:szCs w:val="44"/>
          <w:highlight w:val="none"/>
        </w:rPr>
      </w:pPr>
    </w:p>
    <w:p>
      <w:pPr>
        <w:tabs>
          <w:tab w:val="left" w:pos="540"/>
        </w:tabs>
        <w:spacing w:line="360" w:lineRule="auto"/>
        <w:jc w:val="center"/>
        <w:rPr>
          <w:rFonts w:ascii="仿宋_GB2312" w:eastAsia="仿宋_GB2312" w:cs="Times New Roman"/>
          <w:b/>
          <w:bCs/>
          <w:sz w:val="44"/>
          <w:szCs w:val="44"/>
          <w:highlight w:val="none"/>
        </w:rPr>
      </w:pPr>
      <w:r>
        <w:rPr>
          <w:rFonts w:hint="eastAsia" w:ascii="仿宋_GB2312" w:eastAsia="仿宋_GB2312" w:cs="仿宋_GB2312"/>
          <w:b/>
          <w:bCs/>
          <w:sz w:val="44"/>
          <w:szCs w:val="44"/>
          <w:highlight w:val="none"/>
        </w:rPr>
        <w:t>总</w:t>
      </w:r>
      <w:r>
        <w:rPr>
          <w:rFonts w:ascii="仿宋_GB2312" w:eastAsia="仿宋_GB2312" w:cs="仿宋_GB2312"/>
          <w:b/>
          <w:bCs/>
          <w:sz w:val="44"/>
          <w:szCs w:val="44"/>
          <w:highlight w:val="none"/>
        </w:rPr>
        <w:t xml:space="preserve">  </w:t>
      </w:r>
      <w:r>
        <w:rPr>
          <w:rFonts w:hint="eastAsia" w:ascii="仿宋_GB2312" w:eastAsia="仿宋_GB2312" w:cs="仿宋_GB2312"/>
          <w:b/>
          <w:bCs/>
          <w:sz w:val="44"/>
          <w:szCs w:val="44"/>
          <w:highlight w:val="none"/>
        </w:rPr>
        <w:t>目</w:t>
      </w:r>
      <w:r>
        <w:rPr>
          <w:rFonts w:ascii="仿宋_GB2312" w:eastAsia="仿宋_GB2312" w:cs="仿宋_GB2312"/>
          <w:b/>
          <w:bCs/>
          <w:sz w:val="44"/>
          <w:szCs w:val="44"/>
          <w:highlight w:val="none"/>
        </w:rPr>
        <w:t xml:space="preserve">  </w:t>
      </w:r>
      <w:r>
        <w:rPr>
          <w:rFonts w:hint="eastAsia" w:ascii="仿宋_GB2312" w:eastAsia="仿宋_GB2312" w:cs="仿宋_GB2312"/>
          <w:b/>
          <w:bCs/>
          <w:sz w:val="44"/>
          <w:szCs w:val="44"/>
          <w:highlight w:val="none"/>
        </w:rPr>
        <w:t>录</w:t>
      </w:r>
    </w:p>
    <w:p>
      <w:pPr>
        <w:rPr>
          <w:rFonts w:ascii="宋体" w:cs="Times New Roman"/>
          <w:sz w:val="36"/>
          <w:szCs w:val="36"/>
          <w:highlight w:val="none"/>
        </w:rPr>
      </w:pP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投标须知及</w:t>
      </w:r>
      <w:r>
        <w:rPr>
          <w:rFonts w:hint="eastAsia" w:cs="宋体"/>
          <w:sz w:val="32"/>
          <w:szCs w:val="32"/>
          <w:highlight w:val="none"/>
        </w:rPr>
        <w:t>投标须知前附表</w:t>
      </w: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合同主要条款</w:t>
      </w:r>
    </w:p>
    <w:p>
      <w:pPr>
        <w:numPr>
          <w:ilvl w:val="0"/>
          <w:numId w:val="1"/>
        </w:numPr>
        <w:spacing w:line="360" w:lineRule="auto"/>
        <w:ind w:left="839" w:hanging="839"/>
        <w:rPr>
          <w:rFonts w:ascii="宋体" w:cs="Times New Roman"/>
          <w:sz w:val="32"/>
          <w:szCs w:val="32"/>
          <w:highlight w:val="none"/>
        </w:rPr>
      </w:pPr>
      <w:r>
        <w:rPr>
          <w:rFonts w:hint="eastAsia" w:ascii="宋体" w:cs="宋体"/>
          <w:sz w:val="32"/>
          <w:szCs w:val="32"/>
          <w:highlight w:val="none"/>
        </w:rPr>
        <w:t>投标文件格式</w:t>
      </w: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jc w:val="center"/>
        <w:rPr>
          <w:rFonts w:ascii="宋体" w:cs="Times New Roman"/>
          <w:b/>
          <w:bCs/>
          <w:sz w:val="36"/>
          <w:szCs w:val="36"/>
          <w:highlight w:val="none"/>
        </w:rPr>
      </w:pPr>
    </w:p>
    <w:p>
      <w:pPr>
        <w:rPr>
          <w:rFonts w:ascii="宋体" w:cs="Times New Roman"/>
          <w:b/>
          <w:bCs/>
          <w:sz w:val="36"/>
          <w:szCs w:val="36"/>
          <w:highlight w:val="none"/>
        </w:rPr>
      </w:pPr>
    </w:p>
    <w:p>
      <w:pPr>
        <w:jc w:val="center"/>
        <w:rPr>
          <w:rFonts w:ascii="宋体" w:cs="宋体"/>
          <w:b/>
          <w:bCs/>
          <w:sz w:val="36"/>
          <w:szCs w:val="36"/>
          <w:highlight w:val="none"/>
        </w:rPr>
      </w:pPr>
    </w:p>
    <w:p>
      <w:pPr>
        <w:jc w:val="center"/>
        <w:rPr>
          <w:rFonts w:ascii="宋体" w:cs="宋体"/>
          <w:b/>
          <w:bCs/>
          <w:sz w:val="36"/>
          <w:szCs w:val="36"/>
          <w:highlight w:val="none"/>
        </w:rPr>
      </w:pPr>
    </w:p>
    <w:p>
      <w:pPr>
        <w:jc w:val="center"/>
        <w:rPr>
          <w:rFonts w:ascii="宋体" w:cs="Times New Roman"/>
          <w:b/>
          <w:bCs/>
          <w:sz w:val="36"/>
          <w:szCs w:val="36"/>
          <w:highlight w:val="none"/>
        </w:rPr>
      </w:pPr>
      <w:r>
        <w:rPr>
          <w:rFonts w:hint="eastAsia" w:ascii="宋体" w:cs="宋体"/>
          <w:b/>
          <w:bCs/>
          <w:sz w:val="36"/>
          <w:szCs w:val="36"/>
          <w:highlight w:val="none"/>
        </w:rPr>
        <w:t>第一章</w:t>
      </w:r>
      <w:r>
        <w:rPr>
          <w:rFonts w:ascii="宋体" w:cs="宋体"/>
          <w:b/>
          <w:bCs/>
          <w:sz w:val="36"/>
          <w:szCs w:val="36"/>
          <w:highlight w:val="none"/>
        </w:rPr>
        <w:t xml:space="preserve"> </w:t>
      </w:r>
      <w:r>
        <w:rPr>
          <w:rFonts w:hint="eastAsia" w:ascii="宋体" w:cs="宋体"/>
          <w:b/>
          <w:bCs/>
          <w:sz w:val="36"/>
          <w:szCs w:val="36"/>
          <w:highlight w:val="none"/>
        </w:rPr>
        <w:t>投标须知及</w:t>
      </w:r>
      <w:r>
        <w:rPr>
          <w:rFonts w:hint="eastAsia" w:cs="宋体"/>
          <w:b/>
          <w:bCs/>
          <w:sz w:val="36"/>
          <w:szCs w:val="36"/>
          <w:highlight w:val="none"/>
        </w:rPr>
        <w:t>投标须知前附表</w:t>
      </w:r>
    </w:p>
    <w:p>
      <w:pPr>
        <w:numPr>
          <w:ilvl w:val="0"/>
          <w:numId w:val="2"/>
        </w:numPr>
        <w:adjustRightInd/>
        <w:spacing w:line="240" w:lineRule="auto"/>
        <w:jc w:val="center"/>
        <w:textAlignment w:val="auto"/>
        <w:rPr>
          <w:rFonts w:ascii="Times New Roman" w:hAnsi="Times New Roman" w:cs="Times New Roman"/>
          <w:b/>
          <w:bCs/>
          <w:kern w:val="2"/>
          <w:sz w:val="36"/>
          <w:szCs w:val="36"/>
          <w:highlight w:val="none"/>
        </w:rPr>
      </w:pPr>
      <w:r>
        <w:rPr>
          <w:rFonts w:hint="eastAsia" w:cs="宋体"/>
          <w:b/>
          <w:bCs/>
          <w:sz w:val="36"/>
          <w:szCs w:val="36"/>
          <w:highlight w:val="none"/>
        </w:rPr>
        <w:t>投标须知前附表</w:t>
      </w:r>
    </w:p>
    <w:tbl>
      <w:tblPr>
        <w:tblStyle w:val="15"/>
        <w:tblW w:w="9468" w:type="dxa"/>
        <w:tblInd w:w="-10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399"/>
        <w:gridCol w:w="62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项号</w:t>
            </w:r>
          </w:p>
        </w:tc>
        <w:tc>
          <w:tcPr>
            <w:tcW w:w="239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内</w:t>
            </w:r>
            <w:r>
              <w:rPr>
                <w:sz w:val="28"/>
                <w:szCs w:val="28"/>
                <w:highlight w:val="none"/>
              </w:rPr>
              <w:t xml:space="preserve"> </w:t>
            </w:r>
            <w:r>
              <w:rPr>
                <w:rFonts w:hint="eastAsia" w:cs="宋体"/>
                <w:sz w:val="28"/>
                <w:szCs w:val="28"/>
                <w:highlight w:val="none"/>
              </w:rPr>
              <w:t>容</w:t>
            </w:r>
          </w:p>
        </w:tc>
        <w:tc>
          <w:tcPr>
            <w:tcW w:w="6241" w:type="dxa"/>
            <w:tcBorders>
              <w:top w:val="single" w:color="auto" w:sz="4" w:space="0"/>
              <w:left w:val="single" w:color="auto" w:sz="4" w:space="0"/>
              <w:bottom w:val="single" w:color="auto" w:sz="4" w:space="0"/>
            </w:tcBorders>
            <w:vAlign w:val="center"/>
          </w:tcPr>
          <w:p>
            <w:pPr>
              <w:jc w:val="center"/>
              <w:rPr>
                <w:rFonts w:ascii="Times New Roman" w:hAnsi="Times New Roman" w:cs="Times New Roman"/>
                <w:kern w:val="2"/>
                <w:sz w:val="28"/>
                <w:szCs w:val="28"/>
                <w:highlight w:val="none"/>
              </w:rPr>
            </w:pPr>
            <w:r>
              <w:rPr>
                <w:rFonts w:hint="eastAsia" w:cs="宋体"/>
                <w:sz w:val="28"/>
                <w:szCs w:val="28"/>
                <w:highlight w:val="none"/>
              </w:rPr>
              <w:t>说</w:t>
            </w:r>
            <w:r>
              <w:rPr>
                <w:sz w:val="28"/>
                <w:szCs w:val="28"/>
                <w:highlight w:val="none"/>
              </w:rPr>
              <w:t xml:space="preserve"> </w:t>
            </w:r>
            <w:r>
              <w:rPr>
                <w:rFonts w:hint="eastAsia" w:cs="宋体"/>
                <w:sz w:val="28"/>
                <w:szCs w:val="28"/>
                <w:highlight w:val="none"/>
              </w:rPr>
              <w:t>明</w:t>
            </w:r>
            <w:r>
              <w:rPr>
                <w:sz w:val="28"/>
                <w:szCs w:val="28"/>
                <w:highlight w:val="none"/>
              </w:rPr>
              <w:t xml:space="preserve"> </w:t>
            </w:r>
            <w:r>
              <w:rPr>
                <w:rFonts w:hint="eastAsia" w:cs="宋体"/>
                <w:sz w:val="28"/>
                <w:szCs w:val="28"/>
                <w:highlight w:val="none"/>
              </w:rPr>
              <w:t>与</w:t>
            </w:r>
            <w:r>
              <w:rPr>
                <w:sz w:val="28"/>
                <w:szCs w:val="28"/>
                <w:highlight w:val="none"/>
              </w:rPr>
              <w:t xml:space="preserve"> </w:t>
            </w:r>
            <w:r>
              <w:rPr>
                <w:rFonts w:hint="eastAsia" w:cs="宋体"/>
                <w:sz w:val="28"/>
                <w:szCs w:val="28"/>
                <w:highlight w:val="none"/>
              </w:rPr>
              <w:t>要</w:t>
            </w:r>
            <w:r>
              <w:rPr>
                <w:sz w:val="28"/>
                <w:szCs w:val="28"/>
                <w:highlight w:val="none"/>
              </w:rPr>
              <w:t xml:space="preserve"> </w:t>
            </w:r>
            <w:r>
              <w:rPr>
                <w:rFonts w:hint="eastAsia" w:cs="宋体"/>
                <w:sz w:val="28"/>
                <w:szCs w:val="28"/>
                <w:highlight w:val="none"/>
              </w:rPr>
              <w:t>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1</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设备名称</w:t>
            </w:r>
          </w:p>
        </w:tc>
        <w:tc>
          <w:tcPr>
            <w:tcW w:w="6241" w:type="dxa"/>
            <w:tcBorders>
              <w:top w:val="single" w:color="auto" w:sz="4" w:space="0"/>
              <w:left w:val="single" w:color="auto" w:sz="4" w:space="0"/>
              <w:bottom w:val="single" w:color="auto" w:sz="4" w:space="0"/>
            </w:tcBorders>
            <w:vAlign w:val="center"/>
          </w:tcPr>
          <w:p>
            <w:pPr>
              <w:pStyle w:val="9"/>
              <w:adjustRightInd w:val="0"/>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lang w:eastAsia="zh-CN"/>
              </w:rPr>
              <w:t>购物车采购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2</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建设地点</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lang w:eastAsia="zh-CN"/>
              </w:rPr>
              <w:t>北国超市</w:t>
            </w:r>
            <w:r>
              <w:rPr>
                <w:rFonts w:hint="eastAsia" w:cs="宋体"/>
                <w:sz w:val="28"/>
                <w:szCs w:val="28"/>
                <w:highlight w:val="none"/>
                <w:lang w:val="en-US" w:eastAsia="zh-CN"/>
              </w:rPr>
              <w:t>鹿泉锦城</w:t>
            </w:r>
            <w:r>
              <w:rPr>
                <w:rFonts w:hint="eastAsia" w:cs="宋体"/>
                <w:sz w:val="28"/>
                <w:szCs w:val="28"/>
                <w:highlight w:val="none"/>
                <w:lang w:eastAsia="zh-CN"/>
              </w:rPr>
              <w:t>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sz w:val="28"/>
                <w:szCs w:val="28"/>
                <w:highlight w:val="none"/>
              </w:rPr>
              <w:t>3</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招标类型</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4</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质量验收标准</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5</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招标范围</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6</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宋体" w:cs="Times New Roman"/>
                <w:kern w:val="2"/>
                <w:sz w:val="28"/>
                <w:szCs w:val="28"/>
                <w:highlight w:val="none"/>
              </w:rPr>
            </w:pPr>
            <w:r>
              <w:rPr>
                <w:rFonts w:hint="eastAsia" w:cs="宋体"/>
                <w:sz w:val="28"/>
                <w:szCs w:val="28"/>
                <w:highlight w:val="none"/>
              </w:rPr>
              <w:t>计划交货期要求</w:t>
            </w:r>
          </w:p>
        </w:tc>
        <w:tc>
          <w:tcPr>
            <w:tcW w:w="6241" w:type="dxa"/>
            <w:tcBorders>
              <w:top w:val="single" w:color="auto" w:sz="4" w:space="0"/>
              <w:left w:val="single" w:color="auto" w:sz="4" w:space="0"/>
              <w:bottom w:val="single" w:color="auto" w:sz="4" w:space="0"/>
            </w:tcBorders>
            <w:vAlign w:val="center"/>
          </w:tcPr>
          <w:p>
            <w:pPr>
              <w:adjustRightInd/>
              <w:spacing w:line="240" w:lineRule="auto"/>
              <w:textAlignment w:val="auto"/>
              <w:rPr>
                <w:rFonts w:cs="Times New Roman"/>
                <w:sz w:val="28"/>
                <w:szCs w:val="28"/>
                <w:highlight w:val="none"/>
              </w:rPr>
            </w:pPr>
            <w:r>
              <w:rPr>
                <w:rFonts w:hint="eastAsia" w:cs="宋体"/>
                <w:sz w:val="28"/>
                <w:szCs w:val="28"/>
                <w:highlight w:val="none"/>
                <w:lang w:eastAsia="zh-CN"/>
              </w:rPr>
              <w:t>通知中标后，</w:t>
            </w:r>
            <w:r>
              <w:rPr>
                <w:rFonts w:hint="eastAsia" w:cs="宋体"/>
                <w:sz w:val="28"/>
                <w:szCs w:val="28"/>
                <w:highlight w:val="none"/>
                <w:lang w:val="en-US" w:eastAsia="zh-CN"/>
              </w:rPr>
              <w:t>7天内</w:t>
            </w:r>
            <w:r>
              <w:rPr>
                <w:rFonts w:hint="eastAsia" w:cs="宋体"/>
                <w:sz w:val="28"/>
                <w:szCs w:val="28"/>
                <w:highlight w:val="none"/>
              </w:rPr>
              <w:t>采购货物运到指定地点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7</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资金来源</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8</w:t>
            </w:r>
          </w:p>
        </w:tc>
        <w:tc>
          <w:tcPr>
            <w:tcW w:w="2399" w:type="dxa"/>
            <w:tcBorders>
              <w:top w:val="single" w:color="auto" w:sz="4" w:space="0"/>
              <w:left w:val="single" w:color="auto" w:sz="4" w:space="0"/>
              <w:bottom w:val="single" w:color="auto" w:sz="4" w:space="0"/>
              <w:right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投标人资质等级要求</w:t>
            </w:r>
          </w:p>
        </w:tc>
        <w:tc>
          <w:tcPr>
            <w:tcW w:w="6241" w:type="dxa"/>
            <w:tcBorders>
              <w:top w:val="single" w:color="auto" w:sz="4" w:space="0"/>
              <w:left w:val="single" w:color="auto" w:sz="4" w:space="0"/>
              <w:bottom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投标人要求具备独立法人资格，正规生产厂家或授权经销商资格。</w:t>
            </w:r>
            <w:r>
              <w:rPr>
                <w:rFonts w:hint="eastAsia" w:ascii="宋体" w:hAnsi="宋体" w:cs="宋体"/>
                <w:sz w:val="28"/>
                <w:szCs w:val="28"/>
                <w:highlight w:val="none"/>
              </w:rPr>
              <w:t>具有承接招标范围具体项目所需相应企业类别资质。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9</w:t>
            </w:r>
          </w:p>
        </w:tc>
        <w:tc>
          <w:tcPr>
            <w:tcW w:w="2399" w:type="dxa"/>
            <w:tcBorders>
              <w:top w:val="single" w:color="auto" w:sz="4" w:space="0"/>
              <w:left w:val="single" w:color="auto" w:sz="4" w:space="0"/>
              <w:bottom w:val="single" w:color="auto" w:sz="4" w:space="0"/>
              <w:right w:val="single" w:color="auto" w:sz="4" w:space="0"/>
            </w:tcBorders>
            <w:vAlign w:val="center"/>
          </w:tcPr>
          <w:p>
            <w:pPr>
              <w:pStyle w:val="9"/>
              <w:adjustRightInd w:val="0"/>
              <w:spacing w:line="312" w:lineRule="atLeast"/>
              <w:textAlignment w:val="baseline"/>
              <w:rPr>
                <w:rFonts w:ascii="CG Times (W1)" w:hAnsi="CG Times (W1)" w:cs="CG Times (W1)"/>
                <w:kern w:val="0"/>
                <w:sz w:val="28"/>
                <w:szCs w:val="28"/>
                <w:highlight w:val="none"/>
              </w:rPr>
            </w:pPr>
            <w:r>
              <w:rPr>
                <w:rFonts w:hint="eastAsia" w:ascii="CG Times (W1)" w:hAnsi="CG Times (W1)" w:cs="宋体"/>
                <w:kern w:val="0"/>
                <w:sz w:val="28"/>
                <w:szCs w:val="28"/>
                <w:highlight w:val="none"/>
              </w:rPr>
              <w:t>计价方式</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投标单价为送货到场地指定地点的含税价（增值税专用发票）落地价，单价固定不变。送货数量可调，以招标人的最后通知为准。</w:t>
            </w:r>
          </w:p>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按招标文件给定格式报价。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10</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投标有效期</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60天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11</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投标保证金额</w:t>
            </w:r>
          </w:p>
        </w:tc>
        <w:tc>
          <w:tcPr>
            <w:tcW w:w="6241" w:type="dxa"/>
            <w:tcBorders>
              <w:top w:val="single" w:color="auto" w:sz="4" w:space="0"/>
              <w:left w:val="single" w:color="auto" w:sz="4" w:space="0"/>
              <w:bottom w:val="single" w:color="auto" w:sz="4" w:space="0"/>
            </w:tcBorders>
            <w:vAlign w:val="center"/>
          </w:tcPr>
          <w:p>
            <w:pPr>
              <w:rPr>
                <w:rFonts w:ascii="宋体" w:hAnsi="宋体" w:eastAsia="宋体" w:cs="仿宋"/>
                <w:color w:val="000000"/>
                <w:sz w:val="28"/>
                <w:szCs w:val="28"/>
                <w:highlight w:val="none"/>
              </w:rPr>
            </w:pPr>
            <w:r>
              <w:rPr>
                <w:rFonts w:hint="eastAsia" w:ascii="宋体" w:hAnsi="宋体" w:eastAsia="宋体" w:cs="仿宋"/>
                <w:color w:val="000000"/>
                <w:sz w:val="28"/>
                <w:szCs w:val="28"/>
                <w:highlight w:val="none"/>
              </w:rPr>
              <w:t>投标保证金额：</w:t>
            </w:r>
            <w:r>
              <w:rPr>
                <w:rFonts w:hint="eastAsia" w:ascii="宋体" w:hAnsi="宋体" w:cs="仿宋"/>
                <w:color w:val="000000"/>
                <w:sz w:val="28"/>
                <w:szCs w:val="28"/>
                <w:highlight w:val="none"/>
                <w:lang w:val="en-US" w:eastAsia="zh-CN"/>
              </w:rPr>
              <w:t>2300</w:t>
            </w:r>
            <w:r>
              <w:rPr>
                <w:rFonts w:hint="eastAsia" w:ascii="宋体" w:hAnsi="宋体" w:eastAsia="宋体" w:cs="仿宋"/>
                <w:color w:val="000000"/>
                <w:sz w:val="28"/>
                <w:szCs w:val="28"/>
                <w:highlight w:val="none"/>
              </w:rPr>
              <w:t>元整</w:t>
            </w:r>
          </w:p>
          <w:p>
            <w:pPr>
              <w:rPr>
                <w:rFonts w:ascii="宋体" w:hAnsi="宋体" w:eastAsia="宋体" w:cs="仿宋"/>
                <w:color w:val="000000"/>
                <w:sz w:val="28"/>
                <w:szCs w:val="28"/>
                <w:highlight w:val="none"/>
              </w:rPr>
            </w:pPr>
            <w:r>
              <w:rPr>
                <w:rFonts w:hint="eastAsia" w:ascii="宋体" w:hAnsi="宋体" w:eastAsia="宋体" w:cs="仿宋"/>
                <w:color w:val="000000"/>
                <w:sz w:val="28"/>
                <w:szCs w:val="28"/>
                <w:highlight w:val="none"/>
              </w:rPr>
              <w:t>递交方式：现金、电汇、网银或银行转账支票</w:t>
            </w:r>
          </w:p>
          <w:p>
            <w:pPr>
              <w:rPr>
                <w:rFonts w:hint="eastAsia" w:ascii="Times New Roman" w:hAnsi="Times New Roman" w:cs="Times New Roman"/>
                <w:kern w:val="2"/>
                <w:sz w:val="28"/>
                <w:szCs w:val="28"/>
                <w:highlight w:val="none"/>
              </w:rPr>
            </w:pPr>
            <w:r>
              <w:rPr>
                <w:rFonts w:hint="eastAsia" w:ascii="Times New Roman" w:hAnsi="Times New Roman" w:cs="Times New Roman"/>
                <w:kern w:val="2"/>
                <w:sz w:val="28"/>
                <w:szCs w:val="28"/>
                <w:highlight w:val="none"/>
              </w:rPr>
              <w:t>名称：</w:t>
            </w:r>
            <w:r>
              <w:rPr>
                <w:rFonts w:hint="eastAsia" w:ascii="Times New Roman" w:hAnsi="Times New Roman" w:cs="Times New Roman"/>
                <w:kern w:val="2"/>
                <w:sz w:val="28"/>
                <w:szCs w:val="28"/>
                <w:highlight w:val="none"/>
                <w:lang w:eastAsia="zh-CN"/>
              </w:rPr>
              <w:t>河北北国奥特莱斯商城有限公司鹿泉分公司</w:t>
            </w:r>
          </w:p>
          <w:p>
            <w:pPr>
              <w:rPr>
                <w:rFonts w:hint="eastAsia" w:ascii="Times New Roman" w:hAnsi="Times New Roman" w:cs="Times New Roman"/>
                <w:kern w:val="2"/>
                <w:sz w:val="28"/>
                <w:szCs w:val="28"/>
                <w:highlight w:val="none"/>
                <w:lang w:val="en-US" w:eastAsia="zh-CN"/>
              </w:rPr>
            </w:pPr>
            <w:r>
              <w:rPr>
                <w:rFonts w:hint="eastAsia" w:ascii="Times New Roman" w:hAnsi="Times New Roman" w:cs="Times New Roman"/>
                <w:kern w:val="2"/>
                <w:sz w:val="28"/>
                <w:szCs w:val="28"/>
                <w:highlight w:val="none"/>
              </w:rPr>
              <w:t>账号</w:t>
            </w:r>
            <w:r>
              <w:rPr>
                <w:rFonts w:hint="eastAsia" w:ascii="Times New Roman" w:hAnsi="Times New Roman" w:cs="Times New Roman"/>
                <w:kern w:val="2"/>
                <w:sz w:val="28"/>
                <w:szCs w:val="28"/>
                <w:highlight w:val="none"/>
                <w:lang w:eastAsia="zh-CN"/>
              </w:rPr>
              <w:t>：0402020809300204875</w:t>
            </w:r>
          </w:p>
          <w:p>
            <w:pPr>
              <w:rPr>
                <w:rFonts w:ascii="Times New Roman" w:hAnsi="Times New Roman" w:cs="Times New Roman"/>
                <w:kern w:val="2"/>
                <w:sz w:val="28"/>
                <w:szCs w:val="28"/>
                <w:highlight w:val="none"/>
              </w:rPr>
            </w:pPr>
            <w:r>
              <w:rPr>
                <w:rFonts w:hint="eastAsia" w:ascii="Times New Roman" w:hAnsi="Times New Roman" w:cs="Times New Roman"/>
                <w:kern w:val="2"/>
                <w:sz w:val="28"/>
                <w:szCs w:val="28"/>
                <w:highlight w:val="none"/>
              </w:rPr>
              <w:t>支行名称</w:t>
            </w:r>
            <w:r>
              <w:rPr>
                <w:rFonts w:hint="eastAsia" w:ascii="Times New Roman" w:hAnsi="Times New Roman" w:cs="Times New Roman"/>
                <w:kern w:val="2"/>
                <w:sz w:val="28"/>
                <w:szCs w:val="28"/>
                <w:highlight w:val="none"/>
                <w:lang w:eastAsia="zh-CN"/>
              </w:rPr>
              <w:t>：中国工商银行股份有限公司石家庄鹿泉支行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cs="Times New Roman"/>
                <w:sz w:val="28"/>
                <w:szCs w:val="28"/>
                <w:highlight w:val="none"/>
              </w:rPr>
            </w:pPr>
            <w:r>
              <w:rPr>
                <w:rFonts w:hint="eastAsia"/>
                <w:sz w:val="28"/>
                <w:szCs w:val="28"/>
                <w:highlight w:val="none"/>
              </w:rPr>
              <w:t>12</w:t>
            </w:r>
          </w:p>
        </w:tc>
        <w:tc>
          <w:tcPr>
            <w:tcW w:w="2399" w:type="dxa"/>
            <w:tcBorders>
              <w:top w:val="single" w:color="auto" w:sz="4" w:space="0"/>
              <w:left w:val="single" w:color="auto" w:sz="4" w:space="0"/>
              <w:bottom w:val="single" w:color="auto" w:sz="4" w:space="0"/>
              <w:right w:val="single" w:color="auto" w:sz="4" w:space="0"/>
            </w:tcBorders>
            <w:vAlign w:val="center"/>
          </w:tcPr>
          <w:p>
            <w:pPr>
              <w:rPr>
                <w:rFonts w:cs="Times New Roman"/>
                <w:sz w:val="28"/>
                <w:szCs w:val="28"/>
                <w:highlight w:val="none"/>
              </w:rPr>
            </w:pPr>
            <w:r>
              <w:rPr>
                <w:rFonts w:hint="eastAsia" w:cs="宋体"/>
                <w:sz w:val="28"/>
                <w:szCs w:val="28"/>
                <w:highlight w:val="none"/>
              </w:rPr>
              <w:t>招标明细</w:t>
            </w:r>
          </w:p>
        </w:tc>
        <w:tc>
          <w:tcPr>
            <w:tcW w:w="6241" w:type="dxa"/>
            <w:tcBorders>
              <w:top w:val="single" w:color="auto" w:sz="4" w:space="0"/>
              <w:left w:val="single" w:color="auto" w:sz="4" w:space="0"/>
              <w:bottom w:val="single" w:color="auto" w:sz="4" w:space="0"/>
            </w:tcBorders>
            <w:vAlign w:val="center"/>
          </w:tcPr>
          <w:p>
            <w:pPr>
              <w:rPr>
                <w:rFonts w:cs="Times New Roman"/>
                <w:sz w:val="28"/>
                <w:szCs w:val="28"/>
                <w:highlight w:val="none"/>
              </w:rPr>
            </w:pPr>
            <w:r>
              <w:rPr>
                <w:rFonts w:hint="eastAsia" w:cs="宋体"/>
                <w:sz w:val="28"/>
                <w:szCs w:val="28"/>
                <w:highlight w:val="none"/>
              </w:rPr>
              <w:t>见招标清单</w:t>
            </w:r>
            <w:r>
              <w:rPr>
                <w:rFonts w:hint="eastAsia" w:cs="宋体"/>
                <w:sz w:val="28"/>
                <w:szCs w:val="28"/>
                <w:highlight w:val="none"/>
                <w:lang w:eastAsia="zh-CN"/>
              </w:rPr>
              <w:t>（质保期不少于</w:t>
            </w:r>
            <w:r>
              <w:rPr>
                <w:rFonts w:hint="eastAsia" w:cs="宋体"/>
                <w:sz w:val="28"/>
                <w:szCs w:val="28"/>
                <w:highlight w:val="none"/>
                <w:lang w:val="en-US" w:eastAsia="zh-CN"/>
              </w:rPr>
              <w:t>1年</w:t>
            </w:r>
            <w:r>
              <w:rPr>
                <w:rFonts w:hint="eastAsia" w:cs="宋体"/>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13</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投标文件份数</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一份正本，三份副本，四份投标文件装在一个密封袋中，封皮颜色要一致</w:t>
            </w:r>
            <w:r>
              <w:rPr>
                <w:rFonts w:hint="eastAsia" w:cs="宋体"/>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14</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投标文件提交地点及截止时间</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color w:val="000000"/>
                <w:kern w:val="2"/>
                <w:sz w:val="28"/>
                <w:szCs w:val="28"/>
                <w:highlight w:val="none"/>
              </w:rPr>
            </w:pPr>
            <w:r>
              <w:rPr>
                <w:rFonts w:hint="eastAsia" w:ascii="Times New Roman" w:hAnsi="Times New Roman" w:cs="Times New Roman"/>
                <w:color w:val="000000"/>
                <w:kern w:val="2"/>
                <w:sz w:val="28"/>
                <w:szCs w:val="28"/>
                <w:highlight w:val="none"/>
              </w:rPr>
              <w:t>地点：</w:t>
            </w:r>
            <w:r>
              <w:rPr>
                <w:rFonts w:hint="eastAsia" w:ascii="Times New Roman" w:hAnsi="Times New Roman" w:cs="Times New Roman"/>
                <w:color w:val="000000"/>
                <w:kern w:val="2"/>
                <w:sz w:val="28"/>
                <w:szCs w:val="28"/>
                <w:highlight w:val="none"/>
                <w:lang w:eastAsia="zh-CN"/>
              </w:rPr>
              <w:t>石家庄市桥西区建设南大街中山东路188号</w:t>
            </w:r>
            <w:r>
              <w:rPr>
                <w:rFonts w:hint="eastAsia" w:ascii="Times New Roman" w:hAnsi="Times New Roman" w:cs="Times New Roman"/>
                <w:color w:val="000000"/>
                <w:kern w:val="2"/>
                <w:sz w:val="28"/>
                <w:szCs w:val="28"/>
                <w:highlight w:val="none"/>
              </w:rPr>
              <w:t>北国商城</w:t>
            </w:r>
            <w:r>
              <w:rPr>
                <w:rFonts w:hint="eastAsia" w:ascii="Times New Roman" w:hAnsi="Times New Roman" w:cs="Times New Roman"/>
                <w:color w:val="000000"/>
                <w:kern w:val="2"/>
                <w:sz w:val="28"/>
                <w:szCs w:val="28"/>
                <w:highlight w:val="none"/>
                <w:lang w:val="en-US" w:eastAsia="zh-CN"/>
              </w:rPr>
              <w:t>9层</w:t>
            </w:r>
            <w:r>
              <w:rPr>
                <w:rFonts w:hint="eastAsia" w:ascii="Times New Roman" w:hAnsi="Times New Roman" w:cs="Times New Roman"/>
                <w:color w:val="000000"/>
                <w:kern w:val="2"/>
                <w:sz w:val="28"/>
                <w:szCs w:val="28"/>
                <w:highlight w:val="none"/>
                <w:lang w:eastAsia="zh-CN"/>
              </w:rPr>
              <w:t>办公区9楼911室</w:t>
            </w:r>
            <w:r>
              <w:rPr>
                <w:rFonts w:hint="eastAsia" w:ascii="Times New Roman" w:hAnsi="Times New Roman" w:cs="Times New Roman"/>
                <w:color w:val="000000"/>
                <w:kern w:val="2"/>
                <w:sz w:val="28"/>
                <w:szCs w:val="28"/>
                <w:highlight w:val="none"/>
              </w:rPr>
              <w:t>，联系人及联系电话：高辰0311-85261938</w:t>
            </w:r>
          </w:p>
          <w:p>
            <w:pPr>
              <w:rPr>
                <w:rFonts w:ascii="Times New Roman" w:hAnsi="Times New Roman" w:cs="Times New Roman"/>
                <w:color w:val="FF0000"/>
                <w:kern w:val="2"/>
                <w:sz w:val="28"/>
                <w:szCs w:val="28"/>
                <w:highlight w:val="none"/>
              </w:rPr>
            </w:pPr>
            <w:r>
              <w:rPr>
                <w:rFonts w:hint="eastAsia" w:ascii="Times New Roman" w:hAnsi="Times New Roman" w:cs="Times New Roman"/>
                <w:color w:val="000000"/>
                <w:kern w:val="2"/>
                <w:sz w:val="28"/>
                <w:szCs w:val="28"/>
                <w:highlight w:val="none"/>
              </w:rPr>
              <w:t>时间：</w:t>
            </w:r>
            <w:r>
              <w:rPr>
                <w:rFonts w:hint="eastAsia" w:ascii="Times New Roman" w:hAnsi="Times New Roman" w:cs="Times New Roman"/>
                <w:color w:val="000000"/>
                <w:kern w:val="2"/>
                <w:sz w:val="28"/>
                <w:szCs w:val="28"/>
                <w:highlight w:val="none"/>
                <w:lang w:val="en-US" w:eastAsia="zh-CN"/>
              </w:rPr>
              <w:t>2024</w:t>
            </w:r>
            <w:r>
              <w:rPr>
                <w:rFonts w:hint="eastAsia" w:ascii="Times New Roman" w:hAnsi="Times New Roman" w:cs="Times New Roman"/>
                <w:color w:val="000000"/>
                <w:kern w:val="2"/>
                <w:sz w:val="28"/>
                <w:szCs w:val="28"/>
                <w:highlight w:val="none"/>
              </w:rPr>
              <w:t>年</w:t>
            </w:r>
            <w:r>
              <w:rPr>
                <w:rFonts w:hint="eastAsia" w:ascii="Times New Roman" w:hAnsi="Times New Roman" w:cs="Times New Roman"/>
                <w:color w:val="000000"/>
                <w:kern w:val="2"/>
                <w:sz w:val="28"/>
                <w:szCs w:val="28"/>
                <w:highlight w:val="none"/>
                <w:lang w:val="en-US" w:eastAsia="zh-CN"/>
              </w:rPr>
              <w:t xml:space="preserve"> 1</w:t>
            </w:r>
            <w:r>
              <w:rPr>
                <w:rFonts w:hint="eastAsia" w:ascii="Times New Roman" w:hAnsi="Times New Roman" w:cs="Times New Roman"/>
                <w:color w:val="000000"/>
                <w:kern w:val="2"/>
                <w:sz w:val="28"/>
                <w:szCs w:val="28"/>
                <w:highlight w:val="none"/>
              </w:rPr>
              <w:t>月</w:t>
            </w:r>
            <w:r>
              <w:rPr>
                <w:rFonts w:hint="eastAsia" w:ascii="Times New Roman" w:hAnsi="Times New Roman" w:cs="Times New Roman"/>
                <w:color w:val="000000"/>
                <w:kern w:val="2"/>
                <w:sz w:val="28"/>
                <w:szCs w:val="28"/>
                <w:highlight w:val="none"/>
                <w:lang w:val="en-US" w:eastAsia="zh-CN"/>
              </w:rPr>
              <w:t xml:space="preserve">26 </w:t>
            </w:r>
            <w:r>
              <w:rPr>
                <w:rFonts w:hint="eastAsia" w:ascii="Times New Roman" w:hAnsi="Times New Roman" w:cs="Times New Roman"/>
                <w:color w:val="000000"/>
                <w:kern w:val="2"/>
                <w:sz w:val="28"/>
                <w:szCs w:val="28"/>
                <w:highlight w:val="none"/>
              </w:rPr>
              <w:t>日</w:t>
            </w:r>
            <w:r>
              <w:rPr>
                <w:rFonts w:hint="eastAsia" w:ascii="Times New Roman" w:hAnsi="Times New Roman" w:cs="Times New Roman"/>
                <w:color w:val="000000"/>
                <w:kern w:val="2"/>
                <w:sz w:val="28"/>
                <w:szCs w:val="28"/>
                <w:highlight w:val="none"/>
                <w:lang w:val="en-US" w:eastAsia="zh-CN"/>
              </w:rPr>
              <w:t>12</w:t>
            </w:r>
            <w:bookmarkStart w:id="0" w:name="_GoBack"/>
            <w:bookmarkEnd w:id="0"/>
            <w:r>
              <w:rPr>
                <w:rFonts w:hint="eastAsia" w:ascii="Times New Roman" w:hAnsi="Times New Roman" w:cs="Times New Roman"/>
                <w:color w:val="000000"/>
                <w:kern w:val="2"/>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15</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开标</w:t>
            </w:r>
          </w:p>
        </w:tc>
        <w:tc>
          <w:tcPr>
            <w:tcW w:w="6241" w:type="dxa"/>
            <w:tcBorders>
              <w:top w:val="single" w:color="auto" w:sz="4" w:space="0"/>
              <w:left w:val="single" w:color="auto" w:sz="4" w:space="0"/>
              <w:bottom w:val="single" w:color="auto" w:sz="4" w:space="0"/>
            </w:tcBorders>
            <w:vAlign w:val="center"/>
          </w:tcPr>
          <w:p>
            <w:pPr>
              <w:rPr>
                <w:rFonts w:cs="Times New Roman"/>
                <w:color w:val="000000"/>
                <w:sz w:val="28"/>
                <w:szCs w:val="28"/>
                <w:highlight w:val="none"/>
              </w:rPr>
            </w:pPr>
            <w:r>
              <w:rPr>
                <w:rFonts w:hint="eastAsia" w:cs="宋体"/>
                <w:color w:val="000000"/>
                <w:sz w:val="28"/>
                <w:szCs w:val="28"/>
                <w:highlight w:val="none"/>
              </w:rPr>
              <w:t>开标时间：收标书</w:t>
            </w:r>
            <w:r>
              <w:rPr>
                <w:rFonts w:hint="eastAsia" w:cs="宋体"/>
                <w:color w:val="000000"/>
                <w:sz w:val="28"/>
                <w:szCs w:val="28"/>
                <w:highlight w:val="none"/>
                <w:lang w:val="en-US" w:eastAsia="zh-CN"/>
              </w:rPr>
              <w:t>3</w:t>
            </w:r>
            <w:r>
              <w:rPr>
                <w:rFonts w:hint="eastAsia" w:cs="宋体"/>
                <w:color w:val="000000"/>
                <w:sz w:val="28"/>
                <w:szCs w:val="28"/>
                <w:highlight w:val="none"/>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16</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cs="宋体"/>
                <w:sz w:val="28"/>
                <w:szCs w:val="28"/>
                <w:highlight w:val="none"/>
              </w:rPr>
              <w:t>评标方法及标准</w:t>
            </w:r>
          </w:p>
        </w:tc>
        <w:tc>
          <w:tcPr>
            <w:tcW w:w="6241" w:type="dxa"/>
            <w:tcBorders>
              <w:top w:val="single" w:color="auto" w:sz="4" w:space="0"/>
              <w:left w:val="single" w:color="auto" w:sz="4" w:space="0"/>
              <w:bottom w:val="single" w:color="auto" w:sz="4" w:space="0"/>
            </w:tcBorders>
            <w:vAlign w:val="center"/>
          </w:tcPr>
          <w:p>
            <w:pPr>
              <w:rPr>
                <w:rFonts w:ascii="Times New Roman" w:hAnsi="Times New Roman" w:cs="Times New Roman"/>
                <w:color w:val="000000"/>
                <w:kern w:val="2"/>
                <w:sz w:val="28"/>
                <w:szCs w:val="28"/>
                <w:highlight w:val="none"/>
              </w:rPr>
            </w:pPr>
            <w:r>
              <w:rPr>
                <w:rFonts w:hint="eastAsia" w:cs="宋体"/>
                <w:color w:val="000000"/>
                <w:sz w:val="28"/>
                <w:szCs w:val="28"/>
                <w:highlight w:val="none"/>
              </w:rPr>
              <w:t>（见第</w:t>
            </w:r>
            <w:r>
              <w:rPr>
                <w:rFonts w:hint="eastAsia" w:cs="宋体"/>
                <w:color w:val="000000"/>
                <w:sz w:val="28"/>
                <w:szCs w:val="28"/>
                <w:highlight w:val="none"/>
                <w:lang w:eastAsia="zh-CN"/>
              </w:rPr>
              <w:t>一</w:t>
            </w:r>
            <w:r>
              <w:rPr>
                <w:rFonts w:hint="eastAsia" w:cs="宋体"/>
                <w:color w:val="000000"/>
                <w:sz w:val="28"/>
                <w:szCs w:val="28"/>
                <w:highlight w:val="none"/>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hint="eastAsia" w:eastAsia="宋体"/>
                <w:sz w:val="28"/>
                <w:szCs w:val="28"/>
                <w:highlight w:val="none"/>
                <w:lang w:val="en-US" w:eastAsia="zh-CN"/>
              </w:rPr>
            </w:pPr>
            <w:r>
              <w:rPr>
                <w:rFonts w:hint="eastAsia"/>
                <w:sz w:val="28"/>
                <w:szCs w:val="28"/>
                <w:highlight w:val="none"/>
                <w:lang w:val="en-US" w:eastAsia="zh-CN"/>
              </w:rPr>
              <w:t>17</w:t>
            </w:r>
          </w:p>
        </w:tc>
        <w:tc>
          <w:tcPr>
            <w:tcW w:w="2399" w:type="dxa"/>
            <w:tcBorders>
              <w:top w:val="single" w:color="auto" w:sz="4" w:space="0"/>
              <w:left w:val="single" w:color="auto" w:sz="4" w:space="0"/>
              <w:bottom w:val="single" w:color="auto" w:sz="4" w:space="0"/>
              <w:right w:val="single" w:color="auto" w:sz="4" w:space="0"/>
            </w:tcBorders>
            <w:vAlign w:val="center"/>
          </w:tcPr>
          <w:p>
            <w:pPr>
              <w:rPr>
                <w:rFonts w:hint="eastAsia" w:ascii="Times New Roman" w:hAnsi="Times New Roman" w:eastAsia="宋体" w:cs="宋体"/>
                <w:kern w:val="2"/>
                <w:sz w:val="28"/>
                <w:szCs w:val="28"/>
                <w:highlight w:val="none"/>
                <w:lang w:eastAsia="zh-CN"/>
              </w:rPr>
            </w:pPr>
            <w:r>
              <w:rPr>
                <w:rFonts w:hint="eastAsia" w:ascii="Times New Roman" w:hAnsi="Times New Roman" w:cs="宋体"/>
                <w:kern w:val="2"/>
                <w:sz w:val="28"/>
                <w:szCs w:val="28"/>
                <w:highlight w:val="none"/>
                <w:lang w:eastAsia="zh-CN"/>
              </w:rPr>
              <w:t>拦标价</w:t>
            </w:r>
          </w:p>
        </w:tc>
        <w:tc>
          <w:tcPr>
            <w:tcW w:w="6241" w:type="dxa"/>
            <w:tcBorders>
              <w:top w:val="single" w:color="auto" w:sz="4" w:space="0"/>
              <w:left w:val="single" w:color="auto" w:sz="4" w:space="0"/>
              <w:bottom w:val="single" w:color="auto" w:sz="4" w:space="0"/>
            </w:tcBorders>
            <w:vAlign w:val="center"/>
          </w:tcPr>
          <w:p>
            <w:pPr>
              <w:spacing w:line="400" w:lineRule="exact"/>
              <w:jc w:val="left"/>
              <w:rPr>
                <w:rFonts w:hint="eastAsia" w:ascii="宋体" w:hAnsi="宋体" w:eastAsia="宋体" w:cs="宋体"/>
                <w:sz w:val="28"/>
                <w:szCs w:val="28"/>
                <w:highlight w:val="none"/>
              </w:rPr>
            </w:pPr>
            <w:r>
              <w:rPr>
                <w:rFonts w:hint="eastAsia" w:ascii="CG Times (W1)" w:hAnsi="CG Times (W1)"/>
                <w:b w:val="0"/>
                <w:bCs w:val="0"/>
                <w:sz w:val="28"/>
                <w:szCs w:val="28"/>
                <w:highlight w:val="none"/>
                <w:lang w:eastAsia="zh-CN"/>
              </w:rPr>
              <w:t>单项</w:t>
            </w:r>
            <w:r>
              <w:rPr>
                <w:rFonts w:hint="eastAsia"/>
                <w:b w:val="0"/>
                <w:bCs w:val="0"/>
                <w:sz w:val="28"/>
                <w:szCs w:val="28"/>
                <w:highlight w:val="none"/>
                <w:lang w:eastAsia="zh-CN"/>
              </w:rPr>
              <w:t>及整体均设置</w:t>
            </w:r>
            <w:r>
              <w:rPr>
                <w:rFonts w:hint="eastAsia" w:ascii="CG Times (W1)" w:hAnsi="CG Times (W1)"/>
                <w:b w:val="0"/>
                <w:bCs w:val="0"/>
                <w:sz w:val="28"/>
                <w:szCs w:val="28"/>
                <w:highlight w:val="none"/>
                <w:lang w:eastAsia="zh-CN"/>
              </w:rPr>
              <w:t>拦标价，总拦标</w:t>
            </w:r>
            <w:r>
              <w:rPr>
                <w:rFonts w:hint="eastAsia"/>
                <w:b w:val="0"/>
                <w:bCs w:val="0"/>
                <w:sz w:val="28"/>
                <w:szCs w:val="28"/>
                <w:highlight w:val="none"/>
                <w:lang w:eastAsia="zh-CN"/>
              </w:rPr>
              <w:t>价</w:t>
            </w:r>
            <w:r>
              <w:rPr>
                <w:rFonts w:hint="eastAsia" w:ascii="CG Times (W1)" w:hAnsi="CG Times (W1)"/>
                <w:b w:val="0"/>
                <w:bCs w:val="0"/>
                <w:sz w:val="28"/>
                <w:szCs w:val="28"/>
                <w:highlight w:val="none"/>
                <w:lang w:eastAsia="zh-CN"/>
              </w:rPr>
              <w:t>为</w:t>
            </w:r>
            <w:r>
              <w:rPr>
                <w:rFonts w:hint="eastAsia"/>
                <w:b w:val="0"/>
                <w:bCs w:val="0"/>
                <w:sz w:val="28"/>
                <w:szCs w:val="28"/>
                <w:highlight w:val="none"/>
                <w:lang w:val="en-US" w:eastAsia="zh-CN"/>
              </w:rPr>
              <w:t>115000</w:t>
            </w:r>
            <w:r>
              <w:rPr>
                <w:rFonts w:hint="eastAsia" w:ascii="CG Times (W1)" w:hAnsi="CG Times (W1)"/>
                <w:b w:val="0"/>
                <w:bCs w:val="0"/>
                <w:sz w:val="28"/>
                <w:szCs w:val="28"/>
                <w:highlight w:val="none"/>
                <w:lang w:val="en-US" w:eastAsia="zh-CN"/>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rFonts w:ascii="Times New Roman" w:hAnsi="Times New Roman" w:cs="Times New Roman"/>
                <w:kern w:val="2"/>
                <w:sz w:val="28"/>
                <w:szCs w:val="28"/>
                <w:highlight w:val="none"/>
              </w:rPr>
            </w:pPr>
            <w:r>
              <w:rPr>
                <w:rFonts w:hint="eastAsia"/>
                <w:sz w:val="28"/>
                <w:szCs w:val="28"/>
                <w:highlight w:val="none"/>
              </w:rPr>
              <w:t>1</w:t>
            </w:r>
            <w:r>
              <w:rPr>
                <w:rFonts w:hint="eastAsia"/>
                <w:sz w:val="28"/>
                <w:szCs w:val="28"/>
                <w:highlight w:val="none"/>
                <w:lang w:val="en-US" w:eastAsia="zh-CN"/>
              </w:rPr>
              <w:t>8</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kern w:val="2"/>
                <w:sz w:val="28"/>
                <w:szCs w:val="28"/>
                <w:highlight w:val="none"/>
              </w:rPr>
            </w:pPr>
            <w:r>
              <w:rPr>
                <w:rFonts w:hint="eastAsia" w:ascii="Times New Roman" w:hAnsi="Times New Roman" w:cs="宋体"/>
                <w:kern w:val="2"/>
                <w:sz w:val="28"/>
                <w:szCs w:val="28"/>
                <w:highlight w:val="none"/>
              </w:rPr>
              <w:t>联系方式</w:t>
            </w:r>
          </w:p>
        </w:tc>
        <w:tc>
          <w:tcPr>
            <w:tcW w:w="6241" w:type="dxa"/>
            <w:tcBorders>
              <w:top w:val="single" w:color="auto" w:sz="4" w:space="0"/>
              <w:left w:val="single" w:color="auto" w:sz="4" w:space="0"/>
              <w:bottom w:val="single" w:color="auto" w:sz="4" w:space="0"/>
            </w:tcBorders>
            <w:vAlign w:val="center"/>
          </w:tcPr>
          <w:p>
            <w:pPr>
              <w:spacing w:line="400" w:lineRule="exact"/>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联系人：</w:t>
            </w:r>
            <w:r>
              <w:rPr>
                <w:rFonts w:hint="eastAsia" w:ascii="宋体" w:hAnsi="宋体" w:cs="宋体"/>
                <w:color w:val="000000"/>
                <w:sz w:val="28"/>
                <w:szCs w:val="28"/>
                <w:highlight w:val="none"/>
                <w:lang w:val="en-US" w:eastAsia="zh-CN"/>
              </w:rPr>
              <w:t>刘书敏</w:t>
            </w:r>
          </w:p>
          <w:p>
            <w:pPr>
              <w:spacing w:line="400" w:lineRule="exact"/>
              <w:jc w:val="left"/>
              <w:rPr>
                <w:rFonts w:hint="default" w:ascii="Times New Roman" w:hAnsi="Times New Roman" w:eastAsia="宋体" w:cs="Times New Roman"/>
                <w:color w:val="FF0000"/>
                <w:kern w:val="2"/>
                <w:sz w:val="28"/>
                <w:szCs w:val="28"/>
                <w:highlight w:val="none"/>
                <w:lang w:val="en-US" w:eastAsia="zh-CN"/>
              </w:rPr>
            </w:pPr>
            <w:r>
              <w:rPr>
                <w:rFonts w:hint="eastAsia" w:ascii="宋体" w:hAnsi="宋体" w:eastAsia="宋体" w:cs="宋体"/>
                <w:sz w:val="28"/>
                <w:szCs w:val="28"/>
                <w:highlight w:val="none"/>
              </w:rPr>
              <w:t>联系电话：</w:t>
            </w:r>
            <w:r>
              <w:rPr>
                <w:rFonts w:hint="eastAsia" w:ascii="宋体" w:hAnsi="宋体" w:cs="宋体"/>
                <w:color w:val="000000"/>
                <w:sz w:val="28"/>
                <w:szCs w:val="28"/>
                <w:highlight w:val="none"/>
                <w:lang w:val="en-US" w:eastAsia="zh-CN"/>
              </w:rPr>
              <w:t>15512162061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vAlign w:val="center"/>
          </w:tcPr>
          <w:p>
            <w:pPr>
              <w:jc w:val="center"/>
              <w:rPr>
                <w:sz w:val="28"/>
                <w:szCs w:val="28"/>
                <w:highlight w:val="none"/>
              </w:rPr>
            </w:pPr>
            <w:r>
              <w:rPr>
                <w:rFonts w:hint="eastAsia"/>
                <w:sz w:val="28"/>
                <w:szCs w:val="28"/>
                <w:highlight w:val="none"/>
              </w:rPr>
              <w:t>1</w:t>
            </w:r>
            <w:r>
              <w:rPr>
                <w:rFonts w:hint="eastAsia"/>
                <w:sz w:val="28"/>
                <w:szCs w:val="28"/>
                <w:highlight w:val="none"/>
                <w:lang w:val="en-US" w:eastAsia="zh-CN"/>
              </w:rPr>
              <w:t>9</w:t>
            </w:r>
          </w:p>
        </w:tc>
        <w:tc>
          <w:tcPr>
            <w:tcW w:w="2399"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宋体"/>
                <w:kern w:val="2"/>
                <w:sz w:val="28"/>
                <w:szCs w:val="28"/>
                <w:highlight w:val="none"/>
              </w:rPr>
            </w:pPr>
            <w:r>
              <w:rPr>
                <w:rFonts w:hint="eastAsia" w:ascii="Times New Roman" w:hAnsi="Times New Roman" w:cs="宋体"/>
                <w:kern w:val="2"/>
                <w:sz w:val="28"/>
                <w:szCs w:val="28"/>
                <w:highlight w:val="none"/>
              </w:rPr>
              <w:t>罚则</w:t>
            </w:r>
          </w:p>
        </w:tc>
        <w:tc>
          <w:tcPr>
            <w:tcW w:w="6241" w:type="dxa"/>
            <w:tcBorders>
              <w:top w:val="single" w:color="auto" w:sz="4" w:space="0"/>
              <w:left w:val="single" w:color="auto" w:sz="4" w:space="0"/>
              <w:bottom w:val="single" w:color="auto" w:sz="4" w:space="0"/>
            </w:tcBorders>
            <w:vAlign w:val="center"/>
          </w:tcPr>
          <w:p>
            <w:pPr>
              <w:numPr>
                <w:ilvl w:val="0"/>
                <w:numId w:val="3"/>
              </w:numPr>
              <w:spacing w:line="400" w:lineRule="exact"/>
              <w:jc w:val="left"/>
              <w:rPr>
                <w:rFonts w:ascii="新宋体" w:hAnsi="新宋体" w:eastAsia="新宋体" w:cs="新宋体"/>
                <w:sz w:val="24"/>
                <w:highlight w:val="none"/>
              </w:rPr>
            </w:pPr>
            <w:r>
              <w:rPr>
                <w:rFonts w:hint="eastAsia" w:ascii="新宋体" w:hAnsi="新宋体" w:eastAsia="新宋体" w:cs="新宋体"/>
                <w:sz w:val="24"/>
                <w:highlight w:val="none"/>
              </w:rPr>
              <w:t>在开标过程中因发现投标人提供的营业执照，资质证书等相关资料是虚假或无效，招标人有权认定此投标人所投标为废标。因以上情形致使招标失败，招标人有权视情形扣除其相应投标保证金。</w:t>
            </w:r>
          </w:p>
          <w:p>
            <w:pPr>
              <w:numPr>
                <w:ilvl w:val="0"/>
                <w:numId w:val="3"/>
              </w:numPr>
              <w:spacing w:line="400" w:lineRule="exact"/>
              <w:jc w:val="left"/>
              <w:rPr>
                <w:rFonts w:ascii="新宋体" w:hAnsi="新宋体" w:eastAsia="新宋体" w:cs="新宋体"/>
                <w:sz w:val="24"/>
                <w:highlight w:val="none"/>
              </w:rPr>
            </w:pPr>
            <w:r>
              <w:rPr>
                <w:rFonts w:hint="eastAsia" w:ascii="新宋体" w:hAnsi="新宋体" w:eastAsia="新宋体" w:cs="新宋体"/>
                <w:sz w:val="24"/>
                <w:highlight w:val="none"/>
              </w:rPr>
              <w:t>在开标过程中发现两个或两个以上投标人存在关联，串标，围标等问题，招标人有权认定此投标人所投标为废标。因以上情形致使招标失败，招标人有权视情形扣除其相应投标保证金。</w:t>
            </w:r>
          </w:p>
          <w:p>
            <w:pPr>
              <w:spacing w:line="400" w:lineRule="exact"/>
              <w:jc w:val="left"/>
              <w:rPr>
                <w:rFonts w:ascii="仿宋" w:hAnsi="仿宋" w:eastAsia="仿宋"/>
                <w:sz w:val="28"/>
                <w:szCs w:val="28"/>
                <w:highlight w:val="none"/>
              </w:rPr>
            </w:pPr>
            <w:r>
              <w:rPr>
                <w:rFonts w:hint="eastAsia" w:ascii="新宋体" w:hAnsi="新宋体" w:eastAsia="新宋体" w:cs="新宋体"/>
                <w:sz w:val="24"/>
                <w:highlight w:val="none"/>
              </w:rPr>
              <w:t>3、在招标书中明确拦标价的情况下，投标人报价仍高于最高拦标价或低于最低拦标价的，招标人有权认定此投标人所投标为废标。因以上情形致使招标失败，招标人有权视情形扣除其相应投标保证金。</w:t>
            </w:r>
          </w:p>
        </w:tc>
      </w:tr>
    </w:tbl>
    <w:p>
      <w:pPr>
        <w:adjustRightInd/>
        <w:spacing w:line="240" w:lineRule="auto"/>
        <w:jc w:val="center"/>
        <w:textAlignment w:val="auto"/>
        <w:rPr>
          <w:rFonts w:cs="Times New Roman"/>
          <w:b/>
          <w:bCs/>
          <w:sz w:val="44"/>
          <w:szCs w:val="44"/>
          <w:highlight w:val="none"/>
        </w:rPr>
      </w:pPr>
    </w:p>
    <w:p>
      <w:pPr>
        <w:numPr>
          <w:ilvl w:val="0"/>
          <w:numId w:val="0"/>
        </w:numPr>
        <w:adjustRightInd/>
        <w:spacing w:line="240" w:lineRule="auto"/>
        <w:jc w:val="center"/>
        <w:textAlignment w:val="auto"/>
        <w:rPr>
          <w:rFonts w:cs="Times New Roman"/>
          <w:b/>
          <w:bCs/>
          <w:sz w:val="36"/>
          <w:szCs w:val="36"/>
          <w:highlight w:val="none"/>
        </w:rPr>
      </w:pPr>
      <w:r>
        <w:rPr>
          <w:rFonts w:hint="eastAsia" w:cs="宋体"/>
          <w:b/>
          <w:bCs/>
          <w:sz w:val="36"/>
          <w:szCs w:val="36"/>
          <w:highlight w:val="none"/>
          <w:lang w:eastAsia="zh-CN"/>
        </w:rPr>
        <w:t>二、</w:t>
      </w:r>
      <w:r>
        <w:rPr>
          <w:rFonts w:hint="eastAsia" w:cs="宋体"/>
          <w:b/>
          <w:bCs/>
          <w:sz w:val="36"/>
          <w:szCs w:val="36"/>
          <w:highlight w:val="none"/>
        </w:rPr>
        <w:t>投</w:t>
      </w:r>
      <w:r>
        <w:rPr>
          <w:b/>
          <w:bCs/>
          <w:sz w:val="36"/>
          <w:szCs w:val="36"/>
          <w:highlight w:val="none"/>
        </w:rPr>
        <w:t xml:space="preserve"> </w:t>
      </w:r>
      <w:r>
        <w:rPr>
          <w:rFonts w:hint="eastAsia" w:cs="宋体"/>
          <w:b/>
          <w:bCs/>
          <w:sz w:val="36"/>
          <w:szCs w:val="36"/>
          <w:highlight w:val="none"/>
        </w:rPr>
        <w:t>标</w:t>
      </w:r>
      <w:r>
        <w:rPr>
          <w:b/>
          <w:bCs/>
          <w:sz w:val="36"/>
          <w:szCs w:val="36"/>
          <w:highlight w:val="none"/>
        </w:rPr>
        <w:t xml:space="preserve"> </w:t>
      </w:r>
      <w:r>
        <w:rPr>
          <w:rFonts w:hint="eastAsia" w:cs="宋体"/>
          <w:b/>
          <w:bCs/>
          <w:sz w:val="36"/>
          <w:szCs w:val="36"/>
          <w:highlight w:val="none"/>
        </w:rPr>
        <w:t>须</w:t>
      </w:r>
      <w:r>
        <w:rPr>
          <w:b/>
          <w:bCs/>
          <w:sz w:val="36"/>
          <w:szCs w:val="36"/>
          <w:highlight w:val="none"/>
        </w:rPr>
        <w:t xml:space="preserve"> </w:t>
      </w:r>
      <w:r>
        <w:rPr>
          <w:rFonts w:hint="eastAsia" w:cs="宋体"/>
          <w:b/>
          <w:bCs/>
          <w:sz w:val="36"/>
          <w:szCs w:val="36"/>
          <w:highlight w:val="none"/>
        </w:rPr>
        <w:t>知</w:t>
      </w:r>
    </w:p>
    <w:p>
      <w:pPr>
        <w:tabs>
          <w:tab w:val="left" w:pos="5789"/>
        </w:tabs>
        <w:adjustRightInd/>
        <w:spacing w:line="240" w:lineRule="auto"/>
        <w:jc w:val="center"/>
        <w:textAlignment w:val="auto"/>
        <w:rPr>
          <w:rFonts w:cs="Times New Roman"/>
          <w:b/>
          <w:bCs/>
          <w:sz w:val="36"/>
          <w:szCs w:val="36"/>
          <w:highlight w:val="none"/>
        </w:rPr>
      </w:pPr>
      <w:r>
        <w:rPr>
          <w:rFonts w:hint="eastAsia" w:cs="宋体"/>
          <w:b/>
          <w:bCs/>
          <w:sz w:val="32"/>
          <w:szCs w:val="32"/>
          <w:highlight w:val="none"/>
        </w:rPr>
        <w:t>（一）总则</w:t>
      </w: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、项目说明</w:t>
      </w:r>
    </w:p>
    <w:p>
      <w:pPr>
        <w:spacing w:line="360" w:lineRule="exact"/>
        <w:ind w:firstLine="480" w:firstLineChars="200"/>
        <w:rPr>
          <w:rFonts w:ascii="宋体" w:cs="Times New Roman"/>
          <w:sz w:val="24"/>
          <w:szCs w:val="24"/>
          <w:highlight w:val="none"/>
        </w:rPr>
      </w:pPr>
      <w:r>
        <w:rPr>
          <w:rFonts w:ascii="宋体" w:cs="宋体"/>
          <w:sz w:val="24"/>
          <w:szCs w:val="24"/>
          <w:highlight w:val="none"/>
        </w:rPr>
        <w:t>1.1</w:t>
      </w:r>
      <w:r>
        <w:rPr>
          <w:rFonts w:hint="eastAsia" w:ascii="宋体" w:cs="宋体"/>
          <w:sz w:val="24"/>
          <w:szCs w:val="24"/>
          <w:highlight w:val="none"/>
        </w:rPr>
        <w:t>本招标项目说明详见本须知前附表。</w:t>
      </w:r>
    </w:p>
    <w:p>
      <w:pPr>
        <w:spacing w:line="360" w:lineRule="exact"/>
        <w:ind w:firstLine="480" w:firstLineChars="200"/>
        <w:rPr>
          <w:rFonts w:ascii="宋体" w:cs="Times New Roman"/>
          <w:sz w:val="24"/>
          <w:szCs w:val="24"/>
          <w:highlight w:val="none"/>
        </w:rPr>
      </w:pPr>
      <w:r>
        <w:rPr>
          <w:rFonts w:ascii="宋体" w:cs="宋体"/>
          <w:sz w:val="24"/>
          <w:szCs w:val="24"/>
          <w:highlight w:val="none"/>
        </w:rPr>
        <w:t>1.2</w:t>
      </w:r>
      <w:r>
        <w:rPr>
          <w:rFonts w:hint="eastAsia" w:ascii="宋体" w:cs="宋体"/>
          <w:sz w:val="24"/>
          <w:szCs w:val="24"/>
          <w:highlight w:val="none"/>
        </w:rPr>
        <w:t>本招标项目按照《中华人民共和国招标投标法》等有关法律、行政法规和部门规章，通过公开招标方式选定承包人。</w:t>
      </w:r>
    </w:p>
    <w:p>
      <w:pPr>
        <w:spacing w:line="360" w:lineRule="exact"/>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、招标范围及工期</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本招标项目的范围详见本须知前附表。</w:t>
      </w:r>
    </w:p>
    <w:p>
      <w:pPr>
        <w:spacing w:line="360" w:lineRule="exact"/>
        <w:ind w:firstLine="480" w:firstLineChars="200"/>
        <w:rPr>
          <w:rFonts w:ascii="宋体" w:cs="Times New Roman"/>
          <w:sz w:val="24"/>
          <w:szCs w:val="24"/>
          <w:highlight w:val="none"/>
        </w:rPr>
      </w:pPr>
      <w:r>
        <w:rPr>
          <w:rFonts w:ascii="宋体" w:cs="宋体"/>
          <w:sz w:val="24"/>
          <w:szCs w:val="24"/>
          <w:highlight w:val="none"/>
        </w:rPr>
        <w:t>2.2</w:t>
      </w:r>
      <w:r>
        <w:rPr>
          <w:rFonts w:hint="eastAsia" w:ascii="宋体" w:cs="宋体"/>
          <w:sz w:val="24"/>
          <w:szCs w:val="24"/>
          <w:highlight w:val="none"/>
        </w:rPr>
        <w:t>本招标项目的时间要求详见须知前附表。</w:t>
      </w:r>
    </w:p>
    <w:p>
      <w:pPr>
        <w:spacing w:line="360" w:lineRule="exact"/>
        <w:outlineLvl w:val="0"/>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、资金来源</w:t>
      </w:r>
    </w:p>
    <w:p>
      <w:pPr>
        <w:spacing w:line="360" w:lineRule="exact"/>
        <w:ind w:firstLine="480" w:firstLineChars="200"/>
        <w:rPr>
          <w:rFonts w:ascii="宋体" w:cs="Times New Roman"/>
          <w:sz w:val="24"/>
          <w:szCs w:val="24"/>
          <w:highlight w:val="none"/>
        </w:rPr>
      </w:pPr>
      <w:r>
        <w:rPr>
          <w:rFonts w:ascii="宋体" w:cs="宋体"/>
          <w:sz w:val="24"/>
          <w:szCs w:val="24"/>
          <w:highlight w:val="none"/>
        </w:rPr>
        <w:t>3.1</w:t>
      </w:r>
      <w:r>
        <w:rPr>
          <w:rFonts w:hint="eastAsia" w:ascii="宋体" w:cs="宋体"/>
          <w:sz w:val="24"/>
          <w:szCs w:val="24"/>
          <w:highlight w:val="none"/>
        </w:rPr>
        <w:t>本招标项目资金来源详见投标须知前附表，该资金用于本设备项目合同的支付。</w:t>
      </w:r>
    </w:p>
    <w:p>
      <w:pPr>
        <w:spacing w:line="540" w:lineRule="exact"/>
        <w:rPr>
          <w:rFonts w:ascii="宋体" w:cs="Times New Roman"/>
          <w:b/>
          <w:bCs/>
          <w:sz w:val="28"/>
          <w:szCs w:val="28"/>
          <w:highlight w:val="none"/>
        </w:rPr>
      </w:pPr>
      <w:r>
        <w:rPr>
          <w:rFonts w:ascii="宋体" w:cs="宋体"/>
          <w:b/>
          <w:bCs/>
          <w:sz w:val="24"/>
          <w:szCs w:val="24"/>
          <w:highlight w:val="none"/>
        </w:rPr>
        <w:t>4</w:t>
      </w:r>
      <w:r>
        <w:rPr>
          <w:rFonts w:hint="eastAsia" w:ascii="宋体" w:cs="宋体"/>
          <w:b/>
          <w:bCs/>
          <w:sz w:val="24"/>
          <w:szCs w:val="24"/>
          <w:highlight w:val="none"/>
        </w:rPr>
        <w:t>、合格的投标人</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投标人资质等级要求详见本须知前附表。</w:t>
      </w:r>
    </w:p>
    <w:p>
      <w:pPr>
        <w:spacing w:line="540" w:lineRule="exact"/>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、投标费用</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lang w:val="en-US" w:eastAsia="zh-CN"/>
        </w:rPr>
        <w:t>5</w:t>
      </w:r>
      <w:r>
        <w:rPr>
          <w:rFonts w:ascii="宋体" w:cs="宋体"/>
          <w:sz w:val="24"/>
          <w:szCs w:val="24"/>
          <w:highlight w:val="none"/>
        </w:rPr>
        <w:t>.1</w:t>
      </w:r>
      <w:r>
        <w:rPr>
          <w:rFonts w:hint="eastAsia" w:ascii="宋体" w:cs="宋体"/>
          <w:sz w:val="24"/>
          <w:szCs w:val="24"/>
          <w:highlight w:val="none"/>
        </w:rPr>
        <w:t>投标人应承担其参加本招标活动自身所发生的一切费用。</w:t>
      </w:r>
    </w:p>
    <w:p>
      <w:pPr>
        <w:spacing w:line="540" w:lineRule="exact"/>
        <w:ind w:firstLine="3534" w:firstLineChars="1100"/>
        <w:rPr>
          <w:rFonts w:ascii="宋体" w:cs="Times New Roman"/>
          <w:b/>
          <w:bCs/>
          <w:sz w:val="32"/>
          <w:szCs w:val="32"/>
          <w:highlight w:val="none"/>
        </w:rPr>
      </w:pPr>
      <w:r>
        <w:rPr>
          <w:rFonts w:hint="eastAsia" w:ascii="宋体" w:hAnsi="宋体" w:cs="宋体"/>
          <w:b/>
          <w:bCs/>
          <w:sz w:val="32"/>
          <w:szCs w:val="32"/>
          <w:highlight w:val="none"/>
        </w:rPr>
        <w:t>（二）招标文件</w:t>
      </w: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、招标文件的组成</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1.1 </w:t>
      </w:r>
      <w:r>
        <w:rPr>
          <w:rFonts w:hint="eastAsia" w:ascii="宋体" w:cs="宋体"/>
          <w:sz w:val="24"/>
          <w:szCs w:val="24"/>
          <w:highlight w:val="none"/>
        </w:rPr>
        <w:t>本合同的招标文件包括下列文件及所有发出的补充资料、答疑或补遗记录。</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投标须知及投标须知前附表</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合同主要条款</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lang w:eastAsia="zh-CN"/>
        </w:rPr>
        <w:t>招标</w:t>
      </w:r>
      <w:r>
        <w:rPr>
          <w:rFonts w:hint="eastAsia" w:ascii="宋体" w:cs="宋体"/>
          <w:sz w:val="24"/>
          <w:szCs w:val="24"/>
          <w:highlight w:val="none"/>
        </w:rPr>
        <w:t>清单</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投标文件格式</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1.2 </w:t>
      </w:r>
      <w:r>
        <w:rPr>
          <w:rFonts w:hint="eastAsia" w:ascii="宋体" w:cs="宋体"/>
          <w:sz w:val="24"/>
          <w:szCs w:val="24"/>
          <w:highlight w:val="none"/>
        </w:rPr>
        <w:t>投标单位应认真审阅招标文件中所有的投标须知、合同主要条款等。如果投标单位的投标文件不能符合招标文件的要求，责任由投标单位自负。实质上不响应招标文件要求的投标文件将被拒绝。</w:t>
      </w:r>
    </w:p>
    <w:p>
      <w:pPr>
        <w:spacing w:line="360" w:lineRule="exact"/>
        <w:ind w:firstLine="480" w:firstLineChars="200"/>
        <w:rPr>
          <w:rFonts w:ascii="宋体" w:cs="Times New Roman"/>
          <w:sz w:val="24"/>
          <w:szCs w:val="24"/>
          <w:highlight w:val="none"/>
        </w:rPr>
      </w:pPr>
      <w:r>
        <w:rPr>
          <w:rFonts w:ascii="宋体" w:cs="宋体"/>
          <w:sz w:val="24"/>
          <w:szCs w:val="24"/>
          <w:highlight w:val="none"/>
        </w:rPr>
        <w:t>1.3</w:t>
      </w:r>
      <w:r>
        <w:rPr>
          <w:rFonts w:hint="eastAsia" w:ascii="宋体" w:cs="宋体"/>
          <w:sz w:val="24"/>
          <w:szCs w:val="24"/>
          <w:highlight w:val="none"/>
        </w:rPr>
        <w:t>投标人获取招标文件后，应仔细检查招标文件的所有内容，如有残缺等问题应在获取招标文件</w:t>
      </w:r>
      <w:r>
        <w:rPr>
          <w:rFonts w:ascii="宋体" w:cs="宋体"/>
          <w:sz w:val="24"/>
          <w:szCs w:val="24"/>
          <w:highlight w:val="none"/>
        </w:rPr>
        <w:t>2</w:t>
      </w:r>
      <w:r>
        <w:rPr>
          <w:rFonts w:hint="eastAsia" w:ascii="宋体" w:cs="宋体"/>
          <w:sz w:val="24"/>
          <w:szCs w:val="24"/>
          <w:highlight w:val="none"/>
        </w:rPr>
        <w:t>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、招标文件的澄清或者修改</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投标人对招标文件有疑问的，应当在招标文件发出之日起</w:t>
      </w:r>
      <w:r>
        <w:rPr>
          <w:rFonts w:ascii="宋体" w:cs="宋体"/>
          <w:sz w:val="24"/>
          <w:szCs w:val="24"/>
          <w:highlight w:val="none"/>
        </w:rPr>
        <w:t>2</w:t>
      </w:r>
      <w:r>
        <w:rPr>
          <w:rFonts w:hint="eastAsia" w:ascii="宋体" w:cs="宋体"/>
          <w:sz w:val="24"/>
          <w:szCs w:val="24"/>
          <w:highlight w:val="none"/>
        </w:rPr>
        <w:t>日内以书面形式向招标人提出澄清要求，并送至招标人。</w:t>
      </w:r>
    </w:p>
    <w:p>
      <w:pPr>
        <w:spacing w:line="360" w:lineRule="exact"/>
        <w:ind w:firstLine="480" w:firstLineChars="200"/>
        <w:rPr>
          <w:rFonts w:ascii="宋体" w:cs="Times New Roman"/>
          <w:sz w:val="24"/>
          <w:szCs w:val="24"/>
          <w:highlight w:val="none"/>
        </w:rPr>
      </w:pPr>
      <w:r>
        <w:rPr>
          <w:rFonts w:ascii="宋体" w:cs="宋体"/>
          <w:sz w:val="24"/>
          <w:szCs w:val="24"/>
          <w:highlight w:val="none"/>
        </w:rPr>
        <w:t>2.2</w:t>
      </w:r>
      <w:r>
        <w:rPr>
          <w:rFonts w:hint="eastAsia" w:ascii="宋体" w:cs="宋体"/>
          <w:sz w:val="24"/>
          <w:szCs w:val="24"/>
          <w:highlight w:val="none"/>
        </w:rPr>
        <w:t>招标文件发出后，在提交投标文件截止时间</w:t>
      </w:r>
      <w:r>
        <w:rPr>
          <w:rFonts w:ascii="宋体" w:cs="宋体"/>
          <w:sz w:val="24"/>
          <w:szCs w:val="24"/>
          <w:highlight w:val="none"/>
        </w:rPr>
        <w:t>2</w:t>
      </w:r>
      <w:r>
        <w:rPr>
          <w:rFonts w:hint="eastAsia" w:ascii="宋体" w:cs="宋体"/>
          <w:sz w:val="24"/>
          <w:szCs w:val="24"/>
          <w:highlight w:val="none"/>
        </w:rPr>
        <w:t>日内，招标人可对招标文件进行必要的澄清或修改。</w:t>
      </w:r>
    </w:p>
    <w:p>
      <w:pPr>
        <w:spacing w:line="360" w:lineRule="exact"/>
        <w:ind w:firstLine="480" w:firstLineChars="200"/>
        <w:rPr>
          <w:rFonts w:ascii="宋体" w:cs="Times New Roman"/>
          <w:sz w:val="24"/>
          <w:szCs w:val="24"/>
          <w:highlight w:val="none"/>
        </w:rPr>
      </w:pPr>
      <w:r>
        <w:rPr>
          <w:rFonts w:ascii="宋体" w:cs="宋体"/>
          <w:sz w:val="24"/>
          <w:szCs w:val="24"/>
          <w:highlight w:val="none"/>
        </w:rPr>
        <w:t>2.3</w:t>
      </w:r>
      <w:r>
        <w:rPr>
          <w:rFonts w:hint="eastAsia" w:ascii="宋体" w:cs="宋体"/>
          <w:sz w:val="24"/>
          <w:szCs w:val="24"/>
          <w:highlight w:val="none"/>
        </w:rPr>
        <w:t>无论是招标人根据需要主动对招标文件进行必要的澄清或者修改，或是根据投标人的要求对招标文件做出澄清，招标人都将于投标截止时间</w:t>
      </w:r>
      <w:r>
        <w:rPr>
          <w:rFonts w:ascii="宋体" w:cs="宋体"/>
          <w:sz w:val="24"/>
          <w:szCs w:val="24"/>
          <w:highlight w:val="none"/>
        </w:rPr>
        <w:t>2</w:t>
      </w:r>
      <w:r>
        <w:rPr>
          <w:rFonts w:hint="eastAsia" w:ascii="宋体" w:cs="宋体"/>
          <w:sz w:val="24"/>
          <w:szCs w:val="24"/>
          <w:highlight w:val="none"/>
        </w:rPr>
        <w:t>日前以书面形式通知所有招标文件收受人。投标人在收到该澄清文件后应于</w:t>
      </w:r>
      <w:r>
        <w:rPr>
          <w:rFonts w:ascii="宋体" w:cs="宋体"/>
          <w:sz w:val="24"/>
          <w:szCs w:val="24"/>
          <w:highlight w:val="none"/>
        </w:rPr>
        <w:t>1</w:t>
      </w:r>
      <w:r>
        <w:rPr>
          <w:rFonts w:hint="eastAsia" w:ascii="宋体" w:cs="宋体"/>
          <w:sz w:val="24"/>
          <w:szCs w:val="24"/>
          <w:highlight w:val="none"/>
        </w:rPr>
        <w:t>日内，以书面形式给予确认。该澄清或者修改的内容为招标文件的组成部分，具有约束作用。</w:t>
      </w:r>
    </w:p>
    <w:p>
      <w:pPr>
        <w:spacing w:line="360" w:lineRule="exact"/>
        <w:ind w:firstLine="480" w:firstLineChars="200"/>
        <w:rPr>
          <w:rFonts w:ascii="宋体" w:cs="Times New Roman"/>
          <w:sz w:val="24"/>
          <w:szCs w:val="24"/>
          <w:highlight w:val="none"/>
        </w:rPr>
      </w:pPr>
      <w:r>
        <w:rPr>
          <w:rFonts w:ascii="宋体" w:cs="宋体"/>
          <w:sz w:val="24"/>
          <w:szCs w:val="24"/>
          <w:highlight w:val="none"/>
        </w:rPr>
        <w:t>2.4</w:t>
      </w:r>
      <w:r>
        <w:rPr>
          <w:rFonts w:hint="eastAsia" w:ascii="宋体" w:cs="宋体"/>
          <w:sz w:val="24"/>
          <w:szCs w:val="24"/>
          <w:highlight w:val="none"/>
        </w:rPr>
        <w:t>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cs="Times New Roman"/>
          <w:b/>
          <w:bCs/>
          <w:sz w:val="32"/>
          <w:szCs w:val="32"/>
          <w:highlight w:val="none"/>
        </w:rPr>
      </w:pPr>
      <w:r>
        <w:rPr>
          <w:rFonts w:hint="eastAsia" w:ascii="宋体" w:hAnsi="宋体" w:cs="宋体"/>
          <w:b/>
          <w:bCs/>
          <w:sz w:val="32"/>
          <w:szCs w:val="32"/>
          <w:highlight w:val="none"/>
        </w:rPr>
        <w:t>（三）投标文件的编制</w:t>
      </w:r>
    </w:p>
    <w:p>
      <w:pPr>
        <w:spacing w:line="360" w:lineRule="exact"/>
        <w:ind w:firstLine="480" w:firstLineChars="200"/>
        <w:rPr>
          <w:rFonts w:ascii="宋体" w:cs="Times New Roman"/>
          <w:sz w:val="24"/>
          <w:szCs w:val="24"/>
          <w:highlight w:val="none"/>
        </w:rPr>
      </w:pPr>
    </w:p>
    <w:p>
      <w:pPr>
        <w:spacing w:line="360" w:lineRule="exact"/>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、投标文件的组成</w:t>
      </w:r>
    </w:p>
    <w:p>
      <w:pPr>
        <w:spacing w:line="360" w:lineRule="exact"/>
        <w:ind w:firstLine="480" w:firstLineChars="200"/>
        <w:rPr>
          <w:rFonts w:cs="宋体"/>
          <w:sz w:val="24"/>
          <w:szCs w:val="24"/>
          <w:highlight w:val="none"/>
        </w:rPr>
      </w:pPr>
      <w:r>
        <w:rPr>
          <w:rFonts w:ascii="宋体" w:cs="宋体"/>
          <w:sz w:val="24"/>
          <w:szCs w:val="24"/>
          <w:highlight w:val="none"/>
        </w:rPr>
        <w:t>1.1</w:t>
      </w:r>
      <w:r>
        <w:rPr>
          <w:rFonts w:hint="eastAsia" w:ascii="宋体" w:cs="宋体"/>
          <w:sz w:val="24"/>
          <w:szCs w:val="24"/>
          <w:highlight w:val="none"/>
        </w:rPr>
        <w:t>投标单位的投标文件由投标函、商务标和技术标三部分组成</w:t>
      </w:r>
      <w:r>
        <w:rPr>
          <w:rFonts w:ascii="宋体" w:cs="宋体"/>
          <w:sz w:val="24"/>
          <w:szCs w:val="24"/>
          <w:highlight w:val="none"/>
        </w:rPr>
        <w:t>,</w:t>
      </w:r>
      <w:r>
        <w:rPr>
          <w:rFonts w:hint="eastAsia" w:ascii="宋体" w:cs="宋体"/>
          <w:sz w:val="24"/>
          <w:szCs w:val="24"/>
          <w:highlight w:val="none"/>
        </w:rPr>
        <w:t>要求统一使用</w:t>
      </w:r>
      <w:r>
        <w:rPr>
          <w:rFonts w:ascii="宋体" w:cs="宋体"/>
          <w:sz w:val="24"/>
          <w:szCs w:val="24"/>
          <w:highlight w:val="none"/>
        </w:rPr>
        <w:t>A4</w:t>
      </w:r>
      <w:r>
        <w:rPr>
          <w:rFonts w:hint="eastAsia" w:ascii="宋体" w:cs="宋体"/>
          <w:sz w:val="24"/>
          <w:szCs w:val="24"/>
          <w:highlight w:val="none"/>
        </w:rPr>
        <w:t>幅面的纸型打印。所有投标文件依次按招标文件</w:t>
      </w:r>
      <w:r>
        <w:rPr>
          <w:rFonts w:hint="eastAsia" w:ascii="宋体" w:cs="宋体"/>
          <w:b/>
          <w:bCs/>
          <w:sz w:val="24"/>
          <w:szCs w:val="24"/>
          <w:highlight w:val="none"/>
        </w:rPr>
        <w:t>规定格式和目录表顺序装订成一册正本四册副本</w:t>
      </w:r>
      <w:r>
        <w:rPr>
          <w:rFonts w:hint="eastAsia" w:ascii="宋体" w:cs="宋体"/>
          <w:sz w:val="24"/>
          <w:szCs w:val="24"/>
          <w:highlight w:val="none"/>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 1.2</w:t>
      </w:r>
      <w:r>
        <w:rPr>
          <w:rFonts w:hint="eastAsia" w:ascii="宋体" w:cs="宋体"/>
          <w:sz w:val="24"/>
          <w:szCs w:val="24"/>
          <w:highlight w:val="none"/>
        </w:rPr>
        <w:t>投标函部分主要包括下列内容：</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）法定代表人身份证明书；</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）法定代表人授权委托书及被委托人身份证复印件；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）投标函；</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）投标人资质证明文件复印件至少应包括</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工商行政管理部门核发的企业法人营业执照（复印件）；</w:t>
      </w:r>
    </w:p>
    <w:p>
      <w:pPr>
        <w:spacing w:line="360" w:lineRule="exact"/>
        <w:ind w:firstLine="480" w:firstLineChars="200"/>
        <w:rPr>
          <w:rFonts w:ascii="宋体" w:cs="Times New Roman"/>
          <w:sz w:val="24"/>
          <w:szCs w:val="24"/>
          <w:highlight w:val="none"/>
        </w:rPr>
      </w:pPr>
      <w:r>
        <w:rPr>
          <w:rFonts w:ascii="宋体" w:cs="宋体"/>
          <w:sz w:val="24"/>
          <w:szCs w:val="24"/>
          <w:highlight w:val="none"/>
        </w:rPr>
        <w:t>3C</w:t>
      </w:r>
      <w:r>
        <w:rPr>
          <w:rFonts w:hint="eastAsia" w:ascii="宋体" w:cs="宋体"/>
          <w:sz w:val="24"/>
          <w:szCs w:val="24"/>
          <w:highlight w:val="none"/>
        </w:rPr>
        <w:t>认证、许可证、年检合格证明、投标企业信用手册、资信等级证书（复印件）；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产品检测报告、企业技术实力、荣誉证书等证明资料</w:t>
      </w:r>
      <w:r>
        <w:rPr>
          <w:rFonts w:hint="eastAsia" w:ascii="宋体" w:cs="宋体"/>
          <w:sz w:val="24"/>
          <w:szCs w:val="24"/>
          <w:highlight w:val="none"/>
          <w:lang w:eastAsia="zh-CN"/>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其他证明资料</w:t>
      </w:r>
      <w:r>
        <w:rPr>
          <w:rFonts w:hint="eastAsia" w:ascii="宋体" w:cs="宋体"/>
          <w:sz w:val="24"/>
          <w:szCs w:val="24"/>
          <w:highlight w:val="none"/>
          <w:lang w:eastAsia="zh-CN"/>
        </w:rPr>
        <w:t>。</w:t>
      </w:r>
    </w:p>
    <w:p>
      <w:pPr>
        <w:spacing w:line="360" w:lineRule="exact"/>
        <w:ind w:firstLine="480" w:firstLineChars="200"/>
        <w:rPr>
          <w:rFonts w:ascii="宋体" w:cs="Times New Roman"/>
          <w:sz w:val="24"/>
          <w:szCs w:val="24"/>
          <w:highlight w:val="none"/>
        </w:rPr>
      </w:pPr>
      <w:r>
        <w:rPr>
          <w:rFonts w:ascii="宋体" w:cs="宋体"/>
          <w:sz w:val="24"/>
          <w:szCs w:val="24"/>
          <w:highlight w:val="none"/>
        </w:rPr>
        <w:t>1.3</w:t>
      </w:r>
      <w:r>
        <w:rPr>
          <w:rFonts w:hint="eastAsia" w:ascii="宋体" w:cs="宋体"/>
          <w:sz w:val="24"/>
          <w:szCs w:val="24"/>
          <w:highlight w:val="none"/>
        </w:rPr>
        <w:t>商务标部分主要包括下列内容：</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）投标报价说明</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）投标报价一览表（投标单位应使用招标文件提供的格式，但表格可以按同样格式扩展）</w:t>
      </w:r>
    </w:p>
    <w:p>
      <w:pPr>
        <w:spacing w:line="360" w:lineRule="exact"/>
        <w:ind w:firstLine="480" w:firstLineChars="200"/>
        <w:rPr>
          <w:rFonts w:ascii="宋体" w:cs="宋体"/>
          <w:sz w:val="24"/>
          <w:szCs w:val="24"/>
          <w:highlight w:val="none"/>
        </w:rPr>
      </w:pPr>
      <w:r>
        <w:rPr>
          <w:rFonts w:ascii="宋体" w:cs="宋体"/>
          <w:sz w:val="24"/>
          <w:szCs w:val="24"/>
          <w:highlight w:val="none"/>
        </w:rPr>
        <w:t>1.4</w:t>
      </w:r>
      <w:r>
        <w:rPr>
          <w:rFonts w:hint="eastAsia" w:ascii="宋体" w:cs="宋体"/>
          <w:sz w:val="24"/>
          <w:szCs w:val="24"/>
          <w:highlight w:val="none"/>
        </w:rPr>
        <w:t>技术标部分主要包括以下内容</w:t>
      </w:r>
      <w:r>
        <w:rPr>
          <w:rFonts w:ascii="宋体" w:cs="宋体"/>
          <w:sz w:val="24"/>
          <w:szCs w:val="24"/>
          <w:highlight w:val="none"/>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产品的技术服务和售后服务的内容及措施</w:t>
      </w:r>
    </w:p>
    <w:p>
      <w:pPr>
        <w:spacing w:line="360" w:lineRule="exact"/>
        <w:rPr>
          <w:rFonts w:ascii="宋体" w:cs="Times New Roman"/>
          <w:sz w:val="24"/>
          <w:szCs w:val="24"/>
          <w:highlight w:val="none"/>
        </w:rPr>
      </w:pPr>
      <w:r>
        <w:rPr>
          <w:rFonts w:ascii="宋体" w:cs="宋体"/>
          <w:b/>
          <w:bCs/>
          <w:sz w:val="24"/>
          <w:szCs w:val="24"/>
          <w:highlight w:val="none"/>
        </w:rPr>
        <w:t>2</w:t>
      </w:r>
      <w:r>
        <w:rPr>
          <w:rFonts w:hint="eastAsia" w:ascii="宋体" w:cs="宋体"/>
          <w:b/>
          <w:bCs/>
          <w:sz w:val="24"/>
          <w:szCs w:val="24"/>
          <w:highlight w:val="none"/>
        </w:rPr>
        <w:t>、投标货币</w:t>
      </w:r>
    </w:p>
    <w:p>
      <w:pPr>
        <w:spacing w:line="360" w:lineRule="exact"/>
        <w:ind w:firstLine="480" w:firstLineChars="200"/>
        <w:rPr>
          <w:rFonts w:ascii="宋体" w:cs="Times New Roman"/>
          <w:sz w:val="24"/>
          <w:szCs w:val="24"/>
          <w:highlight w:val="none"/>
        </w:rPr>
      </w:pPr>
      <w:r>
        <w:rPr>
          <w:rFonts w:ascii="宋体" w:cs="宋体"/>
          <w:sz w:val="24"/>
          <w:szCs w:val="24"/>
          <w:highlight w:val="none"/>
        </w:rPr>
        <w:t>2.1</w:t>
      </w:r>
      <w:r>
        <w:rPr>
          <w:rFonts w:hint="eastAsia" w:ascii="宋体" w:cs="宋体"/>
          <w:sz w:val="24"/>
          <w:szCs w:val="24"/>
          <w:highlight w:val="none"/>
        </w:rPr>
        <w:t>本</w:t>
      </w:r>
      <w:r>
        <w:rPr>
          <w:rFonts w:hint="eastAsia" w:ascii="宋体" w:cs="宋体"/>
          <w:sz w:val="24"/>
          <w:szCs w:val="24"/>
          <w:highlight w:val="none"/>
          <w:lang w:eastAsia="zh-CN"/>
        </w:rPr>
        <w:t>项目</w:t>
      </w:r>
      <w:r>
        <w:rPr>
          <w:rFonts w:hint="eastAsia" w:ascii="宋体" w:cs="宋体"/>
          <w:sz w:val="24"/>
          <w:szCs w:val="24"/>
          <w:highlight w:val="none"/>
        </w:rPr>
        <w:t>投标报价采用的币种为人民币。</w:t>
      </w:r>
    </w:p>
    <w:p>
      <w:pPr>
        <w:spacing w:line="360" w:lineRule="exact"/>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、投标有效期</w:t>
      </w:r>
    </w:p>
    <w:p>
      <w:pPr>
        <w:spacing w:line="360" w:lineRule="exact"/>
        <w:ind w:firstLine="480" w:firstLineChars="200"/>
        <w:rPr>
          <w:rFonts w:ascii="宋体" w:cs="Times New Roman"/>
          <w:sz w:val="24"/>
          <w:szCs w:val="24"/>
          <w:highlight w:val="none"/>
        </w:rPr>
      </w:pPr>
      <w:r>
        <w:rPr>
          <w:rFonts w:ascii="宋体" w:cs="宋体"/>
          <w:sz w:val="24"/>
          <w:szCs w:val="24"/>
          <w:highlight w:val="none"/>
        </w:rPr>
        <w:t>3.1</w:t>
      </w:r>
      <w:r>
        <w:rPr>
          <w:rFonts w:hint="eastAsia" w:ascii="宋体" w:cs="宋体"/>
          <w:sz w:val="24"/>
          <w:szCs w:val="24"/>
          <w:highlight w:val="none"/>
        </w:rPr>
        <w:t>投标有效期见本须知前附表所规定的期限，在此期限内，凡符合本招标文件要求的投标文件均保持有效。</w:t>
      </w:r>
    </w:p>
    <w:p>
      <w:pPr>
        <w:spacing w:line="360" w:lineRule="exact"/>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、投标保证金</w:t>
      </w:r>
    </w:p>
    <w:p>
      <w:pPr>
        <w:spacing w:line="360" w:lineRule="exact"/>
        <w:ind w:firstLine="480" w:firstLineChars="200"/>
        <w:rPr>
          <w:rFonts w:ascii="宋体" w:cs="Times New Roman"/>
          <w:sz w:val="24"/>
          <w:szCs w:val="24"/>
          <w:highlight w:val="none"/>
        </w:rPr>
      </w:pPr>
      <w:r>
        <w:rPr>
          <w:rFonts w:ascii="宋体" w:cs="宋体"/>
          <w:sz w:val="24"/>
          <w:szCs w:val="24"/>
          <w:highlight w:val="none"/>
        </w:rPr>
        <w:t>4.1</w:t>
      </w:r>
      <w:r>
        <w:rPr>
          <w:rFonts w:hint="eastAsia" w:ascii="宋体" w:cs="宋体"/>
          <w:sz w:val="24"/>
          <w:szCs w:val="24"/>
          <w:highlight w:val="none"/>
        </w:rPr>
        <w:t>投标方应按投标须知一览表中规定的数额交纳投标保证金。</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投标保证金以现金或电汇形式交纳。</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4.3 </w:t>
      </w:r>
      <w:r>
        <w:rPr>
          <w:rFonts w:hint="eastAsia" w:ascii="宋体" w:cs="宋体"/>
          <w:sz w:val="24"/>
          <w:szCs w:val="24"/>
          <w:highlight w:val="none"/>
        </w:rPr>
        <w:t>未按第</w:t>
      </w:r>
      <w:r>
        <w:rPr>
          <w:rFonts w:ascii="宋体" w:cs="宋体"/>
          <w:sz w:val="24"/>
          <w:szCs w:val="24"/>
          <w:highlight w:val="none"/>
        </w:rPr>
        <w:t>4.1</w:t>
      </w:r>
      <w:r>
        <w:rPr>
          <w:rFonts w:hint="eastAsia" w:ascii="宋体" w:cs="宋体"/>
          <w:sz w:val="24"/>
          <w:szCs w:val="24"/>
          <w:highlight w:val="none"/>
        </w:rPr>
        <w:t>和第</w:t>
      </w:r>
      <w:r>
        <w:rPr>
          <w:rFonts w:ascii="宋体" w:cs="宋体"/>
          <w:sz w:val="24"/>
          <w:szCs w:val="24"/>
          <w:highlight w:val="none"/>
        </w:rPr>
        <w:t>4.2</w:t>
      </w:r>
      <w:r>
        <w:rPr>
          <w:rFonts w:hint="eastAsia" w:ascii="宋体" w:cs="宋体"/>
          <w:sz w:val="24"/>
          <w:szCs w:val="24"/>
          <w:highlight w:val="none"/>
        </w:rPr>
        <w:t>条要求提交投标保证金的投标将被视为投标无效。</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中标方的投标保证金在招标纪要生效后无息退还。</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 </w:t>
      </w:r>
      <w:r>
        <w:rPr>
          <w:rFonts w:hint="eastAsia" w:ascii="宋体" w:cs="宋体"/>
          <w:sz w:val="24"/>
          <w:szCs w:val="24"/>
          <w:highlight w:val="none"/>
        </w:rPr>
        <w:t>未中标的投标方的投标保证金将在投标有效期满后</w:t>
      </w:r>
      <w:r>
        <w:rPr>
          <w:rFonts w:ascii="宋体" w:cs="宋体"/>
          <w:sz w:val="24"/>
          <w:szCs w:val="24"/>
          <w:highlight w:val="none"/>
        </w:rPr>
        <w:t>7</w:t>
      </w:r>
      <w:r>
        <w:rPr>
          <w:rFonts w:hint="eastAsia" w:ascii="宋体" w:cs="宋体"/>
          <w:sz w:val="24"/>
          <w:szCs w:val="24"/>
          <w:highlight w:val="none"/>
        </w:rPr>
        <w:t>天内无息退还。</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4.6 </w:t>
      </w:r>
      <w:r>
        <w:rPr>
          <w:rFonts w:hint="eastAsia" w:ascii="宋体" w:cs="宋体"/>
          <w:sz w:val="24"/>
          <w:szCs w:val="24"/>
          <w:highlight w:val="none"/>
        </w:rPr>
        <w:t>发生下列情况之一，保证金将被没收。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）开标后在投标有效期间，投标方撤回其投标文件。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）中标方不按规定签约。</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）投标方修改或拒绝接受已确认的条款。</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）中标方未按中标通知书中规定的时间、地点与招标方签订合同</w:t>
      </w:r>
    </w:p>
    <w:p>
      <w:pPr>
        <w:spacing w:line="360" w:lineRule="exact"/>
        <w:outlineLvl w:val="0"/>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、投标文件的签署</w:t>
      </w:r>
    </w:p>
    <w:p>
      <w:pPr>
        <w:spacing w:line="540" w:lineRule="exact"/>
        <w:rPr>
          <w:rFonts w:ascii="宋体" w:cs="Times New Roman"/>
          <w:sz w:val="24"/>
          <w:szCs w:val="24"/>
          <w:highlight w:val="none"/>
        </w:rPr>
      </w:pPr>
      <w:r>
        <w:rPr>
          <w:rFonts w:ascii="宋体" w:cs="宋体"/>
          <w:b/>
          <w:bCs/>
          <w:sz w:val="24"/>
          <w:szCs w:val="24"/>
          <w:highlight w:val="none"/>
        </w:rPr>
        <w:t xml:space="preserve">   </w:t>
      </w:r>
      <w:r>
        <w:rPr>
          <w:rFonts w:ascii="宋体" w:cs="宋体"/>
          <w:sz w:val="24"/>
          <w:szCs w:val="24"/>
          <w:highlight w:val="none"/>
        </w:rPr>
        <w:t xml:space="preserve"> 5.1</w:t>
      </w:r>
      <w:r>
        <w:rPr>
          <w:rFonts w:hint="eastAsia" w:ascii="宋体" w:cs="宋体"/>
          <w:sz w:val="24"/>
          <w:szCs w:val="24"/>
          <w:highlight w:val="none"/>
        </w:rPr>
        <w:t>投标人应按本须知前附表规定的份数提交文件。</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5.2 </w:t>
      </w:r>
      <w:r>
        <w:rPr>
          <w:rFonts w:hint="eastAsia" w:ascii="宋体" w:cs="宋体"/>
          <w:sz w:val="24"/>
          <w:szCs w:val="24"/>
          <w:highlight w:val="none"/>
        </w:rPr>
        <w:t>投标文件正本与副本均应在封面或扉页、投标总价、投标函、法人委托书等处加盖投标单位法人单位公章和法定代表人印鉴。</w:t>
      </w:r>
    </w:p>
    <w:p>
      <w:pPr>
        <w:spacing w:line="360" w:lineRule="exact"/>
        <w:ind w:firstLine="480" w:firstLineChars="200"/>
        <w:rPr>
          <w:rFonts w:ascii="宋体" w:cs="Times New Roman"/>
          <w:sz w:val="24"/>
          <w:szCs w:val="24"/>
          <w:highlight w:val="none"/>
        </w:rPr>
      </w:pPr>
      <w:r>
        <w:rPr>
          <w:rFonts w:ascii="宋体" w:cs="宋体"/>
          <w:sz w:val="24"/>
          <w:szCs w:val="24"/>
          <w:highlight w:val="none"/>
        </w:rPr>
        <w:t>5.3</w:t>
      </w:r>
      <w:r>
        <w:rPr>
          <w:rFonts w:hint="eastAsia" w:ascii="宋体" w:cs="宋体"/>
          <w:sz w:val="24"/>
          <w:szCs w:val="24"/>
          <w:highlight w:val="none"/>
        </w:rPr>
        <w:t>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cs="宋体"/>
          <w:sz w:val="24"/>
          <w:szCs w:val="24"/>
          <w:highlight w:val="none"/>
        </w:rPr>
      </w:pPr>
      <w:r>
        <w:rPr>
          <w:rFonts w:ascii="宋体" w:cs="宋体"/>
          <w:sz w:val="24"/>
          <w:szCs w:val="24"/>
          <w:highlight w:val="none"/>
        </w:rPr>
        <w:t>5.4</w:t>
      </w:r>
      <w:r>
        <w:rPr>
          <w:rFonts w:hint="eastAsia" w:ascii="宋体" w:cs="宋体"/>
          <w:sz w:val="24"/>
          <w:szCs w:val="24"/>
          <w:highlight w:val="none"/>
        </w:rPr>
        <w:t>除投标人对错误处需修改外，全套投标文件应无涂改或行间插字和增删，如果有修改，修改处应由投标人加盖投标人单位公章。</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5.5投标文件必须胶装粘合成册，使用订书器装订的文件视同废标。</w:t>
      </w:r>
    </w:p>
    <w:p>
      <w:pPr>
        <w:spacing w:line="360" w:lineRule="exact"/>
        <w:outlineLvl w:val="0"/>
        <w:rPr>
          <w:rFonts w:ascii="宋体" w:cs="Times New Roman"/>
          <w:b/>
          <w:bCs/>
          <w:sz w:val="24"/>
          <w:szCs w:val="24"/>
          <w:highlight w:val="none"/>
        </w:rPr>
      </w:pPr>
      <w:r>
        <w:rPr>
          <w:rFonts w:ascii="宋体" w:cs="宋体"/>
          <w:b/>
          <w:bCs/>
          <w:sz w:val="24"/>
          <w:szCs w:val="24"/>
          <w:highlight w:val="none"/>
        </w:rPr>
        <w:t>6</w:t>
      </w:r>
      <w:r>
        <w:rPr>
          <w:rFonts w:hint="eastAsia" w:ascii="宋体" w:cs="宋体"/>
          <w:b/>
          <w:bCs/>
          <w:sz w:val="24"/>
          <w:szCs w:val="24"/>
          <w:highlight w:val="none"/>
        </w:rPr>
        <w:t>、投标文件的递交、密封与标志</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6.1 </w:t>
      </w:r>
      <w:r>
        <w:rPr>
          <w:rFonts w:hint="eastAsia" w:ascii="宋体" w:cs="宋体"/>
          <w:sz w:val="24"/>
          <w:szCs w:val="24"/>
          <w:highlight w:val="none"/>
        </w:rPr>
        <w:t>投标单位应将所有的投标文件清楚注明“正本”或“副本”，装在同一袋中密封。开标前不得开封。</w:t>
      </w:r>
    </w:p>
    <w:p>
      <w:pPr>
        <w:spacing w:line="360" w:lineRule="exact"/>
        <w:ind w:firstLine="480" w:firstLineChars="200"/>
        <w:rPr>
          <w:rFonts w:ascii="宋体" w:cs="Times New Roman"/>
          <w:sz w:val="24"/>
          <w:szCs w:val="24"/>
          <w:highlight w:val="none"/>
        </w:rPr>
      </w:pPr>
      <w:r>
        <w:rPr>
          <w:rFonts w:ascii="宋体" w:cs="宋体"/>
          <w:sz w:val="24"/>
          <w:szCs w:val="24"/>
          <w:highlight w:val="none"/>
        </w:rPr>
        <w:t>6.2</w:t>
      </w:r>
      <w:r>
        <w:rPr>
          <w:rFonts w:hint="eastAsia" w:ascii="宋体" w:cs="宋体"/>
          <w:sz w:val="24"/>
          <w:szCs w:val="24"/>
          <w:highlight w:val="none"/>
        </w:rPr>
        <w:t>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360" w:lineRule="exact"/>
        <w:ind w:firstLine="480" w:firstLineChars="200"/>
        <w:rPr>
          <w:rFonts w:ascii="宋体" w:cs="Times New Roman"/>
          <w:sz w:val="24"/>
          <w:szCs w:val="24"/>
          <w:highlight w:val="none"/>
        </w:rPr>
      </w:pPr>
      <w:r>
        <w:rPr>
          <w:rFonts w:ascii="宋体" w:cs="宋体"/>
          <w:sz w:val="24"/>
          <w:szCs w:val="24"/>
          <w:highlight w:val="none"/>
        </w:rPr>
        <w:t>6.3</w:t>
      </w:r>
      <w:r>
        <w:rPr>
          <w:rFonts w:hint="eastAsia" w:ascii="宋体" w:cs="宋体"/>
          <w:sz w:val="24"/>
          <w:szCs w:val="24"/>
          <w:highlight w:val="none"/>
        </w:rPr>
        <w:t>投标文件递交至前附表所述的单位和地址。</w:t>
      </w:r>
    </w:p>
    <w:p>
      <w:pPr>
        <w:spacing w:line="360" w:lineRule="exact"/>
        <w:outlineLvl w:val="0"/>
        <w:rPr>
          <w:rFonts w:ascii="宋体" w:cs="Times New Roman"/>
          <w:b/>
          <w:bCs/>
          <w:sz w:val="24"/>
          <w:szCs w:val="24"/>
          <w:highlight w:val="none"/>
        </w:rPr>
      </w:pPr>
      <w:r>
        <w:rPr>
          <w:rFonts w:ascii="宋体" w:cs="宋体"/>
          <w:b/>
          <w:bCs/>
          <w:sz w:val="24"/>
          <w:szCs w:val="24"/>
          <w:highlight w:val="none"/>
        </w:rPr>
        <w:t>7</w:t>
      </w:r>
      <w:r>
        <w:rPr>
          <w:rFonts w:hint="eastAsia" w:ascii="宋体" w:cs="宋体"/>
          <w:b/>
          <w:bCs/>
          <w:sz w:val="24"/>
          <w:szCs w:val="24"/>
          <w:highlight w:val="none"/>
        </w:rPr>
        <w:t>、投标截止期</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7.1 </w:t>
      </w:r>
      <w:r>
        <w:rPr>
          <w:rFonts w:hint="eastAsia" w:ascii="宋体" w:cs="宋体"/>
          <w:sz w:val="24"/>
          <w:szCs w:val="24"/>
          <w:highlight w:val="none"/>
        </w:rPr>
        <w:t>投标单位应按前附表规定的日期和时间之前将投标文件递交给招标单位。</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7.2 </w:t>
      </w:r>
      <w:r>
        <w:rPr>
          <w:rFonts w:hint="eastAsia" w:ascii="宋体" w:cs="宋体"/>
          <w:sz w:val="24"/>
          <w:szCs w:val="24"/>
          <w:highlight w:val="none"/>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cs="Times New Roman"/>
          <w:sz w:val="24"/>
          <w:szCs w:val="24"/>
          <w:highlight w:val="none"/>
        </w:rPr>
      </w:pPr>
      <w:r>
        <w:rPr>
          <w:rFonts w:ascii="宋体" w:cs="宋体"/>
          <w:sz w:val="24"/>
          <w:szCs w:val="24"/>
          <w:highlight w:val="none"/>
        </w:rPr>
        <w:t xml:space="preserve">7.3 </w:t>
      </w:r>
      <w:r>
        <w:rPr>
          <w:rFonts w:hint="eastAsia" w:ascii="宋体" w:cs="宋体"/>
          <w:sz w:val="24"/>
          <w:szCs w:val="24"/>
          <w:highlight w:val="none"/>
        </w:rPr>
        <w:t>投标单位在投标截止期以后送达的投标文件，招标人将拒收。</w:t>
      </w:r>
    </w:p>
    <w:p>
      <w:pPr>
        <w:spacing w:line="360" w:lineRule="exact"/>
        <w:ind w:firstLine="480" w:firstLineChars="200"/>
        <w:rPr>
          <w:rFonts w:ascii="宋体" w:cs="Times New Roman"/>
          <w:sz w:val="24"/>
          <w:szCs w:val="24"/>
          <w:highlight w:val="none"/>
        </w:rPr>
      </w:pPr>
      <w:r>
        <w:rPr>
          <w:rFonts w:ascii="宋体" w:cs="宋体"/>
          <w:sz w:val="24"/>
          <w:szCs w:val="24"/>
          <w:highlight w:val="none"/>
        </w:rPr>
        <w:t>7.4</w:t>
      </w:r>
      <w:r>
        <w:rPr>
          <w:rFonts w:hint="eastAsia" w:ascii="宋体" w:cs="宋体"/>
          <w:sz w:val="24"/>
          <w:szCs w:val="24"/>
          <w:highlight w:val="none"/>
        </w:rPr>
        <w:t>到投标截止时间止，投标文件少于</w:t>
      </w:r>
      <w:r>
        <w:rPr>
          <w:rFonts w:hint="eastAsia" w:ascii="宋体" w:cs="宋体"/>
          <w:sz w:val="24"/>
          <w:szCs w:val="24"/>
          <w:highlight w:val="none"/>
          <w:lang w:val="en-US" w:eastAsia="zh-CN"/>
        </w:rPr>
        <w:t>3</w:t>
      </w:r>
      <w:r>
        <w:rPr>
          <w:rFonts w:hint="eastAsia" w:ascii="宋体" w:cs="宋体"/>
          <w:sz w:val="24"/>
          <w:szCs w:val="24"/>
          <w:highlight w:val="none"/>
        </w:rPr>
        <w:t>个的，招标人将依法重新组织招标。</w:t>
      </w:r>
    </w:p>
    <w:p>
      <w:pPr>
        <w:spacing w:line="360" w:lineRule="exact"/>
        <w:outlineLvl w:val="0"/>
        <w:rPr>
          <w:rFonts w:ascii="宋体" w:cs="Times New Roman"/>
          <w:b/>
          <w:bCs/>
          <w:sz w:val="24"/>
          <w:szCs w:val="24"/>
          <w:highlight w:val="none"/>
        </w:rPr>
      </w:pPr>
      <w:r>
        <w:rPr>
          <w:rFonts w:ascii="宋体" w:cs="宋体"/>
          <w:b/>
          <w:bCs/>
          <w:sz w:val="24"/>
          <w:szCs w:val="24"/>
          <w:highlight w:val="none"/>
        </w:rPr>
        <w:t>8</w:t>
      </w:r>
      <w:r>
        <w:rPr>
          <w:rFonts w:hint="eastAsia" w:ascii="宋体" w:cs="宋体"/>
          <w:b/>
          <w:bCs/>
          <w:sz w:val="24"/>
          <w:szCs w:val="24"/>
          <w:highlight w:val="none"/>
        </w:rPr>
        <w:t>、迟交的投标文件</w:t>
      </w:r>
    </w:p>
    <w:p>
      <w:pPr>
        <w:tabs>
          <w:tab w:val="left" w:pos="478"/>
        </w:tabs>
        <w:spacing w:line="360" w:lineRule="exact"/>
        <w:ind w:firstLine="480" w:firstLineChars="200"/>
        <w:rPr>
          <w:rFonts w:ascii="宋体" w:cs="Times New Roman"/>
          <w:sz w:val="24"/>
          <w:szCs w:val="24"/>
          <w:highlight w:val="none"/>
        </w:rPr>
      </w:pPr>
      <w:r>
        <w:rPr>
          <w:rFonts w:ascii="宋体" w:cs="宋体"/>
          <w:sz w:val="24"/>
          <w:szCs w:val="24"/>
          <w:highlight w:val="none"/>
        </w:rPr>
        <w:t>8.1</w:t>
      </w:r>
      <w:r>
        <w:rPr>
          <w:rFonts w:hint="eastAsia" w:ascii="宋体" w:cs="宋体"/>
          <w:sz w:val="24"/>
          <w:szCs w:val="24"/>
          <w:highlight w:val="none"/>
        </w:rPr>
        <w:t>投标人在本须知规定的投标截止时间以后送到的投标文件将被拒绝。</w:t>
      </w:r>
    </w:p>
    <w:p>
      <w:pPr>
        <w:spacing w:line="360" w:lineRule="exact"/>
        <w:rPr>
          <w:rFonts w:ascii="宋体" w:cs="Times New Roman"/>
          <w:spacing w:val="10"/>
          <w:sz w:val="24"/>
          <w:szCs w:val="24"/>
          <w:highlight w:val="none"/>
        </w:rPr>
      </w:pPr>
      <w:r>
        <w:rPr>
          <w:rFonts w:ascii="宋体" w:hAnsi="宋体" w:cs="宋体"/>
          <w:b/>
          <w:bCs/>
          <w:spacing w:val="10"/>
          <w:sz w:val="24"/>
          <w:szCs w:val="24"/>
          <w:highlight w:val="none"/>
        </w:rPr>
        <w:t>9</w:t>
      </w:r>
      <w:r>
        <w:rPr>
          <w:rFonts w:hint="eastAsia" w:ascii="宋体" w:hAnsi="宋体" w:cs="宋体"/>
          <w:b/>
          <w:bCs/>
          <w:spacing w:val="10"/>
          <w:sz w:val="24"/>
          <w:szCs w:val="24"/>
          <w:highlight w:val="none"/>
        </w:rPr>
        <w:t>、废标条件</w:t>
      </w:r>
    </w:p>
    <w:p>
      <w:pPr>
        <w:spacing w:line="360" w:lineRule="exact"/>
        <w:ind w:firstLine="520" w:firstLineChars="200"/>
        <w:rPr>
          <w:rFonts w:ascii="宋体" w:cs="Times New Roman"/>
          <w:spacing w:val="10"/>
          <w:sz w:val="24"/>
          <w:szCs w:val="24"/>
          <w:highlight w:val="none"/>
        </w:rPr>
      </w:pPr>
      <w:r>
        <w:rPr>
          <w:rFonts w:ascii="宋体" w:hAnsi="宋体" w:cs="宋体"/>
          <w:spacing w:val="10"/>
          <w:sz w:val="24"/>
          <w:szCs w:val="24"/>
          <w:highlight w:val="none"/>
        </w:rPr>
        <w:t>9.1</w:t>
      </w:r>
      <w:r>
        <w:rPr>
          <w:rFonts w:hint="eastAsia" w:ascii="宋体" w:hAnsi="宋体" w:cs="宋体"/>
          <w:spacing w:val="10"/>
          <w:sz w:val="24"/>
          <w:szCs w:val="24"/>
          <w:highlight w:val="none"/>
        </w:rPr>
        <w:t>投标文件有下列情形之一的，招标人不予受理：</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1</w:t>
      </w:r>
      <w:r>
        <w:rPr>
          <w:rFonts w:hint="eastAsia" w:ascii="宋体" w:hAnsi="宋体" w:cs="宋体"/>
          <w:spacing w:val="10"/>
          <w:sz w:val="24"/>
          <w:szCs w:val="24"/>
          <w:highlight w:val="none"/>
        </w:rPr>
        <w:t>）逾期送达的或者未送达指定地点的。</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2</w:t>
      </w:r>
      <w:r>
        <w:rPr>
          <w:rFonts w:hint="eastAsia" w:ascii="宋体" w:hAnsi="宋体" w:cs="宋体"/>
          <w:spacing w:val="10"/>
          <w:sz w:val="24"/>
          <w:szCs w:val="24"/>
          <w:highlight w:val="none"/>
        </w:rPr>
        <w:t>）未按招标文件要求密封的。</w:t>
      </w:r>
    </w:p>
    <w:p>
      <w:pPr>
        <w:spacing w:line="360" w:lineRule="exact"/>
        <w:ind w:firstLine="520" w:firstLineChars="200"/>
        <w:rPr>
          <w:rFonts w:ascii="宋体" w:cs="Times New Roman"/>
          <w:spacing w:val="10"/>
          <w:sz w:val="24"/>
          <w:szCs w:val="24"/>
          <w:highlight w:val="none"/>
        </w:rPr>
      </w:pPr>
      <w:r>
        <w:rPr>
          <w:rFonts w:ascii="宋体" w:hAnsi="宋体" w:cs="宋体"/>
          <w:spacing w:val="10"/>
          <w:sz w:val="24"/>
          <w:szCs w:val="24"/>
          <w:highlight w:val="none"/>
        </w:rPr>
        <w:t>9.2</w:t>
      </w:r>
      <w:r>
        <w:rPr>
          <w:rFonts w:hint="eastAsia" w:ascii="宋体" w:hAnsi="宋体" w:cs="宋体"/>
          <w:spacing w:val="10"/>
          <w:sz w:val="24"/>
          <w:szCs w:val="24"/>
          <w:highlight w:val="none"/>
        </w:rPr>
        <w:t>投标文件有下列情形之一的，由评标委员会初审后按</w:t>
      </w:r>
      <w:r>
        <w:rPr>
          <w:rFonts w:hint="eastAsia" w:ascii="宋体" w:hAnsi="宋体" w:cs="宋体"/>
          <w:b/>
          <w:bCs/>
          <w:spacing w:val="10"/>
          <w:sz w:val="24"/>
          <w:szCs w:val="24"/>
          <w:highlight w:val="none"/>
        </w:rPr>
        <w:t>废标处理</w:t>
      </w:r>
    </w:p>
    <w:p>
      <w:pPr>
        <w:spacing w:line="360" w:lineRule="exact"/>
        <w:ind w:firstLine="520" w:firstLineChars="200"/>
        <w:rPr>
          <w:rFonts w:ascii="宋体" w:cs="Times New Roman"/>
          <w:spacing w:val="10"/>
          <w:sz w:val="24"/>
          <w:szCs w:val="24"/>
          <w:highlight w:val="none"/>
        </w:rPr>
      </w:pPr>
      <w:r>
        <w:rPr>
          <w:rFonts w:hint="eastAsia" w:ascii="宋体" w:hAnsi="宋体" w:cs="宋体"/>
          <w:spacing w:val="10"/>
          <w:sz w:val="24"/>
          <w:szCs w:val="24"/>
          <w:highlight w:val="none"/>
        </w:rPr>
        <w:t>（</w:t>
      </w:r>
      <w:r>
        <w:rPr>
          <w:rFonts w:ascii="宋体" w:hAnsi="宋体" w:cs="宋体"/>
          <w:spacing w:val="10"/>
          <w:sz w:val="24"/>
          <w:szCs w:val="24"/>
          <w:highlight w:val="none"/>
        </w:rPr>
        <w:t>1</w:t>
      </w:r>
      <w:r>
        <w:rPr>
          <w:rFonts w:hint="eastAsia" w:ascii="宋体" w:hAnsi="宋体" w:cs="宋体"/>
          <w:spacing w:val="10"/>
          <w:sz w:val="24"/>
          <w:szCs w:val="24"/>
          <w:highlight w:val="none"/>
        </w:rPr>
        <w:t>）未按招标文件规定加盖投标单位法人章、法定代表人印鉴的；</w:t>
      </w:r>
    </w:p>
    <w:p>
      <w:pPr>
        <w:spacing w:line="360" w:lineRule="exact"/>
        <w:ind w:firstLine="520" w:firstLineChars="200"/>
        <w:outlineLvl w:val="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2</w:t>
      </w:r>
      <w:r>
        <w:rPr>
          <w:rFonts w:hint="eastAsia" w:cs="宋体"/>
          <w:spacing w:val="10"/>
          <w:sz w:val="24"/>
          <w:szCs w:val="24"/>
          <w:highlight w:val="none"/>
        </w:rPr>
        <w:t>）无法定代表人出具的授权委托书的；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3</w:t>
      </w:r>
      <w:r>
        <w:rPr>
          <w:rFonts w:hint="eastAsia" w:cs="宋体"/>
          <w:spacing w:val="10"/>
          <w:sz w:val="24"/>
          <w:szCs w:val="24"/>
          <w:highlight w:val="none"/>
        </w:rPr>
        <w:t>）内容不全或关键字迹模糊、无法辨认的；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4</w:t>
      </w:r>
      <w:r>
        <w:rPr>
          <w:rFonts w:hint="eastAsia" w:cs="宋体"/>
          <w:spacing w:val="10"/>
          <w:sz w:val="24"/>
          <w:szCs w:val="24"/>
          <w:highlight w:val="none"/>
        </w:rPr>
        <w:t>）投标人递交两份或多份内容不同的投标文件，或在一份投标文件中对同一招标货物有两个或多个报价的；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5</w:t>
      </w:r>
      <w:r>
        <w:rPr>
          <w:rFonts w:hint="eastAsia" w:cs="宋体"/>
          <w:spacing w:val="10"/>
          <w:sz w:val="24"/>
          <w:szCs w:val="24"/>
          <w:highlight w:val="none"/>
        </w:rPr>
        <w:t>）投标人名称或组织机构与报名时不一致且未提供有效证明的；</w:t>
      </w:r>
    </w:p>
    <w:p>
      <w:pPr>
        <w:spacing w:line="360" w:lineRule="exact"/>
        <w:ind w:firstLine="260" w:firstLineChars="10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w:t>
      </w:r>
      <w:r>
        <w:rPr>
          <w:spacing w:val="10"/>
          <w:sz w:val="24"/>
          <w:szCs w:val="24"/>
          <w:highlight w:val="none"/>
        </w:rPr>
        <w:t>6</w:t>
      </w:r>
      <w:r>
        <w:rPr>
          <w:rFonts w:hint="eastAsia" w:cs="宋体"/>
          <w:spacing w:val="10"/>
          <w:sz w:val="24"/>
          <w:szCs w:val="24"/>
          <w:highlight w:val="none"/>
        </w:rPr>
        <w:t>）投标有效期不满足招标文件要求的；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7</w:t>
      </w:r>
      <w:r>
        <w:rPr>
          <w:rFonts w:hint="eastAsia" w:cs="宋体"/>
          <w:spacing w:val="10"/>
          <w:sz w:val="24"/>
          <w:szCs w:val="24"/>
          <w:highlight w:val="none"/>
        </w:rPr>
        <w:t>）未按招标文件要求提交投标保证金的；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8</w:t>
      </w:r>
      <w:r>
        <w:rPr>
          <w:rFonts w:hint="eastAsia" w:cs="宋体"/>
          <w:spacing w:val="10"/>
          <w:sz w:val="24"/>
          <w:szCs w:val="24"/>
          <w:highlight w:val="none"/>
        </w:rPr>
        <w:t>）联合体投标时无联合体协议的；</w:t>
      </w:r>
    </w:p>
    <w:p>
      <w:pPr>
        <w:spacing w:line="360" w:lineRule="exact"/>
        <w:ind w:firstLine="520" w:firstLineChars="200"/>
        <w:rPr>
          <w:rFonts w:cs="Times New Roman"/>
          <w:spacing w:val="10"/>
          <w:sz w:val="24"/>
          <w:szCs w:val="24"/>
          <w:highlight w:val="none"/>
        </w:rPr>
      </w:pPr>
      <w:r>
        <w:rPr>
          <w:rFonts w:hint="eastAsia" w:cs="宋体"/>
          <w:spacing w:val="10"/>
          <w:sz w:val="24"/>
          <w:szCs w:val="24"/>
          <w:highlight w:val="none"/>
        </w:rPr>
        <w:t>（</w:t>
      </w:r>
      <w:r>
        <w:rPr>
          <w:spacing w:val="10"/>
          <w:sz w:val="24"/>
          <w:szCs w:val="24"/>
          <w:highlight w:val="none"/>
        </w:rPr>
        <w:t>9</w:t>
      </w:r>
      <w:r>
        <w:rPr>
          <w:rFonts w:hint="eastAsia" w:cs="宋体"/>
          <w:spacing w:val="10"/>
          <w:sz w:val="24"/>
          <w:szCs w:val="24"/>
          <w:highlight w:val="none"/>
        </w:rPr>
        <w:t>）招标文件明确规定可以废标的其他情形。</w:t>
      </w:r>
    </w:p>
    <w:p>
      <w:pPr>
        <w:spacing w:line="360" w:lineRule="exact"/>
        <w:rPr>
          <w:rFonts w:ascii="宋体" w:cs="Times New Roman"/>
          <w:b/>
          <w:bCs/>
          <w:sz w:val="24"/>
          <w:szCs w:val="24"/>
          <w:highlight w:val="none"/>
        </w:rPr>
      </w:pPr>
      <w:r>
        <w:rPr>
          <w:rFonts w:ascii="宋体" w:cs="宋体"/>
          <w:b/>
          <w:bCs/>
          <w:sz w:val="24"/>
          <w:szCs w:val="24"/>
          <w:highlight w:val="none"/>
        </w:rPr>
        <w:t>10</w:t>
      </w:r>
      <w:r>
        <w:rPr>
          <w:rFonts w:hint="eastAsia" w:ascii="宋体" w:cs="宋体"/>
          <w:b/>
          <w:bCs/>
          <w:sz w:val="24"/>
          <w:szCs w:val="24"/>
          <w:highlight w:val="none"/>
        </w:rPr>
        <w:t>、错误的修正</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10.1 </w:t>
      </w:r>
      <w:r>
        <w:rPr>
          <w:rFonts w:hint="eastAsia" w:ascii="宋体" w:cs="宋体"/>
          <w:sz w:val="24"/>
          <w:szCs w:val="24"/>
          <w:highlight w:val="none"/>
        </w:rPr>
        <w:t>评标机构将对确定为实质上响应招标文件要求的投标文件进行校核，看其是否有表述错误，修正错误的原则如下：</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 xml:space="preserve">10.1.1 </w:t>
      </w:r>
      <w:r>
        <w:rPr>
          <w:rFonts w:hint="eastAsia" w:ascii="宋体" w:cs="宋体"/>
          <w:spacing w:val="-14"/>
          <w:sz w:val="24"/>
          <w:szCs w:val="24"/>
          <w:highlight w:val="none"/>
        </w:rPr>
        <w:t>如果用数字表示的数额与用文字表示的数额不一致时，以文字数额为准。</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10.1.2</w:t>
      </w:r>
      <w:r>
        <w:rPr>
          <w:rFonts w:hint="eastAsia" w:ascii="宋体" w:cs="宋体"/>
          <w:spacing w:val="-14"/>
          <w:sz w:val="24"/>
          <w:szCs w:val="24"/>
          <w:highlight w:val="none"/>
        </w:rPr>
        <w:t>如果个报价清单子项的合计与投标报价不一致时，以各报价清单子项为准，对投标报价进行修正。</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10.1.3</w:t>
      </w:r>
      <w:r>
        <w:rPr>
          <w:rFonts w:hint="eastAsia" w:ascii="宋体" w:cs="宋体"/>
          <w:spacing w:val="-14"/>
          <w:sz w:val="24"/>
          <w:szCs w:val="24"/>
          <w:highlight w:val="none"/>
        </w:rPr>
        <w:t>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cs="Times New Roman"/>
          <w:spacing w:val="-14"/>
          <w:sz w:val="24"/>
          <w:szCs w:val="24"/>
          <w:highlight w:val="none"/>
        </w:rPr>
      </w:pPr>
      <w:r>
        <w:rPr>
          <w:rFonts w:ascii="宋体" w:cs="宋体"/>
          <w:spacing w:val="-14"/>
          <w:sz w:val="24"/>
          <w:szCs w:val="24"/>
          <w:highlight w:val="none"/>
        </w:rPr>
        <w:t>10.1.4</w:t>
      </w:r>
      <w:r>
        <w:rPr>
          <w:rFonts w:hint="eastAsia" w:ascii="宋体" w:cs="宋体"/>
          <w:spacing w:val="-14"/>
          <w:sz w:val="24"/>
          <w:szCs w:val="24"/>
          <w:highlight w:val="none"/>
        </w:rPr>
        <w:t>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cs="Times New Roman"/>
          <w:b/>
          <w:bCs/>
          <w:sz w:val="32"/>
          <w:szCs w:val="32"/>
          <w:highlight w:val="none"/>
        </w:rPr>
      </w:pPr>
      <w:r>
        <w:rPr>
          <w:rFonts w:hint="eastAsia" w:ascii="宋体" w:hAnsi="宋体" w:cs="宋体"/>
          <w:b/>
          <w:bCs/>
          <w:sz w:val="32"/>
          <w:szCs w:val="32"/>
          <w:highlight w:val="none"/>
        </w:rPr>
        <w:t>（四）开标及评标</w:t>
      </w:r>
    </w:p>
    <w:p>
      <w:pPr>
        <w:spacing w:line="490" w:lineRule="exact"/>
        <w:rPr>
          <w:rFonts w:ascii="宋体" w:cs="Times New Roman"/>
          <w:b/>
          <w:bCs/>
          <w:color w:val="000000"/>
          <w:sz w:val="28"/>
          <w:szCs w:val="28"/>
          <w:highlight w:val="none"/>
        </w:rPr>
      </w:pPr>
      <w:r>
        <w:rPr>
          <w:rFonts w:ascii="宋体" w:cs="宋体"/>
          <w:b/>
          <w:bCs/>
          <w:sz w:val="24"/>
          <w:szCs w:val="24"/>
          <w:highlight w:val="none"/>
        </w:rPr>
        <w:t>1.</w:t>
      </w:r>
      <w:r>
        <w:rPr>
          <w:rFonts w:hint="eastAsia" w:ascii="宋体" w:cs="宋体"/>
          <w:b/>
          <w:bCs/>
          <w:sz w:val="24"/>
          <w:szCs w:val="24"/>
          <w:highlight w:val="none"/>
        </w:rPr>
        <w:t>开标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1.1 </w:t>
      </w:r>
      <w:r>
        <w:rPr>
          <w:rFonts w:hint="eastAsia" w:ascii="宋体" w:cs="宋体"/>
          <w:sz w:val="24"/>
          <w:szCs w:val="24"/>
          <w:highlight w:val="none"/>
        </w:rPr>
        <w:t>招标方按照招标文件规定的时间、地点公开开标。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1.</w:t>
      </w:r>
      <w:r>
        <w:rPr>
          <w:rFonts w:hint="eastAsia" w:ascii="宋体" w:cs="宋体"/>
          <w:sz w:val="24"/>
          <w:szCs w:val="24"/>
          <w:highlight w:val="none"/>
          <w:lang w:val="en-US" w:eastAsia="zh-CN"/>
        </w:rPr>
        <w:t>2</w:t>
      </w:r>
      <w:r>
        <w:rPr>
          <w:rFonts w:ascii="宋体" w:cs="宋体"/>
          <w:sz w:val="24"/>
          <w:szCs w:val="24"/>
          <w:highlight w:val="none"/>
        </w:rPr>
        <w:t xml:space="preserve"> </w:t>
      </w:r>
      <w:r>
        <w:rPr>
          <w:rFonts w:hint="eastAsia" w:ascii="宋体" w:cs="宋体"/>
          <w:sz w:val="24"/>
          <w:szCs w:val="24"/>
          <w:highlight w:val="none"/>
        </w:rPr>
        <w:t>开标时查验投标文件密封情况，确认无误后拆封唱标。</w:t>
      </w:r>
    </w:p>
    <w:p>
      <w:pPr>
        <w:spacing w:line="360" w:lineRule="exact"/>
        <w:rPr>
          <w:rFonts w:hint="eastAsia" w:ascii="宋体" w:cs="宋体"/>
          <w:sz w:val="24"/>
          <w:szCs w:val="24"/>
          <w:highlight w:val="none"/>
        </w:rPr>
      </w:pPr>
      <w:r>
        <w:rPr>
          <w:rFonts w:hint="eastAsia" w:ascii="宋体" w:cs="宋体"/>
          <w:sz w:val="24"/>
          <w:szCs w:val="24"/>
          <w:highlight w:val="none"/>
          <w:lang w:val="en-US" w:eastAsia="zh-CN"/>
        </w:rPr>
        <w:t xml:space="preserve">    </w:t>
      </w:r>
      <w:r>
        <w:rPr>
          <w:rFonts w:ascii="宋体" w:cs="宋体"/>
          <w:sz w:val="24"/>
          <w:szCs w:val="24"/>
          <w:highlight w:val="none"/>
        </w:rPr>
        <w:t>1.</w:t>
      </w:r>
      <w:r>
        <w:rPr>
          <w:rFonts w:hint="eastAsia" w:ascii="宋体" w:cs="宋体"/>
          <w:sz w:val="24"/>
          <w:szCs w:val="24"/>
          <w:highlight w:val="none"/>
          <w:lang w:val="en-US" w:eastAsia="zh-CN"/>
        </w:rPr>
        <w:t>3</w:t>
      </w:r>
      <w:r>
        <w:rPr>
          <w:rFonts w:ascii="宋体" w:cs="宋体"/>
          <w:sz w:val="24"/>
          <w:szCs w:val="24"/>
          <w:highlight w:val="none"/>
        </w:rPr>
        <w:t xml:space="preserve"> </w:t>
      </w:r>
      <w:r>
        <w:rPr>
          <w:rFonts w:hint="eastAsia" w:ascii="宋体" w:cs="宋体"/>
          <w:sz w:val="24"/>
          <w:szCs w:val="24"/>
          <w:highlight w:val="none"/>
        </w:rPr>
        <w:t>招标方在开标仪式上，将公布投标方的名称、投标货物名称、数量、投标价格、交货期等，招标方将做唱标记录</w:t>
      </w:r>
      <w:r>
        <w:rPr>
          <w:rFonts w:hint="eastAsia" w:ascii="宋体" w:cs="宋体"/>
          <w:sz w:val="24"/>
          <w:szCs w:val="24"/>
          <w:highlight w:val="none"/>
          <w:lang w:val="en-US" w:eastAsia="zh-CN"/>
        </w:rPr>
        <w:t>.</w:t>
      </w:r>
    </w:p>
    <w:p>
      <w:pPr>
        <w:spacing w:line="360" w:lineRule="exact"/>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对投标文件的初审</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2.1 </w:t>
      </w:r>
      <w:r>
        <w:rPr>
          <w:rFonts w:hint="eastAsia" w:ascii="宋体" w:cs="宋体"/>
          <w:sz w:val="24"/>
          <w:szCs w:val="24"/>
          <w:highlight w:val="none"/>
        </w:rPr>
        <w:t>初审内容为投标文件是否符合招标文件的要求、内容是否完整、价格构成有无计算错误，文件签署是否齐全。</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2.2 </w:t>
      </w:r>
      <w:r>
        <w:rPr>
          <w:rFonts w:hint="eastAsia" w:ascii="宋体" w:cs="宋体"/>
          <w:sz w:val="24"/>
          <w:szCs w:val="24"/>
          <w:highlight w:val="none"/>
        </w:rPr>
        <w:t>初审中，对价格的计算错误按下述原则修正：</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）如果单价乘数量不等于总价，应以单价为准修正总价。</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）如果以文字表示的数据与数字表示的有差别，应以文字为准修正数字。</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）投标方不同意以上修正，则其投标将被拒绝。</w:t>
      </w:r>
    </w:p>
    <w:p>
      <w:pPr>
        <w:spacing w:line="360" w:lineRule="auto"/>
        <w:ind w:firstLine="480" w:firstLineChars="200"/>
        <w:rPr>
          <w:rFonts w:ascii="宋体" w:cs="Times New Roman"/>
          <w:sz w:val="24"/>
          <w:szCs w:val="24"/>
          <w:highlight w:val="none"/>
        </w:rPr>
      </w:pPr>
      <w:r>
        <w:rPr>
          <w:rFonts w:ascii="宋体" w:cs="宋体"/>
          <w:sz w:val="24"/>
          <w:szCs w:val="24"/>
          <w:highlight w:val="none"/>
        </w:rPr>
        <w:t>2.3</w:t>
      </w:r>
      <w:r>
        <w:rPr>
          <w:rFonts w:hint="eastAsia" w:ascii="宋体" w:cs="宋体"/>
          <w:sz w:val="24"/>
          <w:szCs w:val="24"/>
          <w:highlight w:val="none"/>
        </w:rPr>
        <w:t>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w:t>
      </w:r>
      <w:r>
        <w:rPr>
          <w:rFonts w:ascii="宋体" w:cs="宋体"/>
          <w:sz w:val="24"/>
          <w:szCs w:val="24"/>
          <w:highlight w:val="none"/>
        </w:rPr>
        <w:t xml:space="preserve"> </w:t>
      </w:r>
      <w:r>
        <w:rPr>
          <w:rFonts w:hint="eastAsia" w:ascii="宋体" w:cs="宋体"/>
          <w:sz w:val="24"/>
          <w:szCs w:val="24"/>
          <w:highlight w:val="none"/>
        </w:rPr>
        <w:t>投标人未提交投标保证金或金额不足、投标保证金不足的；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）超出经营范围投标的；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）资格证明文件不全的；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4</w:t>
      </w:r>
      <w:r>
        <w:rPr>
          <w:rFonts w:hint="eastAsia" w:ascii="宋体" w:cs="宋体"/>
          <w:sz w:val="24"/>
          <w:szCs w:val="24"/>
          <w:highlight w:val="none"/>
        </w:rPr>
        <w:t>）投标文件无法定代表人或授权代表签字，或签字无法定代表人有效委托书的；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5</w:t>
      </w:r>
      <w:r>
        <w:rPr>
          <w:rFonts w:hint="eastAsia" w:ascii="宋体" w:cs="宋体"/>
          <w:sz w:val="24"/>
          <w:szCs w:val="24"/>
          <w:highlight w:val="none"/>
        </w:rPr>
        <w:t>）投标有效期不足的；</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6</w:t>
      </w:r>
      <w:r>
        <w:rPr>
          <w:rFonts w:hint="eastAsia" w:ascii="宋体" w:cs="宋体"/>
          <w:sz w:val="24"/>
          <w:szCs w:val="24"/>
          <w:highlight w:val="none"/>
        </w:rPr>
        <w:t>）投标文件附有招标人不能接受的条件；</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7</w:t>
      </w:r>
      <w:r>
        <w:rPr>
          <w:rFonts w:hint="eastAsia" w:ascii="宋体" w:cs="宋体"/>
          <w:sz w:val="24"/>
          <w:szCs w:val="24"/>
          <w:highlight w:val="none"/>
        </w:rPr>
        <w:t>）不满足技术要求中主要参数的。</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2.4 </w:t>
      </w:r>
      <w:r>
        <w:rPr>
          <w:rFonts w:hint="eastAsia" w:ascii="宋体" w:cs="宋体"/>
          <w:sz w:val="24"/>
          <w:szCs w:val="24"/>
          <w:highlight w:val="none"/>
        </w:rPr>
        <w:t>招标方对投标文件的判定，只依据投标文件内容的本身，不依靠开标后的任何外来证明。也拒不接受开标后所提供的任何外来的证明。</w:t>
      </w:r>
    </w:p>
    <w:p>
      <w:pPr>
        <w:spacing w:line="490" w:lineRule="exact"/>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投标文件的澄</w:t>
      </w:r>
      <w:r>
        <w:rPr>
          <w:rFonts w:hint="eastAsia" w:ascii="宋体" w:hAnsi="宋体" w:cs="宋体"/>
          <w:b/>
          <w:bCs/>
          <w:color w:val="000000"/>
          <w:sz w:val="28"/>
          <w:szCs w:val="28"/>
          <w:highlight w:val="none"/>
        </w:rPr>
        <w:t>清</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hint="eastAsia" w:ascii="宋体" w:cs="宋体"/>
          <w:sz w:val="24"/>
          <w:szCs w:val="24"/>
          <w:highlight w:val="none"/>
        </w:rPr>
      </w:pPr>
      <w:r>
        <w:rPr>
          <w:rFonts w:hint="eastAsia" w:ascii="宋体" w:cs="宋体"/>
          <w:sz w:val="24"/>
          <w:szCs w:val="24"/>
          <w:highlight w:val="none"/>
        </w:rPr>
        <w:t>3.2 必要时招标方可要求投标方就澄清的问题作书面回答，该书面回答应有投标方全权代表的签字。</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3.3 投标方对投标文件的澄清不得改变投标文件的实质内容。</w:t>
      </w:r>
    </w:p>
    <w:p>
      <w:pPr>
        <w:spacing w:line="360" w:lineRule="exact"/>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评标</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4.1 </w:t>
      </w:r>
      <w:r>
        <w:rPr>
          <w:rFonts w:hint="eastAsia" w:ascii="宋体" w:cs="宋体"/>
          <w:sz w:val="24"/>
          <w:szCs w:val="24"/>
          <w:highlight w:val="none"/>
        </w:rPr>
        <w:t>招标方根据招标货物特点组建评标委员会，对具备实质性响应的投标文件进行评估和比较。评标委员会由货物需求方、技术、经济等方面专家组成。</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评标原则</w:t>
      </w:r>
    </w:p>
    <w:p>
      <w:pPr>
        <w:spacing w:line="360" w:lineRule="exact"/>
        <w:ind w:firstLine="480" w:firstLineChars="200"/>
        <w:rPr>
          <w:rFonts w:hint="eastAsia" w:ascii="宋体" w:cs="宋体"/>
          <w:sz w:val="24"/>
          <w:szCs w:val="24"/>
          <w:highlight w:val="none"/>
          <w:lang w:val="en-US" w:eastAsia="zh-CN"/>
        </w:rPr>
      </w:pPr>
      <w:r>
        <w:rPr>
          <w:rFonts w:hint="eastAsia" w:ascii="宋体" w:cs="宋体"/>
          <w:sz w:val="24"/>
          <w:szCs w:val="24"/>
          <w:highlight w:val="none"/>
          <w:lang w:eastAsia="zh-CN"/>
        </w:rPr>
        <w:t>最终评定</w:t>
      </w:r>
      <w:r>
        <w:rPr>
          <w:rFonts w:hint="eastAsia" w:ascii="宋体" w:cs="宋体"/>
          <w:sz w:val="24"/>
          <w:szCs w:val="24"/>
          <w:highlight w:val="none"/>
          <w:lang w:val="en-US" w:eastAsia="zh-CN"/>
        </w:rPr>
        <w:t>1家中标单位，同质同量基础上以总价最低者为中标单位。</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）投标报价</w:t>
      </w:r>
      <w:r>
        <w:rPr>
          <w:rFonts w:ascii="宋体" w:cs="宋体"/>
          <w:sz w:val="24"/>
          <w:szCs w:val="24"/>
          <w:highlight w:val="none"/>
        </w:rPr>
        <w:t xml:space="preserve">     </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评标委员将对投标单位报价是否响应招标文件关于投标报价的要求进行评审，如认为投标报价与招标文件要求存在差异，则要求投标单位对报价进行澄清或修正。澄清或修正后的价格作为投标人的投标报价。</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）技术部分</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ascii="宋体" w:cs="宋体"/>
          <w:sz w:val="24"/>
          <w:szCs w:val="24"/>
          <w:highlight w:val="none"/>
        </w:rPr>
        <w:t>1</w:t>
      </w:r>
      <w:r>
        <w:rPr>
          <w:rFonts w:hint="eastAsia" w:ascii="宋体" w:cs="宋体"/>
          <w:sz w:val="24"/>
          <w:szCs w:val="24"/>
          <w:highlight w:val="none"/>
        </w:rPr>
        <w:t>、</w:t>
      </w:r>
      <w:r>
        <w:rPr>
          <w:rFonts w:hint="eastAsia" w:ascii="宋体" w:cs="宋体"/>
          <w:sz w:val="24"/>
          <w:szCs w:val="24"/>
          <w:highlight w:val="none"/>
          <w:lang w:eastAsia="zh-CN"/>
        </w:rPr>
        <w:t>货品优质</w:t>
      </w:r>
      <w:r>
        <w:rPr>
          <w:rFonts w:hint="eastAsia" w:ascii="宋体" w:cs="宋体"/>
          <w:sz w:val="24"/>
          <w:szCs w:val="24"/>
          <w:highlight w:val="none"/>
        </w:rPr>
        <w:t>，性价比高</w:t>
      </w:r>
      <w:r>
        <w:rPr>
          <w:rFonts w:ascii="宋体" w:cs="宋体"/>
          <w:sz w:val="24"/>
          <w:szCs w:val="24"/>
          <w:highlight w:val="none"/>
        </w:rPr>
        <w:t xml:space="preserve">              </w:t>
      </w:r>
      <w:r>
        <w:rPr>
          <w:rFonts w:ascii="宋体" w:hAnsi="宋体" w:cs="宋体"/>
          <w:color w:val="000000"/>
          <w:sz w:val="28"/>
          <w:szCs w:val="28"/>
          <w:highlight w:val="none"/>
        </w:rPr>
        <w:t xml:space="preserve">                 </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2</w:t>
      </w:r>
      <w:r>
        <w:rPr>
          <w:rFonts w:hint="eastAsia" w:ascii="宋体" w:cs="宋体"/>
          <w:sz w:val="24"/>
          <w:szCs w:val="24"/>
          <w:highlight w:val="none"/>
        </w:rPr>
        <w:t>、各项</w:t>
      </w:r>
      <w:r>
        <w:rPr>
          <w:rFonts w:hint="eastAsia" w:ascii="宋体" w:cs="宋体"/>
          <w:sz w:val="24"/>
          <w:szCs w:val="24"/>
          <w:highlight w:val="none"/>
          <w:lang w:eastAsia="zh-CN"/>
        </w:rPr>
        <w:t>规格</w:t>
      </w:r>
      <w:r>
        <w:rPr>
          <w:rFonts w:hint="eastAsia" w:ascii="宋体" w:cs="宋体"/>
          <w:sz w:val="24"/>
          <w:szCs w:val="24"/>
          <w:highlight w:val="none"/>
        </w:rPr>
        <w:t>满足并优于招标文件要求</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3</w:t>
      </w:r>
      <w:r>
        <w:rPr>
          <w:rFonts w:hint="eastAsia" w:ascii="宋体" w:cs="宋体"/>
          <w:sz w:val="24"/>
          <w:szCs w:val="24"/>
          <w:highlight w:val="none"/>
        </w:rPr>
        <w:t>、</w:t>
      </w:r>
      <w:r>
        <w:rPr>
          <w:rFonts w:hint="eastAsia" w:ascii="宋体" w:cs="宋体"/>
          <w:sz w:val="24"/>
          <w:szCs w:val="24"/>
          <w:highlight w:val="none"/>
          <w:lang w:eastAsia="zh-CN"/>
        </w:rPr>
        <w:t>货品的耐用</w:t>
      </w:r>
      <w:r>
        <w:rPr>
          <w:rFonts w:hint="eastAsia" w:ascii="宋体" w:cs="宋体"/>
          <w:sz w:val="24"/>
          <w:szCs w:val="24"/>
          <w:highlight w:val="none"/>
        </w:rPr>
        <w:t>性</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rPr>
        <w:t>（</w:t>
      </w:r>
      <w:r>
        <w:rPr>
          <w:rFonts w:ascii="宋体" w:cs="宋体"/>
          <w:sz w:val="24"/>
          <w:szCs w:val="24"/>
          <w:highlight w:val="none"/>
        </w:rPr>
        <w:t>3</w:t>
      </w:r>
      <w:r>
        <w:rPr>
          <w:rFonts w:hint="eastAsia" w:ascii="宋体" w:cs="宋体"/>
          <w:sz w:val="24"/>
          <w:szCs w:val="24"/>
          <w:highlight w:val="none"/>
        </w:rPr>
        <w:t>）商务部分</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1</w:t>
      </w:r>
      <w:r>
        <w:rPr>
          <w:rFonts w:hint="eastAsia" w:ascii="宋体" w:cs="宋体"/>
          <w:sz w:val="24"/>
          <w:szCs w:val="24"/>
          <w:highlight w:val="none"/>
        </w:rPr>
        <w:t>、交货期满足招标文件要求</w:t>
      </w:r>
      <w:r>
        <w:rPr>
          <w:rFonts w:ascii="宋体" w:cs="宋体"/>
          <w:sz w:val="24"/>
          <w:szCs w:val="24"/>
          <w:highlight w:val="none"/>
        </w:rPr>
        <w:t xml:space="preserve">                                    </w:t>
      </w:r>
    </w:p>
    <w:p>
      <w:pPr>
        <w:spacing w:line="360" w:lineRule="exact"/>
        <w:ind w:firstLine="480" w:firstLineChars="200"/>
        <w:rPr>
          <w:rFonts w:ascii="宋体" w:cs="宋体"/>
          <w:sz w:val="24"/>
          <w:szCs w:val="24"/>
          <w:highlight w:val="none"/>
        </w:rPr>
      </w:pPr>
      <w:r>
        <w:rPr>
          <w:rFonts w:hint="eastAsia" w:ascii="宋体" w:cs="宋体"/>
          <w:sz w:val="24"/>
          <w:szCs w:val="24"/>
          <w:highlight w:val="none"/>
          <w:lang w:val="en-US" w:eastAsia="zh-CN"/>
        </w:rPr>
        <w:t>2</w:t>
      </w:r>
      <w:r>
        <w:rPr>
          <w:rFonts w:hint="eastAsia" w:ascii="宋体" w:cs="宋体"/>
          <w:sz w:val="24"/>
          <w:szCs w:val="24"/>
          <w:highlight w:val="none"/>
        </w:rPr>
        <w:t>、售后服务承诺满足招标文件要求</w:t>
      </w:r>
      <w:r>
        <w:rPr>
          <w:rFonts w:ascii="宋体" w:cs="宋体"/>
          <w:sz w:val="24"/>
          <w:szCs w:val="24"/>
          <w:highlight w:val="none"/>
        </w:rPr>
        <w:t xml:space="preserve">                                                          </w:t>
      </w:r>
    </w:p>
    <w:p>
      <w:pPr>
        <w:spacing w:line="360" w:lineRule="exact"/>
        <w:ind w:firstLine="480" w:firstLineChars="200"/>
        <w:rPr>
          <w:rFonts w:ascii="宋体" w:cs="Times New Roman"/>
          <w:sz w:val="24"/>
          <w:szCs w:val="24"/>
          <w:highlight w:val="none"/>
        </w:rPr>
      </w:pPr>
      <w:r>
        <w:rPr>
          <w:rFonts w:ascii="宋体" w:cs="宋体"/>
          <w:sz w:val="24"/>
          <w:szCs w:val="24"/>
          <w:highlight w:val="none"/>
        </w:rPr>
        <w:t>4.3</w:t>
      </w:r>
      <w:r>
        <w:rPr>
          <w:rFonts w:hint="eastAsia" w:ascii="宋体" w:cs="宋体"/>
          <w:sz w:val="24"/>
          <w:szCs w:val="24"/>
          <w:highlight w:val="none"/>
        </w:rPr>
        <w:t>评标小组按照招标文件的要求进行评标，同时考虑以下因素：</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）投标价格的竞争性；</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w:t>
      </w:r>
      <w:r>
        <w:rPr>
          <w:rFonts w:hint="eastAsia" w:ascii="宋体" w:cs="宋体"/>
          <w:sz w:val="24"/>
          <w:szCs w:val="24"/>
          <w:highlight w:val="none"/>
          <w:lang w:eastAsia="zh-CN"/>
        </w:rPr>
        <w:t>货品质量、规格</w:t>
      </w:r>
      <w:r>
        <w:rPr>
          <w:rFonts w:hint="eastAsia" w:ascii="宋体" w:cs="宋体"/>
          <w:sz w:val="24"/>
          <w:szCs w:val="24"/>
          <w:highlight w:val="none"/>
        </w:rPr>
        <w:t>；</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3</w:t>
      </w:r>
      <w:r>
        <w:rPr>
          <w:rFonts w:hint="eastAsia" w:ascii="宋体" w:cs="宋体"/>
          <w:sz w:val="24"/>
          <w:szCs w:val="24"/>
          <w:highlight w:val="none"/>
        </w:rPr>
        <w:t>）售后服务；</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4</w:t>
      </w:r>
      <w:r>
        <w:rPr>
          <w:rFonts w:hint="eastAsia" w:ascii="宋体" w:cs="宋体"/>
          <w:sz w:val="24"/>
          <w:szCs w:val="24"/>
          <w:highlight w:val="none"/>
        </w:rPr>
        <w:t>）交货期；</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5</w:t>
      </w:r>
      <w:r>
        <w:rPr>
          <w:rFonts w:hint="eastAsia" w:ascii="宋体" w:cs="宋体"/>
          <w:sz w:val="24"/>
          <w:szCs w:val="24"/>
          <w:highlight w:val="none"/>
        </w:rPr>
        <w:t>）经营信誉；</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hint="eastAsia" w:ascii="宋体" w:cs="宋体"/>
          <w:sz w:val="24"/>
          <w:szCs w:val="24"/>
          <w:highlight w:val="none"/>
          <w:lang w:val="en-US" w:eastAsia="zh-CN"/>
        </w:rPr>
        <w:t>6</w:t>
      </w:r>
      <w:r>
        <w:rPr>
          <w:rFonts w:hint="eastAsia" w:ascii="宋体" w:cs="宋体"/>
          <w:sz w:val="24"/>
          <w:szCs w:val="24"/>
          <w:highlight w:val="none"/>
        </w:rPr>
        <w:t>）近三年来同类产品的业绩。</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评标工作如需投标方配合，投标方必须接受。</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 </w:t>
      </w:r>
      <w:r>
        <w:rPr>
          <w:rFonts w:hint="eastAsia" w:ascii="宋体" w:cs="宋体"/>
          <w:sz w:val="24"/>
          <w:szCs w:val="24"/>
          <w:highlight w:val="none"/>
        </w:rPr>
        <w:t>中标条件</w:t>
      </w:r>
    </w:p>
    <w:p>
      <w:pPr>
        <w:spacing w:line="360" w:lineRule="exact"/>
        <w:ind w:firstLine="480" w:firstLineChars="200"/>
        <w:rPr>
          <w:rFonts w:ascii="宋体" w:cs="Times New Roman"/>
          <w:sz w:val="24"/>
          <w:szCs w:val="24"/>
          <w:highlight w:val="none"/>
        </w:rPr>
      </w:pPr>
      <w:r>
        <w:rPr>
          <w:rFonts w:ascii="宋体" w:cs="宋体"/>
          <w:sz w:val="24"/>
          <w:szCs w:val="24"/>
          <w:highlight w:val="none"/>
        </w:rPr>
        <w:t>4.5.1</w:t>
      </w:r>
      <w:r>
        <w:rPr>
          <w:rFonts w:hint="eastAsia" w:ascii="宋体" w:cs="宋体"/>
          <w:sz w:val="24"/>
          <w:szCs w:val="24"/>
          <w:highlight w:val="none"/>
        </w:rPr>
        <w:t>经评标委员会评审，同品质同规格</w:t>
      </w:r>
      <w:r>
        <w:rPr>
          <w:rFonts w:hint="eastAsia" w:ascii="宋体" w:cs="宋体"/>
          <w:sz w:val="24"/>
          <w:szCs w:val="24"/>
          <w:highlight w:val="none"/>
          <w:lang w:eastAsia="zh-CN"/>
        </w:rPr>
        <w:t>低价</w:t>
      </w:r>
      <w:r>
        <w:rPr>
          <w:rFonts w:hint="eastAsia" w:ascii="宋体" w:cs="宋体"/>
          <w:sz w:val="24"/>
          <w:szCs w:val="24"/>
          <w:highlight w:val="none"/>
        </w:rPr>
        <w:t>中标原则。</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4.5.2 </w:t>
      </w:r>
      <w:r>
        <w:rPr>
          <w:rFonts w:hint="eastAsia" w:ascii="宋体" w:cs="宋体"/>
          <w:sz w:val="24"/>
          <w:szCs w:val="24"/>
          <w:highlight w:val="none"/>
        </w:rPr>
        <w:t>最低报价不能作为中标的保证，低于成本价的投标文件将被拒绝。</w:t>
      </w:r>
    </w:p>
    <w:p>
      <w:pPr>
        <w:spacing w:line="360" w:lineRule="exact"/>
        <w:ind w:firstLine="480" w:firstLineChars="200"/>
        <w:rPr>
          <w:rFonts w:ascii="宋体" w:cs="Times New Roman"/>
          <w:sz w:val="24"/>
          <w:szCs w:val="24"/>
          <w:highlight w:val="none"/>
        </w:rPr>
      </w:pPr>
      <w:r>
        <w:rPr>
          <w:rFonts w:ascii="宋体" w:cs="宋体"/>
          <w:sz w:val="24"/>
          <w:szCs w:val="24"/>
          <w:highlight w:val="none"/>
        </w:rPr>
        <w:t>4.5.3</w:t>
      </w:r>
      <w:r>
        <w:rPr>
          <w:rFonts w:hint="eastAsia" w:ascii="宋体" w:cs="宋体"/>
          <w:sz w:val="24"/>
          <w:szCs w:val="24"/>
          <w:highlight w:val="none"/>
        </w:rPr>
        <w:t>招标人有权接受和拒绝任何投标方案，同时有权选择投标范围内的任何</w:t>
      </w:r>
      <w:r>
        <w:rPr>
          <w:rFonts w:hint="eastAsia" w:ascii="宋体" w:cs="宋体"/>
          <w:sz w:val="24"/>
          <w:szCs w:val="24"/>
          <w:highlight w:val="none"/>
          <w:lang w:eastAsia="zh-CN"/>
        </w:rPr>
        <w:t>货品</w:t>
      </w:r>
      <w:r>
        <w:rPr>
          <w:rFonts w:hint="eastAsia" w:ascii="宋体" w:cs="宋体"/>
          <w:sz w:val="24"/>
          <w:szCs w:val="24"/>
          <w:highlight w:val="none"/>
        </w:rPr>
        <w:t>。</w:t>
      </w:r>
    </w:p>
    <w:p>
      <w:pPr>
        <w:spacing w:line="360" w:lineRule="exact"/>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评标内容全过程保密</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5.1 </w:t>
      </w:r>
      <w:r>
        <w:rPr>
          <w:rFonts w:hint="eastAsia" w:ascii="宋体" w:cs="宋体"/>
          <w:sz w:val="24"/>
          <w:szCs w:val="24"/>
          <w:highlight w:val="none"/>
        </w:rPr>
        <w:t>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5.2 </w:t>
      </w:r>
      <w:r>
        <w:rPr>
          <w:rFonts w:hint="eastAsia" w:ascii="宋体" w:cs="宋体"/>
          <w:sz w:val="24"/>
          <w:szCs w:val="24"/>
          <w:highlight w:val="none"/>
        </w:rPr>
        <w:t>在评标期间，投标方企图影响招标方的任何活动，将导致投标被拒绝，并承担相应的法律责任。</w:t>
      </w:r>
    </w:p>
    <w:p>
      <w:pPr>
        <w:spacing w:line="360" w:lineRule="exact"/>
        <w:ind w:firstLine="480" w:firstLineChars="200"/>
        <w:rPr>
          <w:rFonts w:ascii="宋体" w:cs="Times New Roman"/>
          <w:sz w:val="24"/>
          <w:szCs w:val="24"/>
          <w:highlight w:val="none"/>
        </w:rPr>
      </w:pPr>
      <w:r>
        <w:rPr>
          <w:rFonts w:ascii="宋体" w:cs="宋体"/>
          <w:sz w:val="24"/>
          <w:szCs w:val="24"/>
          <w:highlight w:val="none"/>
        </w:rPr>
        <w:t>5.3</w:t>
      </w:r>
      <w:r>
        <w:rPr>
          <w:rFonts w:hint="eastAsia" w:ascii="宋体" w:cs="宋体"/>
          <w:sz w:val="24"/>
          <w:szCs w:val="24"/>
          <w:highlight w:val="none"/>
        </w:rPr>
        <w:t>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cs="Times New Roman"/>
          <w:sz w:val="24"/>
          <w:szCs w:val="24"/>
          <w:highlight w:val="none"/>
        </w:rPr>
      </w:pPr>
      <w:r>
        <w:rPr>
          <w:rFonts w:ascii="宋体" w:cs="宋体"/>
          <w:b/>
          <w:bCs/>
          <w:sz w:val="24"/>
          <w:szCs w:val="24"/>
          <w:highlight w:val="none"/>
        </w:rPr>
        <w:t>6.</w:t>
      </w:r>
      <w:r>
        <w:rPr>
          <w:rFonts w:hint="eastAsia" w:ascii="宋体" w:cs="宋体"/>
          <w:b/>
          <w:bCs/>
          <w:sz w:val="24"/>
          <w:szCs w:val="24"/>
          <w:highlight w:val="none"/>
        </w:rPr>
        <w:t>其他注意事项</w:t>
      </w:r>
      <w:r>
        <w:rPr>
          <w:rFonts w:ascii="宋体" w:cs="Times New Roman"/>
          <w:b/>
          <w:bCs/>
          <w:sz w:val="24"/>
          <w:szCs w:val="24"/>
          <w:highlight w:val="none"/>
        </w:rPr>
        <w:br w:type="textWrapping"/>
      </w:r>
      <w:r>
        <w:rPr>
          <w:rFonts w:ascii="宋体" w:cs="宋体"/>
          <w:sz w:val="24"/>
          <w:szCs w:val="24"/>
          <w:highlight w:val="none"/>
        </w:rPr>
        <w:t>6.1</w:t>
      </w:r>
      <w:r>
        <w:rPr>
          <w:rFonts w:hint="eastAsia" w:ascii="宋体" w:cs="宋体"/>
          <w:sz w:val="24"/>
          <w:szCs w:val="24"/>
          <w:highlight w:val="none"/>
        </w:rPr>
        <w:t>评标委员会将按照公开、公平、公正的原则对待所有投标方。</w:t>
      </w:r>
      <w:r>
        <w:rPr>
          <w:rFonts w:ascii="宋体" w:cs="Times New Roman"/>
          <w:sz w:val="24"/>
          <w:szCs w:val="24"/>
          <w:highlight w:val="none"/>
        </w:rPr>
        <w:br w:type="textWrapping"/>
      </w:r>
      <w:r>
        <w:rPr>
          <w:rFonts w:ascii="宋体" w:cs="宋体"/>
          <w:sz w:val="24"/>
          <w:szCs w:val="24"/>
          <w:highlight w:val="none"/>
        </w:rPr>
        <w:t>6.2</w:t>
      </w:r>
      <w:r>
        <w:rPr>
          <w:rFonts w:ascii="宋体" w:cs="Times New Roman"/>
          <w:sz w:val="24"/>
          <w:szCs w:val="24"/>
          <w:highlight w:val="none"/>
        </w:rPr>
        <w:t> </w:t>
      </w:r>
      <w:r>
        <w:rPr>
          <w:rFonts w:hint="eastAsia" w:ascii="宋体" w:cs="宋体"/>
          <w:sz w:val="24"/>
          <w:szCs w:val="24"/>
          <w:highlight w:val="none"/>
        </w:rPr>
        <w:t>评标是招标工作的重要环节，评标工作在评标委员会内独立进行。</w:t>
      </w:r>
      <w:r>
        <w:rPr>
          <w:rFonts w:ascii="宋体" w:cs="Times New Roman"/>
          <w:sz w:val="24"/>
          <w:szCs w:val="24"/>
          <w:highlight w:val="none"/>
        </w:rPr>
        <w:br w:type="textWrapping"/>
      </w:r>
      <w:r>
        <w:rPr>
          <w:rFonts w:ascii="宋体" w:cs="宋体"/>
          <w:sz w:val="24"/>
          <w:szCs w:val="24"/>
          <w:highlight w:val="none"/>
        </w:rPr>
        <w:t xml:space="preserve">6.3 </w:t>
      </w:r>
      <w:r>
        <w:rPr>
          <w:rFonts w:hint="eastAsia" w:ascii="宋体" w:cs="宋体"/>
          <w:sz w:val="24"/>
          <w:szCs w:val="24"/>
          <w:highlight w:val="none"/>
        </w:rPr>
        <w:t>在投标、开标期间，投标人不得向评委询问情况，不得进行旨在影响评标结果的活动。</w:t>
      </w:r>
      <w:r>
        <w:rPr>
          <w:rFonts w:ascii="宋体" w:cs="Times New Roman"/>
          <w:sz w:val="24"/>
          <w:szCs w:val="24"/>
          <w:highlight w:val="none"/>
        </w:rPr>
        <w:br w:type="textWrapping"/>
      </w:r>
      <w:r>
        <w:rPr>
          <w:rFonts w:ascii="宋体" w:cs="宋体"/>
          <w:sz w:val="24"/>
          <w:szCs w:val="24"/>
          <w:highlight w:val="none"/>
        </w:rPr>
        <w:t>6.4</w:t>
      </w:r>
      <w:r>
        <w:rPr>
          <w:rFonts w:ascii="宋体" w:cs="Times New Roman"/>
          <w:sz w:val="24"/>
          <w:szCs w:val="24"/>
          <w:highlight w:val="none"/>
        </w:rPr>
        <w:t> </w:t>
      </w:r>
      <w:r>
        <w:rPr>
          <w:rFonts w:hint="eastAsia" w:ascii="宋体" w:cs="宋体"/>
          <w:sz w:val="24"/>
          <w:szCs w:val="24"/>
          <w:highlight w:val="none"/>
        </w:rPr>
        <w:t>评标委员会不向落标的投标方解释落标原因，不退还投标文件。</w:t>
      </w:r>
      <w:r>
        <w:rPr>
          <w:rFonts w:ascii="宋体" w:cs="Times New Roman"/>
          <w:sz w:val="24"/>
          <w:szCs w:val="24"/>
          <w:highlight w:val="none"/>
        </w:rPr>
        <w:br w:type="textWrapping"/>
      </w:r>
      <w:r>
        <w:rPr>
          <w:rFonts w:ascii="宋体" w:cs="宋体"/>
          <w:sz w:val="24"/>
          <w:szCs w:val="24"/>
          <w:highlight w:val="none"/>
        </w:rPr>
        <w:t xml:space="preserve">6.5 </w:t>
      </w:r>
      <w:r>
        <w:rPr>
          <w:rFonts w:hint="eastAsia" w:ascii="宋体" w:cs="宋体"/>
          <w:sz w:val="24"/>
          <w:szCs w:val="24"/>
          <w:highlight w:val="none"/>
        </w:rPr>
        <w:t>在投标、评标过程中，如有投标人联合故意抬高报价或其他不正当行为，招标方有权中止投标或评标。</w:t>
      </w:r>
      <w:r>
        <w:rPr>
          <w:rFonts w:ascii="宋体" w:cs="Times New Roman"/>
          <w:sz w:val="24"/>
          <w:szCs w:val="24"/>
          <w:highlight w:val="none"/>
        </w:rPr>
        <w:br w:type="textWrapping"/>
      </w:r>
      <w:r>
        <w:rPr>
          <w:rFonts w:ascii="宋体" w:cs="宋体"/>
          <w:sz w:val="24"/>
          <w:szCs w:val="24"/>
          <w:highlight w:val="none"/>
        </w:rPr>
        <w:t xml:space="preserve">6.6 </w:t>
      </w:r>
      <w:r>
        <w:rPr>
          <w:rFonts w:hint="eastAsia" w:ascii="宋体" w:cs="宋体"/>
          <w:sz w:val="24"/>
          <w:szCs w:val="24"/>
          <w:highlight w:val="none"/>
        </w:rPr>
        <w:t>根据投标和评标情况，招标结果可能是一次定标，也不排除再次竞标的可能性。</w:t>
      </w:r>
    </w:p>
    <w:p>
      <w:pPr>
        <w:spacing w:line="360" w:lineRule="exact"/>
        <w:ind w:firstLine="482" w:firstLineChars="200"/>
        <w:rPr>
          <w:rFonts w:ascii="宋体" w:cs="Times New Roman"/>
          <w:sz w:val="24"/>
          <w:szCs w:val="24"/>
          <w:highlight w:val="cyan"/>
        </w:rPr>
      </w:pPr>
      <w:r>
        <w:rPr>
          <w:rFonts w:ascii="宋体" w:cs="宋体"/>
          <w:b/>
          <w:bCs/>
          <w:sz w:val="24"/>
          <w:szCs w:val="24"/>
          <w:highlight w:val="none"/>
        </w:rPr>
        <w:t>7.</w:t>
      </w:r>
      <w:r>
        <w:rPr>
          <w:rFonts w:hint="eastAsia" w:ascii="宋体" w:cs="宋体"/>
          <w:b/>
          <w:bCs/>
          <w:sz w:val="24"/>
          <w:szCs w:val="24"/>
          <w:highlight w:val="none"/>
        </w:rPr>
        <w:t>定标的原则</w:t>
      </w:r>
      <w:r>
        <w:rPr>
          <w:rFonts w:ascii="宋体" w:cs="Times New Roman"/>
          <w:b/>
          <w:bCs/>
          <w:sz w:val="28"/>
          <w:szCs w:val="28"/>
          <w:highlight w:val="none"/>
        </w:rPr>
        <w:br w:type="textWrapping"/>
      </w:r>
      <w:r>
        <w:rPr>
          <w:rFonts w:hint="eastAsia" w:ascii="宋体" w:cs="Times New Roman"/>
          <w:b/>
          <w:bCs/>
          <w:sz w:val="28"/>
          <w:szCs w:val="28"/>
          <w:highlight w:val="none"/>
          <w:lang w:val="en-US" w:eastAsia="zh-CN"/>
        </w:rPr>
        <w:t xml:space="preserve">    </w:t>
      </w:r>
      <w:r>
        <w:rPr>
          <w:rFonts w:hint="eastAsia" w:ascii="宋体" w:cs="宋体"/>
          <w:sz w:val="24"/>
          <w:szCs w:val="24"/>
          <w:highlight w:val="none"/>
        </w:rPr>
        <w:t>严格按照招标文件的要求和条件进行评标，择优定标。</w:t>
      </w:r>
      <w:r>
        <w:rPr>
          <w:rFonts w:hint="eastAsia" w:ascii="宋体" w:cs="宋体"/>
          <w:sz w:val="24"/>
          <w:szCs w:val="24"/>
          <w:highlight w:val="none"/>
          <w:lang w:eastAsia="zh-CN"/>
        </w:rPr>
        <w:t>最终评定</w:t>
      </w:r>
      <w:r>
        <w:rPr>
          <w:rFonts w:hint="eastAsia" w:ascii="宋体" w:cs="宋体"/>
          <w:sz w:val="24"/>
          <w:szCs w:val="24"/>
          <w:highlight w:val="none"/>
          <w:lang w:val="en-US" w:eastAsia="zh-CN"/>
        </w:rPr>
        <w:t>1家中标单位，同质同量基础上总价最低者为中标单位。</w:t>
      </w:r>
    </w:p>
    <w:p>
      <w:pPr>
        <w:spacing w:line="360" w:lineRule="exact"/>
        <w:rPr>
          <w:rFonts w:ascii="宋体" w:cs="Times New Roman"/>
          <w:b/>
          <w:bCs/>
          <w:sz w:val="24"/>
          <w:szCs w:val="24"/>
          <w:highlight w:val="none"/>
        </w:rPr>
      </w:pPr>
      <w:r>
        <w:rPr>
          <w:rFonts w:ascii="宋体" w:cs="宋体"/>
          <w:b/>
          <w:bCs/>
          <w:sz w:val="24"/>
          <w:szCs w:val="24"/>
          <w:highlight w:val="none"/>
        </w:rPr>
        <w:t>8</w:t>
      </w:r>
      <w:r>
        <w:rPr>
          <w:rFonts w:hint="eastAsia" w:ascii="宋体" w:cs="宋体"/>
          <w:b/>
          <w:bCs/>
          <w:sz w:val="24"/>
          <w:szCs w:val="24"/>
          <w:highlight w:val="none"/>
        </w:rPr>
        <w:t>、招标方在授予合同之前仍有选择或拒绝任何投标方中标的权利，并对所采取的行为不予解释，也不对因此而受影响的投标方承担责任。</w:t>
      </w:r>
      <w:r>
        <w:rPr>
          <w:rFonts w:ascii="宋体" w:cs="Times New Roman"/>
          <w:b/>
          <w:bCs/>
          <w:sz w:val="24"/>
          <w:szCs w:val="24"/>
          <w:highlight w:val="none"/>
        </w:rPr>
        <w:br w:type="textWrapping"/>
      </w:r>
    </w:p>
    <w:p>
      <w:pPr>
        <w:spacing w:line="360" w:lineRule="exact"/>
        <w:rPr>
          <w:rFonts w:ascii="宋体" w:cs="Times New Roman"/>
          <w:b/>
          <w:bCs/>
          <w:sz w:val="24"/>
          <w:szCs w:val="24"/>
          <w:highlight w:val="none"/>
        </w:rPr>
      </w:pPr>
    </w:p>
    <w:p>
      <w:pPr>
        <w:spacing w:line="540" w:lineRule="exact"/>
        <w:ind w:firstLine="3534" w:firstLineChars="1100"/>
        <w:rPr>
          <w:rFonts w:ascii="宋体" w:cs="Times New Roman"/>
          <w:sz w:val="24"/>
          <w:szCs w:val="24"/>
          <w:highlight w:val="none"/>
        </w:rPr>
      </w:pPr>
      <w:r>
        <w:rPr>
          <w:rFonts w:hint="eastAsia" w:ascii="宋体" w:hAnsi="宋体" w:cs="宋体"/>
          <w:b/>
          <w:bCs/>
          <w:sz w:val="32"/>
          <w:szCs w:val="32"/>
          <w:highlight w:val="none"/>
        </w:rPr>
        <w:t>（五）合同的授予</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1.</w:t>
      </w:r>
      <w:r>
        <w:rPr>
          <w:rFonts w:hint="eastAsia" w:ascii="宋体" w:cs="宋体"/>
          <w:b/>
          <w:bCs/>
          <w:sz w:val="24"/>
          <w:szCs w:val="24"/>
          <w:highlight w:val="none"/>
        </w:rPr>
        <w:t>最终审查</w:t>
      </w:r>
    </w:p>
    <w:p>
      <w:pPr>
        <w:spacing w:line="360" w:lineRule="exact"/>
        <w:ind w:firstLine="480" w:firstLineChars="200"/>
        <w:rPr>
          <w:rFonts w:ascii="宋体" w:cs="Times New Roman"/>
          <w:sz w:val="24"/>
          <w:szCs w:val="24"/>
          <w:highlight w:val="none"/>
        </w:rPr>
      </w:pPr>
      <w:r>
        <w:rPr>
          <w:rFonts w:ascii="宋体" w:cs="宋体"/>
          <w:sz w:val="24"/>
          <w:szCs w:val="24"/>
          <w:highlight w:val="none"/>
        </w:rPr>
        <w:t>1</w:t>
      </w:r>
      <w:r>
        <w:rPr>
          <w:rFonts w:ascii="宋体" w:cs="宋体"/>
          <w:color w:val="000000"/>
          <w:sz w:val="28"/>
          <w:szCs w:val="28"/>
          <w:highlight w:val="none"/>
        </w:rPr>
        <w:t>.</w:t>
      </w:r>
      <w:r>
        <w:rPr>
          <w:rFonts w:ascii="宋体" w:cs="宋体"/>
          <w:sz w:val="24"/>
          <w:szCs w:val="24"/>
          <w:highlight w:val="none"/>
        </w:rPr>
        <w:t xml:space="preserve">1 </w:t>
      </w:r>
      <w:r>
        <w:rPr>
          <w:rFonts w:hint="eastAsia" w:ascii="宋体" w:cs="宋体"/>
          <w:sz w:val="24"/>
          <w:szCs w:val="24"/>
          <w:highlight w:val="none"/>
        </w:rPr>
        <w:t>最终审查的对象是招标项目的中标候选人，即意向授予合同的投标方。</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1.2 </w:t>
      </w:r>
      <w:r>
        <w:rPr>
          <w:rFonts w:hint="eastAsia" w:ascii="宋体" w:cs="宋体"/>
          <w:sz w:val="24"/>
          <w:szCs w:val="24"/>
          <w:highlight w:val="none"/>
        </w:rPr>
        <w:t>最终审查的内容是对中标候选人的产品进行产品质量、投标人资格、信誉以及招标方认为有必要了解的其它问题作进一步的考查。</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1.3 </w:t>
      </w:r>
      <w:r>
        <w:rPr>
          <w:rFonts w:hint="eastAsia" w:ascii="宋体" w:cs="宋体"/>
          <w:sz w:val="24"/>
          <w:szCs w:val="24"/>
          <w:highlight w:val="none"/>
        </w:rPr>
        <w:t>最终审查的方式：</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1</w:t>
      </w:r>
      <w:r>
        <w:rPr>
          <w:rFonts w:hint="eastAsia" w:ascii="宋体" w:cs="宋体"/>
          <w:sz w:val="24"/>
          <w:szCs w:val="24"/>
          <w:highlight w:val="none"/>
        </w:rPr>
        <w:t>）对中标候选人进行询问；</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w:t>
      </w:r>
      <w:r>
        <w:rPr>
          <w:rFonts w:ascii="宋体" w:cs="宋体"/>
          <w:sz w:val="24"/>
          <w:szCs w:val="24"/>
          <w:highlight w:val="none"/>
        </w:rPr>
        <w:t>2</w:t>
      </w:r>
      <w:r>
        <w:rPr>
          <w:rFonts w:hint="eastAsia" w:ascii="宋体" w:cs="宋体"/>
          <w:sz w:val="24"/>
          <w:szCs w:val="24"/>
          <w:highlight w:val="none"/>
        </w:rPr>
        <w:t>）对中标候选人进行实地考察。</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1.4 </w:t>
      </w:r>
      <w:r>
        <w:rPr>
          <w:rFonts w:hint="eastAsia" w:ascii="宋体" w:cs="宋体"/>
          <w:sz w:val="24"/>
          <w:szCs w:val="24"/>
          <w:highlight w:val="none"/>
        </w:rPr>
        <w:t>接受最终审查的中标候选人，必须如实回答和受理招标方的询问或考查，并提供所需的有关真实资料。</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1.5 </w:t>
      </w:r>
      <w:r>
        <w:rPr>
          <w:rFonts w:hint="eastAsia" w:ascii="宋体" w:cs="宋体"/>
          <w:sz w:val="24"/>
          <w:szCs w:val="24"/>
          <w:highlight w:val="none"/>
        </w:rPr>
        <w:t>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2.</w:t>
      </w:r>
      <w:r>
        <w:rPr>
          <w:rFonts w:hint="eastAsia" w:ascii="宋体" w:cs="宋体"/>
          <w:b/>
          <w:bCs/>
          <w:sz w:val="24"/>
          <w:szCs w:val="24"/>
          <w:highlight w:val="none"/>
        </w:rPr>
        <w:t>招标方在授标时有变更数量的权利</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3.</w:t>
      </w:r>
      <w:r>
        <w:rPr>
          <w:rFonts w:hint="eastAsia" w:ascii="宋体" w:cs="宋体"/>
          <w:b/>
          <w:bCs/>
          <w:sz w:val="24"/>
          <w:szCs w:val="24"/>
          <w:highlight w:val="none"/>
        </w:rPr>
        <w:t>招标方接受和拒绝任何或所有投标的权利</w:t>
      </w:r>
    </w:p>
    <w:p>
      <w:pPr>
        <w:spacing w:line="360" w:lineRule="exact"/>
        <w:ind w:firstLine="480" w:firstLineChars="200"/>
        <w:rPr>
          <w:rFonts w:ascii="宋体" w:cs="Times New Roman"/>
          <w:sz w:val="24"/>
          <w:szCs w:val="24"/>
          <w:highlight w:val="none"/>
        </w:rPr>
      </w:pPr>
      <w:r>
        <w:rPr>
          <w:rFonts w:hint="eastAsia" w:ascii="宋体" w:cs="宋体"/>
          <w:sz w:val="24"/>
          <w:szCs w:val="24"/>
          <w:highlight w:val="none"/>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4.</w:t>
      </w:r>
      <w:r>
        <w:rPr>
          <w:rFonts w:hint="eastAsia" w:ascii="宋体" w:cs="宋体"/>
          <w:b/>
          <w:bCs/>
          <w:sz w:val="24"/>
          <w:szCs w:val="24"/>
          <w:highlight w:val="none"/>
        </w:rPr>
        <w:t>中标通知</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4.1 </w:t>
      </w:r>
      <w:r>
        <w:rPr>
          <w:rFonts w:hint="eastAsia" w:ascii="宋体" w:cs="宋体"/>
          <w:sz w:val="24"/>
          <w:szCs w:val="24"/>
          <w:highlight w:val="none"/>
        </w:rPr>
        <w:t>在投标有效期内，招标方以书面形式通知所选定的中标方。通知也可以电报、传真的形式，但需要随后以书面确认。</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4.2 </w:t>
      </w:r>
      <w:r>
        <w:rPr>
          <w:rFonts w:hint="eastAsia" w:ascii="宋体" w:cs="宋体"/>
          <w:sz w:val="24"/>
          <w:szCs w:val="24"/>
          <w:highlight w:val="none"/>
        </w:rPr>
        <w:t>当中标方与买方签订合同并提交履约保证金保函后，招标方将向其他投标方发出未中标通知，招标方对未中标的投标方不作未中标原因的任何解释。</w:t>
      </w:r>
    </w:p>
    <w:p>
      <w:pPr>
        <w:spacing w:line="360" w:lineRule="exact"/>
        <w:ind w:firstLine="480" w:firstLineChars="200"/>
        <w:rPr>
          <w:rFonts w:ascii="宋体" w:cs="Times New Roman"/>
          <w:sz w:val="24"/>
          <w:szCs w:val="24"/>
          <w:highlight w:val="none"/>
        </w:rPr>
      </w:pPr>
      <w:r>
        <w:rPr>
          <w:rFonts w:ascii="宋体" w:cs="宋体"/>
          <w:sz w:val="24"/>
          <w:szCs w:val="24"/>
          <w:highlight w:val="none"/>
        </w:rPr>
        <w:t>4.3</w:t>
      </w:r>
      <w:r>
        <w:rPr>
          <w:rFonts w:hint="eastAsia" w:ascii="宋体" w:cs="宋体"/>
          <w:sz w:val="24"/>
          <w:szCs w:val="24"/>
          <w:highlight w:val="none"/>
        </w:rPr>
        <w:t>招标方在向投标方授予中标通知书时，有权变更招标设备的数量和服务内容。</w:t>
      </w:r>
    </w:p>
    <w:p>
      <w:pPr>
        <w:spacing w:line="360" w:lineRule="exact"/>
        <w:ind w:firstLine="480" w:firstLineChars="200"/>
        <w:rPr>
          <w:rFonts w:ascii="宋体" w:cs="Times New Roman"/>
          <w:sz w:val="24"/>
          <w:szCs w:val="24"/>
          <w:highlight w:val="none"/>
        </w:rPr>
      </w:pPr>
      <w:r>
        <w:rPr>
          <w:rFonts w:ascii="宋体" w:cs="宋体"/>
          <w:sz w:val="24"/>
          <w:szCs w:val="24"/>
          <w:highlight w:val="none"/>
        </w:rPr>
        <w:t>4.4</w:t>
      </w:r>
      <w:r>
        <w:rPr>
          <w:rFonts w:hint="eastAsia" w:ascii="宋体" w:cs="宋体"/>
          <w:sz w:val="24"/>
          <w:szCs w:val="24"/>
          <w:highlight w:val="none"/>
        </w:rPr>
        <w:t>中标通知书将是合同的一个组成部分。</w:t>
      </w:r>
    </w:p>
    <w:p>
      <w:pPr>
        <w:spacing w:line="490" w:lineRule="exact"/>
        <w:ind w:left="501" w:leftChars="14" w:hanging="472" w:hangingChars="196"/>
        <w:outlineLvl w:val="0"/>
        <w:rPr>
          <w:rFonts w:ascii="宋体" w:cs="Times New Roman"/>
          <w:b/>
          <w:bCs/>
          <w:sz w:val="24"/>
          <w:szCs w:val="24"/>
          <w:highlight w:val="none"/>
        </w:rPr>
      </w:pPr>
      <w:r>
        <w:rPr>
          <w:rFonts w:ascii="宋体" w:cs="宋体"/>
          <w:b/>
          <w:bCs/>
          <w:sz w:val="24"/>
          <w:szCs w:val="24"/>
          <w:highlight w:val="none"/>
        </w:rPr>
        <w:t>5.</w:t>
      </w:r>
      <w:r>
        <w:rPr>
          <w:rFonts w:hint="eastAsia" w:ascii="宋体" w:cs="宋体"/>
          <w:b/>
          <w:bCs/>
          <w:sz w:val="24"/>
          <w:szCs w:val="24"/>
          <w:highlight w:val="none"/>
        </w:rPr>
        <w:t>签订合同</w:t>
      </w:r>
    </w:p>
    <w:p>
      <w:pPr>
        <w:spacing w:line="360" w:lineRule="exact"/>
        <w:ind w:firstLine="480" w:firstLineChars="200"/>
        <w:rPr>
          <w:rFonts w:ascii="宋体" w:cs="Times New Roman"/>
          <w:sz w:val="24"/>
          <w:szCs w:val="24"/>
          <w:highlight w:val="none"/>
        </w:rPr>
      </w:pPr>
      <w:r>
        <w:rPr>
          <w:rFonts w:ascii="宋体" w:cs="宋体"/>
          <w:sz w:val="24"/>
          <w:szCs w:val="24"/>
          <w:highlight w:val="none"/>
        </w:rPr>
        <w:t xml:space="preserve">5.1 </w:t>
      </w:r>
      <w:r>
        <w:rPr>
          <w:rFonts w:hint="eastAsia" w:ascii="宋体" w:cs="宋体"/>
          <w:sz w:val="24"/>
          <w:szCs w:val="24"/>
          <w:highlight w:val="none"/>
        </w:rPr>
        <w:t>中标方应按中标通知书中规定的时间、地点与买方签订合同，否则按开标后撤回投标处理。投标人不得误导买方降低配置签订合同，如经核实发现有此行为的投标商，被视为以不正当的竞标行为骗取中标，将取消其中标资格，并追究其法律责任。</w:t>
      </w:r>
    </w:p>
    <w:p>
      <w:pPr>
        <w:spacing w:line="360" w:lineRule="exact"/>
        <w:ind w:firstLine="480" w:firstLineChars="200"/>
        <w:rPr>
          <w:rFonts w:hint="eastAsia" w:ascii="宋体" w:cs="宋体"/>
          <w:sz w:val="24"/>
          <w:szCs w:val="24"/>
          <w:highlight w:val="none"/>
        </w:rPr>
      </w:pPr>
      <w:r>
        <w:rPr>
          <w:rFonts w:ascii="宋体" w:cs="宋体"/>
          <w:sz w:val="24"/>
          <w:szCs w:val="24"/>
          <w:highlight w:val="none"/>
        </w:rPr>
        <w:t xml:space="preserve">5.2 </w:t>
      </w:r>
      <w:r>
        <w:rPr>
          <w:rFonts w:hint="eastAsia" w:ascii="宋体" w:cs="宋体"/>
          <w:sz w:val="24"/>
          <w:szCs w:val="24"/>
          <w:highlight w:val="none"/>
        </w:rPr>
        <w:t>招标文件、中标方的投标文件及评标过程中有关澄清文件均应作为合同附件。</w:t>
      </w:r>
    </w:p>
    <w:p>
      <w:pPr>
        <w:spacing w:line="360" w:lineRule="exact"/>
        <w:ind w:firstLine="480" w:firstLineChars="200"/>
        <w:rPr>
          <w:rFonts w:hint="eastAsia" w:ascii="宋体" w:cs="宋体"/>
          <w:sz w:val="24"/>
          <w:szCs w:val="24"/>
          <w:highlight w:val="none"/>
        </w:rPr>
      </w:pPr>
    </w:p>
    <w:p>
      <w:pPr>
        <w:spacing w:line="360" w:lineRule="exact"/>
        <w:ind w:firstLine="480" w:firstLineChars="200"/>
        <w:rPr>
          <w:rFonts w:hint="eastAsia" w:ascii="宋体" w:cs="宋体"/>
          <w:sz w:val="24"/>
          <w:szCs w:val="24"/>
          <w:highlight w:val="none"/>
        </w:rPr>
      </w:pPr>
    </w:p>
    <w:p>
      <w:pPr>
        <w:spacing w:line="360" w:lineRule="exact"/>
        <w:ind w:firstLine="480" w:firstLineChars="200"/>
        <w:rPr>
          <w:rFonts w:hint="eastAsia" w:ascii="宋体" w:cs="宋体"/>
          <w:sz w:val="24"/>
          <w:szCs w:val="24"/>
          <w:highlight w:val="none"/>
        </w:rPr>
      </w:pPr>
    </w:p>
    <w:p>
      <w:pPr>
        <w:tabs>
          <w:tab w:val="left" w:pos="2985"/>
          <w:tab w:val="center" w:pos="4535"/>
        </w:tabs>
        <w:spacing w:line="380" w:lineRule="exact"/>
        <w:jc w:val="center"/>
        <w:rPr>
          <w:rFonts w:ascii="宋体" w:cs="宋体"/>
          <w:b/>
          <w:bCs/>
          <w:sz w:val="36"/>
          <w:szCs w:val="36"/>
          <w:highlight w:val="none"/>
        </w:rPr>
      </w:pPr>
      <w:r>
        <w:rPr>
          <w:rFonts w:hint="eastAsia" w:ascii="宋体" w:cs="宋体"/>
          <w:b/>
          <w:bCs/>
          <w:sz w:val="36"/>
          <w:szCs w:val="36"/>
          <w:highlight w:val="none"/>
        </w:rPr>
        <w:t>第二章</w:t>
      </w:r>
      <w:r>
        <w:rPr>
          <w:rFonts w:ascii="宋体" w:cs="宋体"/>
          <w:b/>
          <w:bCs/>
          <w:sz w:val="36"/>
          <w:szCs w:val="36"/>
          <w:highlight w:val="none"/>
        </w:rPr>
        <w:t xml:space="preserve">  </w:t>
      </w:r>
      <w:r>
        <w:rPr>
          <w:rFonts w:hint="eastAsia" w:ascii="宋体" w:cs="宋体"/>
          <w:b/>
          <w:bCs/>
          <w:sz w:val="36"/>
          <w:szCs w:val="36"/>
          <w:highlight w:val="none"/>
        </w:rPr>
        <w:t>合同主要条款</w:t>
      </w:r>
    </w:p>
    <w:p>
      <w:pPr>
        <w:tabs>
          <w:tab w:val="left" w:pos="2985"/>
          <w:tab w:val="center" w:pos="4535"/>
        </w:tabs>
        <w:spacing w:line="380" w:lineRule="exact"/>
        <w:jc w:val="left"/>
        <w:rPr>
          <w:rFonts w:ascii="宋体" w:cs="Times New Roman"/>
          <w:b/>
          <w:bCs/>
          <w:sz w:val="36"/>
          <w:szCs w:val="36"/>
          <w:highlight w:val="none"/>
        </w:rPr>
      </w:pPr>
    </w:p>
    <w:p>
      <w:pPr>
        <w:pStyle w:val="21"/>
        <w:spacing w:line="360" w:lineRule="exact"/>
        <w:ind w:right="29"/>
        <w:rPr>
          <w:rStyle w:val="36"/>
          <w:rFonts w:hint="default" w:ascii="宋体" w:hAnsi="宋体" w:eastAsia="宋体" w:cs="宋体"/>
          <w:color w:val="050606"/>
          <w:kern w:val="144"/>
          <w:highlight w:val="none"/>
          <w:u w:val="single" w:color="050606"/>
          <w:lang w:val="zh-TW"/>
        </w:rPr>
      </w:pPr>
      <w:r>
        <w:rPr>
          <w:rStyle w:val="36"/>
          <w:rFonts w:ascii="宋体" w:hAnsi="宋体" w:eastAsia="宋体" w:cs="宋体"/>
          <w:highlight w:val="none"/>
          <w:lang w:val="zh-TW" w:eastAsia="zh-TW"/>
        </w:rPr>
        <w:t>甲方：</w:t>
      </w:r>
    </w:p>
    <w:p>
      <w:pPr>
        <w:pStyle w:val="21"/>
        <w:spacing w:line="360" w:lineRule="exact"/>
        <w:ind w:right="29"/>
        <w:rPr>
          <w:rStyle w:val="36"/>
          <w:rFonts w:hint="default" w:ascii="宋体" w:hAnsi="宋体" w:eastAsia="宋体" w:cs="宋体"/>
          <w:color w:val="050606"/>
          <w:highlight w:val="none"/>
          <w:lang w:val="zh-TW"/>
        </w:rPr>
      </w:pPr>
      <w:r>
        <w:rPr>
          <w:rStyle w:val="36"/>
          <w:rFonts w:ascii="宋体" w:hAnsi="宋体" w:eastAsia="宋体" w:cs="宋体"/>
          <w:highlight w:val="none"/>
          <w:lang w:val="zh-TW"/>
        </w:rPr>
        <w:t>乙方: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依照《中华人民共和国民法典》及其它有关法律、法规等，遵循平等、自愿、公平和诚实信用的原则明确双方的权利、义务，合同双方</w:t>
      </w:r>
      <w:r>
        <w:rPr>
          <w:rStyle w:val="36"/>
          <w:rFonts w:ascii="宋体" w:hAnsi="宋体" w:eastAsia="宋体" w:cs="宋体"/>
          <w:highlight w:val="none"/>
          <w:lang w:val="zh-TW"/>
        </w:rPr>
        <w:t>就</w:t>
      </w:r>
      <w:r>
        <w:rPr>
          <w:rStyle w:val="36"/>
          <w:rFonts w:hint="eastAsia" w:ascii="宋体" w:hAnsi="宋体" w:eastAsia="宋体" w:cs="宋体"/>
          <w:highlight w:val="none"/>
          <w:lang w:val="en-US" w:eastAsia="zh-CN"/>
        </w:rPr>
        <w:t>北国超市鹿泉锦城店</w:t>
      </w:r>
      <w:r>
        <w:rPr>
          <w:rStyle w:val="36"/>
          <w:rFonts w:ascii="宋体" w:hAnsi="宋体" w:eastAsia="宋体" w:cs="宋体"/>
          <w:highlight w:val="none"/>
          <w:lang w:val="zh-TW" w:eastAsia="zh-TW"/>
        </w:rPr>
        <w:t>项目相关事宜经协商达成一致，自愿订立本合同。</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第一条  合同内容</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1.1乙方承担</w:t>
      </w:r>
      <w:r>
        <w:rPr>
          <w:rStyle w:val="36"/>
          <w:rFonts w:hint="eastAsia" w:ascii="宋体" w:hAnsi="宋体" w:eastAsia="宋体" w:cs="宋体"/>
          <w:highlight w:val="none"/>
          <w:lang w:val="en-US" w:eastAsia="zh-CN"/>
        </w:rPr>
        <w:t>北国超市鹿泉锦城店</w:t>
      </w:r>
      <w:r>
        <w:rPr>
          <w:rStyle w:val="36"/>
          <w:rFonts w:ascii="宋体" w:hAnsi="宋体" w:eastAsia="宋体" w:cs="宋体"/>
          <w:highlight w:val="none"/>
          <w:u w:val="single"/>
          <w:lang w:val="zh-TW"/>
        </w:rPr>
        <w:t xml:space="preserve"> </w:t>
      </w:r>
      <w:r>
        <w:rPr>
          <w:rStyle w:val="36"/>
          <w:rFonts w:hint="eastAsia" w:ascii="宋体" w:hAnsi="宋体" w:eastAsia="宋体" w:cs="宋体"/>
          <w:highlight w:val="none"/>
          <w:u w:val="single"/>
          <w:lang w:val="zh-TW" w:eastAsia="zh-CN"/>
        </w:rPr>
        <w:t>购物车</w:t>
      </w:r>
      <w:r>
        <w:rPr>
          <w:rStyle w:val="36"/>
          <w:rFonts w:ascii="宋体" w:hAnsi="宋体" w:eastAsia="宋体" w:cs="宋体"/>
          <w:highlight w:val="none"/>
          <w:u w:val="single"/>
          <w:lang w:val="zh-TW"/>
        </w:rPr>
        <w:t xml:space="preserve"> </w:t>
      </w:r>
      <w:r>
        <w:rPr>
          <w:rStyle w:val="36"/>
          <w:rFonts w:ascii="宋体" w:hAnsi="宋体" w:eastAsia="宋体" w:cs="宋体"/>
          <w:highlight w:val="none"/>
          <w:lang w:val="zh-TW" w:eastAsia="zh-TW"/>
        </w:rPr>
        <w:t>供应及运输等工作。</w:t>
      </w:r>
    </w:p>
    <w:p>
      <w:pPr>
        <w:pStyle w:val="21"/>
        <w:spacing w:line="360" w:lineRule="exact"/>
        <w:ind w:right="28" w:firstLine="420"/>
        <w:rPr>
          <w:rStyle w:val="36"/>
          <w:rFonts w:hint="default" w:ascii="宋体" w:hAnsi="宋体" w:eastAsia="宋体" w:cs="宋体"/>
          <w:highlight w:val="none"/>
          <w:u w:val="single"/>
          <w:lang w:val="zh-TW" w:eastAsia="zh-TW"/>
        </w:rPr>
      </w:pPr>
      <w:r>
        <w:rPr>
          <w:rStyle w:val="36"/>
          <w:rFonts w:ascii="宋体" w:hAnsi="宋体" w:eastAsia="宋体" w:cs="宋体"/>
          <w:highlight w:val="none"/>
          <w:lang w:val="zh-TW" w:eastAsia="zh-TW"/>
        </w:rPr>
        <w:t>1.2 项目地点：</w:t>
      </w:r>
      <w:r>
        <w:rPr>
          <w:rStyle w:val="36"/>
          <w:rFonts w:ascii="宋体" w:hAnsi="宋体" w:eastAsia="宋体" w:cs="宋体"/>
          <w:highlight w:val="none"/>
        </w:rPr>
        <w:t>甲方指定地点</w:t>
      </w:r>
      <w:r>
        <w:rPr>
          <w:rStyle w:val="36"/>
          <w:rFonts w:ascii="宋体" w:hAnsi="宋体" w:eastAsia="宋体" w:cs="宋体"/>
          <w:highlight w:val="none"/>
          <w:lang w:val="zh-TW" w:eastAsia="zh-TW"/>
        </w:rPr>
        <w:t>。</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color w:val="050606"/>
          <w:highlight w:val="none"/>
          <w:u w:val="none" w:color="050606"/>
          <w:lang w:val="zh-TW" w:eastAsia="zh-TW"/>
        </w:rPr>
        <w:t>第二条 合同</w:t>
      </w:r>
      <w:r>
        <w:rPr>
          <w:rStyle w:val="36"/>
          <w:rFonts w:ascii="宋体" w:hAnsi="宋体" w:eastAsia="宋体" w:cs="宋体"/>
          <w:b/>
          <w:bCs/>
          <w:highlight w:val="none"/>
          <w:lang w:val="zh-TW" w:eastAsia="zh-TW"/>
        </w:rPr>
        <w:t>范围</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2.1 负责合同约定物品的供应并运输至甲方项目地</w:t>
      </w:r>
      <w:r>
        <w:rPr>
          <w:rStyle w:val="36"/>
          <w:rFonts w:ascii="宋体" w:hAnsi="宋体" w:eastAsia="宋体" w:cs="宋体"/>
          <w:highlight w:val="none"/>
          <w:lang w:val="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2.2 负责为甲方提供产品的</w:t>
      </w:r>
      <w:r>
        <w:rPr>
          <w:rStyle w:val="36"/>
          <w:rFonts w:ascii="宋体" w:hAnsi="宋体" w:eastAsia="宋体" w:cs="宋体"/>
          <w:highlight w:val="none"/>
          <w:lang w:val="zh-TW"/>
        </w:rPr>
        <w:t>售后及三包</w:t>
      </w:r>
      <w:r>
        <w:rPr>
          <w:rStyle w:val="36"/>
          <w:rFonts w:ascii="宋体" w:hAnsi="宋体" w:eastAsia="宋体" w:cs="宋体"/>
          <w:highlight w:val="none"/>
          <w:lang w:val="zh-TW" w:eastAsia="zh-TW"/>
        </w:rPr>
        <w:t>服务</w:t>
      </w:r>
      <w:r>
        <w:rPr>
          <w:rStyle w:val="36"/>
          <w:rFonts w:ascii="宋体" w:hAnsi="宋体" w:eastAsia="宋体" w:cs="宋体"/>
          <w:highlight w:val="none"/>
          <w:lang w:val="zh-TW"/>
        </w:rPr>
        <w:t>。</w:t>
      </w:r>
    </w:p>
    <w:p>
      <w:pPr>
        <w:pStyle w:val="21"/>
        <w:spacing w:line="360" w:lineRule="exact"/>
        <w:ind w:left="413" w:right="28" w:hanging="413"/>
        <w:jc w:val="left"/>
        <w:rPr>
          <w:rStyle w:val="36"/>
          <w:rFonts w:hint="default" w:ascii="宋体" w:hAnsi="宋体" w:eastAsia="宋体" w:cs="宋体"/>
          <w:color w:val="050606"/>
          <w:highlight w:val="none"/>
          <w:lang w:val="zh-TW"/>
        </w:rPr>
      </w:pPr>
      <w:r>
        <w:rPr>
          <w:rStyle w:val="36"/>
          <w:rFonts w:ascii="宋体" w:hAnsi="宋体" w:eastAsia="宋体" w:cs="宋体"/>
          <w:b/>
          <w:bCs/>
          <w:color w:val="050606"/>
          <w:highlight w:val="none"/>
          <w:u w:val="none" w:color="050606"/>
          <w:lang w:val="zh-TW" w:eastAsia="zh-TW"/>
        </w:rPr>
        <w:t xml:space="preserve">第三条 </w:t>
      </w:r>
      <w:r>
        <w:rPr>
          <w:rStyle w:val="36"/>
          <w:rFonts w:ascii="宋体" w:hAnsi="宋体" w:eastAsia="宋体" w:cs="宋体"/>
          <w:b/>
          <w:bCs/>
          <w:color w:val="050606"/>
          <w:highlight w:val="none"/>
          <w:u w:val="none" w:color="050606"/>
          <w:lang w:val="zh-TW"/>
        </w:rPr>
        <w:t>供货日期</w:t>
      </w:r>
    </w:p>
    <w:p>
      <w:pPr>
        <w:pStyle w:val="21"/>
        <w:spacing w:line="360" w:lineRule="exact"/>
        <w:ind w:left="361" w:leftChars="172" w:right="28"/>
        <w:jc w:val="left"/>
        <w:rPr>
          <w:rStyle w:val="36"/>
          <w:rFonts w:ascii="宋体" w:hAnsi="宋体" w:eastAsia="宋体" w:cs="宋体"/>
          <w:highlight w:val="none"/>
          <w:lang w:val="zh-TW"/>
        </w:rPr>
      </w:pPr>
      <w:r>
        <w:rPr>
          <w:rStyle w:val="36"/>
          <w:rFonts w:ascii="宋体" w:hAnsi="宋体" w:eastAsia="宋体" w:cs="宋体"/>
          <w:highlight w:val="none"/>
          <w:lang w:val="zh-TW"/>
        </w:rPr>
        <w:t>3.1（单次供货）供货日</w:t>
      </w:r>
      <w:r>
        <w:rPr>
          <w:rStyle w:val="36"/>
          <w:rFonts w:ascii="宋体" w:hAnsi="宋体" w:eastAsia="宋体" w:cs="宋体"/>
          <w:highlight w:val="none"/>
          <w:lang w:val="zh-TW" w:eastAsia="zh-TW"/>
        </w:rPr>
        <w:t>期：</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年</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月</w:t>
      </w:r>
      <w:r>
        <w:rPr>
          <w:rStyle w:val="36"/>
          <w:rFonts w:ascii="宋体" w:hAnsi="宋体" w:eastAsia="宋体" w:cs="宋体"/>
          <w:highlight w:val="none"/>
          <w:u w:val="single" w:color="auto"/>
          <w:lang w:val="zh-TW"/>
        </w:rPr>
        <w:t xml:space="preserve">    </w:t>
      </w:r>
      <w:r>
        <w:rPr>
          <w:rStyle w:val="36"/>
          <w:rFonts w:ascii="宋体" w:hAnsi="宋体" w:eastAsia="宋体" w:cs="宋体"/>
          <w:highlight w:val="none"/>
          <w:lang w:val="zh-TW"/>
        </w:rPr>
        <w:t>日之前到货。</w:t>
      </w:r>
    </w:p>
    <w:p>
      <w:pPr>
        <w:pStyle w:val="21"/>
        <w:spacing w:line="360" w:lineRule="exact"/>
        <w:ind w:right="28"/>
        <w:rPr>
          <w:rStyle w:val="36"/>
          <w:rFonts w:hint="default" w:ascii="宋体" w:hAnsi="宋体" w:eastAsia="宋体" w:cs="宋体"/>
          <w:b/>
          <w:bCs/>
          <w:highlight w:val="none"/>
          <w:lang w:val="zh-TW" w:eastAsia="zh-TW"/>
        </w:rPr>
      </w:pPr>
      <w:r>
        <w:rPr>
          <w:rStyle w:val="36"/>
          <w:rFonts w:ascii="宋体" w:hAnsi="宋体" w:eastAsia="宋体" w:cs="宋体"/>
          <w:b/>
          <w:bCs/>
          <w:color w:val="050606"/>
          <w:highlight w:val="none"/>
          <w:u w:val="none" w:color="050606"/>
          <w:lang w:val="zh-TW" w:eastAsia="zh-TW"/>
        </w:rPr>
        <w:t>第四条 合同价款</w:t>
      </w:r>
    </w:p>
    <w:p>
      <w:pPr>
        <w:pStyle w:val="21"/>
        <w:spacing w:line="360" w:lineRule="exact"/>
        <w:ind w:right="29" w:firstLine="420"/>
        <w:rPr>
          <w:rStyle w:val="36"/>
          <w:rFonts w:hint="default" w:ascii="宋体" w:hAnsi="宋体" w:eastAsia="宋体" w:cs="宋体"/>
          <w:highlight w:val="none"/>
        </w:rPr>
      </w:pPr>
      <w:r>
        <w:rPr>
          <w:rStyle w:val="36"/>
          <w:rFonts w:ascii="宋体" w:hAnsi="宋体" w:eastAsia="宋体" w:cs="宋体"/>
          <w:highlight w:val="none"/>
          <w:lang w:val="zh-TW" w:eastAsia="zh-TW"/>
        </w:rPr>
        <w:t>4.1合同总价款包含</w:t>
      </w:r>
      <w:r>
        <w:rPr>
          <w:rStyle w:val="36"/>
          <w:rFonts w:ascii="宋体" w:hAnsi="宋体" w:eastAsia="宋体" w:cs="宋体"/>
          <w:color w:val="050606"/>
          <w:highlight w:val="none"/>
          <w:u w:val="none" w:color="050606"/>
          <w:lang w:val="zh-TW" w:eastAsia="zh-TW"/>
        </w:rPr>
        <w:t>维修</w:t>
      </w:r>
      <w:r>
        <w:rPr>
          <w:rStyle w:val="36"/>
          <w:rFonts w:ascii="宋体" w:hAnsi="宋体" w:eastAsia="宋体" w:cs="宋体"/>
          <w:color w:val="050606"/>
          <w:highlight w:val="none"/>
          <w:u w:val="none" w:color="050606"/>
          <w:lang w:val="zh-TW"/>
        </w:rPr>
        <w:t>工具、</w:t>
      </w:r>
      <w:r>
        <w:rPr>
          <w:rStyle w:val="36"/>
          <w:rFonts w:ascii="宋体" w:hAnsi="宋体" w:eastAsia="宋体" w:cs="宋体"/>
          <w:color w:val="050606"/>
          <w:highlight w:val="none"/>
          <w:u w:val="none" w:color="050606"/>
          <w:lang w:val="zh-TW" w:eastAsia="zh-TW"/>
        </w:rPr>
        <w:t>耗材</w:t>
      </w:r>
      <w:r>
        <w:rPr>
          <w:rStyle w:val="36"/>
          <w:rFonts w:ascii="宋体" w:hAnsi="宋体" w:eastAsia="宋体" w:cs="宋体"/>
          <w:highlight w:val="none"/>
          <w:lang w:val="zh-TW" w:eastAsia="zh-TW"/>
        </w:rPr>
        <w:t>从设计、供货、调试至交付使用及质保期内维保等一切费用，包括但不限于</w:t>
      </w:r>
      <w:r>
        <w:rPr>
          <w:rStyle w:val="36"/>
          <w:rFonts w:ascii="宋体" w:hAnsi="宋体" w:eastAsia="宋体" w:cs="宋体"/>
          <w:highlight w:val="none"/>
        </w:rPr>
        <w:t>产品本身报价，</w:t>
      </w:r>
      <w:r>
        <w:rPr>
          <w:rStyle w:val="36"/>
          <w:rFonts w:ascii="宋体" w:hAnsi="宋体" w:eastAsia="宋体" w:cs="宋体"/>
          <w:highlight w:val="none"/>
          <w:lang w:val="zh-TW"/>
        </w:rPr>
        <w:t>产品</w:t>
      </w:r>
      <w:r>
        <w:rPr>
          <w:rStyle w:val="36"/>
          <w:rFonts w:ascii="宋体" w:hAnsi="宋体" w:eastAsia="宋体" w:cs="宋体"/>
          <w:highlight w:val="none"/>
          <w:lang w:val="zh-TW" w:eastAsia="zh-TW"/>
        </w:rPr>
        <w:t>的运输</w:t>
      </w:r>
      <w:r>
        <w:rPr>
          <w:rStyle w:val="36"/>
          <w:rFonts w:ascii="宋体" w:hAnsi="宋体" w:eastAsia="宋体" w:cs="宋体"/>
          <w:highlight w:val="none"/>
          <w:lang w:val="zh-TW"/>
        </w:rPr>
        <w:t>、</w:t>
      </w:r>
      <w:r>
        <w:rPr>
          <w:rStyle w:val="36"/>
          <w:rFonts w:ascii="宋体" w:hAnsi="宋体" w:eastAsia="宋体" w:cs="宋体"/>
          <w:highlight w:val="none"/>
        </w:rPr>
        <w:t>保险、装卸</w:t>
      </w:r>
      <w:r>
        <w:rPr>
          <w:rStyle w:val="36"/>
          <w:rFonts w:ascii="宋体" w:hAnsi="宋体" w:eastAsia="宋体" w:cs="宋体"/>
          <w:highlight w:val="none"/>
          <w:lang w:val="zh-TW"/>
        </w:rPr>
        <w:t>，</w:t>
      </w:r>
      <w:r>
        <w:rPr>
          <w:rStyle w:val="36"/>
          <w:rFonts w:ascii="宋体" w:hAnsi="宋体" w:eastAsia="宋体" w:cs="宋体"/>
          <w:highlight w:val="none"/>
        </w:rPr>
        <w:t>产品安装、调试、培训，</w:t>
      </w:r>
      <w:r>
        <w:rPr>
          <w:rStyle w:val="36"/>
          <w:rFonts w:ascii="宋体" w:hAnsi="宋体" w:eastAsia="宋体" w:cs="宋体"/>
          <w:highlight w:val="none"/>
          <w:lang w:val="zh-TW" w:eastAsia="zh-TW"/>
        </w:rPr>
        <w:t>因质量问题引起的维修和更换</w:t>
      </w:r>
      <w:r>
        <w:rPr>
          <w:rStyle w:val="36"/>
          <w:rFonts w:ascii="宋体" w:hAnsi="宋体" w:eastAsia="宋体" w:cs="宋体"/>
          <w:highlight w:val="none"/>
          <w:lang w:val="zh-TW"/>
        </w:rPr>
        <w:t>，</w:t>
      </w:r>
      <w:r>
        <w:rPr>
          <w:rStyle w:val="36"/>
          <w:rFonts w:hint="default" w:ascii="宋体" w:hAnsi="宋体" w:eastAsia="宋体" w:cs="宋体"/>
          <w:highlight w:val="none"/>
          <w:lang w:val="zh-TW" w:eastAsia="zh-TW"/>
        </w:rPr>
        <w:t>乙方</w:t>
      </w:r>
      <w:r>
        <w:rPr>
          <w:rStyle w:val="36"/>
          <w:rFonts w:ascii="宋体" w:hAnsi="宋体" w:eastAsia="宋体" w:cs="宋体"/>
          <w:highlight w:val="none"/>
          <w:lang w:val="zh-TW" w:eastAsia="zh-TW"/>
        </w:rPr>
        <w:t>的利润、税金、政策性文件的规定以及原材料涨价等一切风险和费用。除本合同另有约定外，合同中的固定单价不予调整。</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4.2本合同价款</w:t>
      </w:r>
      <w:r>
        <w:rPr>
          <w:rStyle w:val="36"/>
          <w:rFonts w:ascii="宋体" w:hAnsi="宋体" w:eastAsia="宋体" w:cs="宋体"/>
          <w:color w:val="050606"/>
          <w:highlight w:val="none"/>
          <w:u w:val="none" w:color="050606"/>
          <w:lang w:val="zh-TW"/>
        </w:rPr>
        <w:t>为含税价格</w:t>
      </w:r>
      <w:r>
        <w:rPr>
          <w:rStyle w:val="36"/>
          <w:rFonts w:ascii="宋体" w:hAnsi="宋体" w:eastAsia="宋体" w:cs="宋体"/>
          <w:color w:val="050606"/>
          <w:highlight w:val="none"/>
          <w:u w:val="none" w:color="050606"/>
          <w:lang w:val="zh-TW" w:eastAsia="zh-TW"/>
        </w:rPr>
        <w:t>。</w:t>
      </w:r>
    </w:p>
    <w:p>
      <w:pPr>
        <w:pStyle w:val="21"/>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第五条 付款方式</w:t>
      </w:r>
    </w:p>
    <w:p>
      <w:pPr>
        <w:pStyle w:val="5"/>
        <w:spacing w:line="240" w:lineRule="auto"/>
        <w:ind w:right="29"/>
        <w:rPr>
          <w:rStyle w:val="36"/>
          <w:rFonts w:ascii="宋体" w:hAnsi="宋体" w:eastAsia="宋体" w:cs="宋体"/>
          <w:color w:val="050606"/>
          <w:sz w:val="21"/>
          <w:szCs w:val="21"/>
          <w:highlight w:val="none"/>
          <w:lang w:val="zh-TW" w:eastAsia="zh-TW"/>
        </w:rPr>
      </w:pPr>
      <w:r>
        <w:rPr>
          <w:rStyle w:val="36"/>
          <w:rFonts w:hint="eastAsia" w:ascii="宋体" w:hAnsi="宋体" w:eastAsia="宋体" w:cs="宋体"/>
          <w:color w:val="050606"/>
          <w:sz w:val="21"/>
          <w:szCs w:val="21"/>
          <w:highlight w:val="none"/>
          <w:u w:val="none" w:color="050606"/>
          <w:lang w:val="zh-TW" w:eastAsia="zh-TW"/>
        </w:rPr>
        <w:t>5.1付款方式采取以下</w:t>
      </w:r>
      <w:r>
        <w:rPr>
          <w:rStyle w:val="36"/>
          <w:rFonts w:hint="eastAsia" w:ascii="宋体" w:hAnsi="宋体" w:eastAsia="宋体" w:cs="宋体"/>
          <w:color w:val="050606"/>
          <w:sz w:val="21"/>
          <w:szCs w:val="21"/>
          <w:highlight w:val="none"/>
          <w:lang w:val="zh-TW" w:eastAsia="zh-TW"/>
        </w:rPr>
        <w:t>付款方式：</w:t>
      </w:r>
    </w:p>
    <w:p>
      <w:pPr>
        <w:pStyle w:val="5"/>
        <w:spacing w:line="240" w:lineRule="auto"/>
        <w:ind w:right="29"/>
        <w:rPr>
          <w:rStyle w:val="36"/>
          <w:rFonts w:ascii="宋体" w:hAnsi="宋体" w:eastAsia="宋体" w:cs="宋体"/>
          <w:sz w:val="21"/>
          <w:szCs w:val="21"/>
          <w:highlight w:val="none"/>
          <w:lang w:val="zh-TW"/>
        </w:rPr>
      </w:pPr>
      <w:r>
        <w:rPr>
          <w:rStyle w:val="36"/>
          <w:rFonts w:hint="eastAsia" w:ascii="宋体" w:hAnsi="宋体" w:eastAsia="宋体" w:cs="宋体"/>
          <w:sz w:val="21"/>
          <w:szCs w:val="21"/>
          <w:highlight w:val="none"/>
          <w:lang w:val="zh-TW" w:eastAsia="zh-TW"/>
        </w:rPr>
        <w:t>所有货物到场，甲方验收合格后，</w:t>
      </w:r>
      <w:r>
        <w:rPr>
          <w:rStyle w:val="36"/>
          <w:rFonts w:hint="eastAsia" w:ascii="宋体" w:hAnsi="宋体" w:eastAsia="宋体" w:cs="宋体"/>
          <w:color w:val="050606"/>
          <w:sz w:val="21"/>
          <w:szCs w:val="21"/>
          <w:highlight w:val="none"/>
          <w:u w:val="none" w:color="050606"/>
          <w:lang w:val="zh-TW" w:eastAsia="zh-TW"/>
        </w:rPr>
        <w:t>甲方银行转账汇至乙方指定账户</w:t>
      </w:r>
      <w:r>
        <w:rPr>
          <w:rStyle w:val="36"/>
          <w:rFonts w:hint="eastAsia" w:ascii="宋体" w:hAnsi="宋体" w:eastAsia="宋体" w:cs="宋体"/>
          <w:color w:val="050606"/>
          <w:sz w:val="21"/>
          <w:szCs w:val="21"/>
          <w:highlight w:val="none"/>
          <w:u w:val="none" w:color="050606"/>
          <w:lang w:val="zh-TW"/>
        </w:rPr>
        <w:t>合同价款的95%，</w:t>
      </w:r>
      <w:r>
        <w:rPr>
          <w:rStyle w:val="36"/>
          <w:rFonts w:hint="eastAsia" w:ascii="宋体" w:hAnsi="宋体" w:eastAsia="宋体" w:cs="宋体"/>
          <w:sz w:val="21"/>
          <w:szCs w:val="21"/>
          <w:highlight w:val="none"/>
          <w:lang w:val="zh-TW"/>
        </w:rPr>
        <w:t>剩余5%为质保金，自验收合格之日起</w:t>
      </w:r>
      <w:r>
        <w:rPr>
          <w:rStyle w:val="36"/>
          <w:rFonts w:hint="eastAsia" w:ascii="宋体" w:hAnsi="宋体" w:eastAsia="宋体" w:cs="宋体"/>
          <w:sz w:val="21"/>
          <w:szCs w:val="21"/>
          <w:highlight w:val="none"/>
          <w:u w:val="single"/>
          <w:lang w:val="zh-TW"/>
        </w:rPr>
        <w:t xml:space="preserve"> </w:t>
      </w:r>
      <w:r>
        <w:rPr>
          <w:rStyle w:val="36"/>
          <w:rFonts w:hint="eastAsia" w:ascii="宋体" w:hAnsi="宋体" w:eastAsia="宋体" w:cs="宋体"/>
          <w:sz w:val="21"/>
          <w:szCs w:val="21"/>
          <w:highlight w:val="none"/>
          <w:u w:val="single"/>
          <w:lang w:val="en-US" w:eastAsia="zh-CN"/>
        </w:rPr>
        <w:t xml:space="preserve"> 1 </w:t>
      </w:r>
      <w:r>
        <w:rPr>
          <w:rStyle w:val="36"/>
          <w:rFonts w:hint="eastAsia" w:ascii="宋体" w:hAnsi="宋体" w:eastAsia="宋体" w:cs="宋体"/>
          <w:sz w:val="21"/>
          <w:szCs w:val="21"/>
          <w:highlight w:val="none"/>
          <w:u w:val="single"/>
          <w:lang w:val="zh-TW"/>
        </w:rPr>
        <w:t xml:space="preserve"> </w:t>
      </w:r>
      <w:r>
        <w:rPr>
          <w:rStyle w:val="36"/>
          <w:rFonts w:hint="eastAsia" w:ascii="宋体" w:hAnsi="宋体" w:eastAsia="宋体" w:cs="宋体"/>
          <w:sz w:val="21"/>
          <w:szCs w:val="21"/>
          <w:highlight w:val="none"/>
          <w:lang w:val="zh-TW"/>
        </w:rPr>
        <w:t>年</w:t>
      </w:r>
      <w:r>
        <w:rPr>
          <w:rStyle w:val="36"/>
          <w:rFonts w:hint="eastAsia" w:ascii="宋体" w:hAnsi="宋体" w:eastAsia="宋体" w:cs="宋体"/>
          <w:color w:val="050606"/>
          <w:sz w:val="21"/>
          <w:szCs w:val="21"/>
          <w:highlight w:val="none"/>
          <w:u w:val="none" w:color="050606"/>
          <w:lang w:val="zh-TW" w:eastAsia="zh-TW"/>
        </w:rPr>
        <w:t>后由甲方视乙方维保与质保情况据实无息支付。</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5.2</w:t>
      </w:r>
      <w:r>
        <w:rPr>
          <w:rStyle w:val="36"/>
          <w:rFonts w:ascii="宋体" w:hAnsi="宋体" w:eastAsia="宋体" w:cs="宋体"/>
          <w:highlight w:val="none"/>
        </w:rPr>
        <w:t>甲方支付合同价款前，</w:t>
      </w:r>
      <w:r>
        <w:rPr>
          <w:rStyle w:val="36"/>
          <w:rFonts w:ascii="宋体" w:hAnsi="宋体" w:eastAsia="宋体" w:cs="宋体"/>
          <w:highlight w:val="none"/>
          <w:lang w:val="zh-TW"/>
        </w:rPr>
        <w:t>乙方应先按甲方要求开具</w:t>
      </w:r>
      <w:r>
        <w:rPr>
          <w:rStyle w:val="36"/>
          <w:rFonts w:ascii="宋体" w:hAnsi="宋体" w:eastAsia="宋体" w:cs="宋体"/>
          <w:highlight w:val="none"/>
        </w:rPr>
        <w:t>并提供</w:t>
      </w:r>
      <w:r>
        <w:rPr>
          <w:rStyle w:val="36"/>
          <w:rFonts w:ascii="宋体" w:hAnsi="宋体" w:eastAsia="宋体" w:cs="宋体"/>
          <w:highlight w:val="none"/>
          <w:lang w:val="zh-TW"/>
        </w:rPr>
        <w:t>合法、有效、全额的正规增值税专用发票</w:t>
      </w:r>
      <w:r>
        <w:rPr>
          <w:rStyle w:val="36"/>
          <w:rFonts w:ascii="宋体" w:hAnsi="宋体" w:eastAsia="宋体" w:cs="宋体"/>
          <w:color w:val="050606"/>
          <w:highlight w:val="none"/>
          <w:u w:val="none" w:color="050606"/>
          <w:lang w:val="zh-TW"/>
        </w:rPr>
        <w:t>(税率：</w:t>
      </w:r>
      <w:r>
        <w:rPr>
          <w:rStyle w:val="36"/>
          <w:rFonts w:hint="eastAsia" w:ascii="宋体" w:hAnsi="宋体" w:eastAsia="宋体" w:cs="宋体"/>
          <w:color w:val="050606"/>
          <w:highlight w:val="none"/>
          <w:u w:val="none" w:color="050606"/>
          <w:lang w:val="en-US" w:eastAsia="zh-CN"/>
        </w:rPr>
        <w:t xml:space="preserve"> </w:t>
      </w:r>
      <w:r>
        <w:rPr>
          <w:rStyle w:val="36"/>
          <w:rFonts w:ascii="宋体" w:hAnsi="宋体" w:eastAsia="宋体" w:cs="宋体"/>
          <w:color w:val="050606"/>
          <w:highlight w:val="none"/>
          <w:lang w:val="zh-TW"/>
        </w:rPr>
        <w:t>)，否则，甲方有权顺延付款时间且无需承担任何违约责任。</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第六条 甲方权利和义务</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highlight w:val="none"/>
          <w:lang w:val="zh-TW" w:eastAsia="zh-TW"/>
        </w:rPr>
        <w:t>6.1甲方有权及时掌握乙方供货质量与供货进度情况。</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6.2甲方负责协调</w:t>
      </w:r>
      <w:r>
        <w:rPr>
          <w:rStyle w:val="36"/>
          <w:rFonts w:ascii="宋体" w:hAnsi="宋体" w:eastAsia="宋体" w:cs="宋体"/>
          <w:color w:val="050606"/>
          <w:highlight w:val="none"/>
          <w:u w:val="none" w:color="050606"/>
          <w:lang w:val="zh-TW"/>
        </w:rPr>
        <w:t>收货</w:t>
      </w:r>
      <w:r>
        <w:rPr>
          <w:rStyle w:val="36"/>
          <w:rFonts w:ascii="宋体" w:hAnsi="宋体" w:eastAsia="宋体" w:cs="宋体"/>
          <w:color w:val="050606"/>
          <w:highlight w:val="none"/>
          <w:u w:val="none" w:color="050606"/>
          <w:lang w:val="zh-TW" w:eastAsia="zh-TW"/>
        </w:rPr>
        <w:t>现场满足物品运输要求的通道和空间。</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rPr>
        <w:t>6.3甲方应当按合同约定付款。</w:t>
      </w:r>
    </w:p>
    <w:p>
      <w:pPr>
        <w:pStyle w:val="21"/>
        <w:spacing w:line="360" w:lineRule="exact"/>
        <w:outlineLvl w:val="0"/>
        <w:rPr>
          <w:rStyle w:val="36"/>
          <w:rFonts w:hint="default" w:ascii="宋体" w:hAnsi="宋体" w:eastAsia="宋体" w:cs="宋体"/>
          <w:highlight w:val="none"/>
          <w:u w:val="none" w:color="050606"/>
          <w:lang w:val="zh-TW" w:eastAsia="zh-TW"/>
        </w:rPr>
      </w:pPr>
      <w:r>
        <w:rPr>
          <w:rStyle w:val="36"/>
          <w:rFonts w:ascii="宋体" w:hAnsi="宋体" w:eastAsia="宋体" w:cs="宋体"/>
          <w:b/>
          <w:bCs/>
          <w:color w:val="050606"/>
          <w:highlight w:val="none"/>
          <w:u w:val="none" w:color="050606"/>
          <w:lang w:val="zh-TW" w:eastAsia="zh-TW"/>
        </w:rPr>
        <w:t>第七条 乙方权利和义务</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7.1乙方必须保证所提供的产品</w:t>
      </w:r>
      <w:r>
        <w:rPr>
          <w:rStyle w:val="36"/>
          <w:rFonts w:ascii="宋体" w:hAnsi="宋体" w:eastAsia="宋体" w:cs="宋体"/>
          <w:highlight w:val="none"/>
          <w:lang w:val="zh-TW"/>
        </w:rPr>
        <w:t>的型号、数量、质量等符合本合同</w:t>
      </w:r>
      <w:r>
        <w:rPr>
          <w:rStyle w:val="36"/>
          <w:rFonts w:ascii="宋体" w:hAnsi="宋体" w:eastAsia="宋体" w:cs="宋体"/>
          <w:highlight w:val="none"/>
        </w:rPr>
        <w:t>约定</w:t>
      </w:r>
      <w:r>
        <w:rPr>
          <w:rStyle w:val="36"/>
          <w:rFonts w:ascii="宋体" w:hAnsi="宋体" w:eastAsia="宋体" w:cs="宋体"/>
          <w:highlight w:val="none"/>
          <w:lang w:val="zh-TW"/>
        </w:rPr>
        <w:t>或招投标文件的</w:t>
      </w:r>
      <w:r>
        <w:rPr>
          <w:rStyle w:val="36"/>
          <w:rFonts w:ascii="宋体" w:hAnsi="宋体" w:eastAsia="宋体" w:cs="宋体"/>
          <w:highlight w:val="none"/>
        </w:rPr>
        <w:t>要求及承诺</w:t>
      </w:r>
      <w:r>
        <w:rPr>
          <w:rStyle w:val="36"/>
          <w:rFonts w:ascii="宋体" w:hAnsi="宋体" w:eastAsia="宋体" w:cs="宋体"/>
          <w:highlight w:val="none"/>
          <w:lang w:val="zh-TW" w:eastAsia="zh-TW"/>
        </w:rPr>
        <w:t>。</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7.2乙方必须服从甲方管理，</w:t>
      </w:r>
      <w:r>
        <w:rPr>
          <w:rStyle w:val="36"/>
          <w:rFonts w:ascii="宋体" w:hAnsi="宋体" w:eastAsia="宋体" w:cs="宋体"/>
          <w:highlight w:val="none"/>
          <w:lang w:val="zh-TW"/>
        </w:rPr>
        <w:t>按甲方要求</w:t>
      </w:r>
      <w:r>
        <w:rPr>
          <w:rStyle w:val="36"/>
          <w:rFonts w:ascii="宋体" w:hAnsi="宋体" w:eastAsia="宋体" w:cs="宋体"/>
          <w:highlight w:val="none"/>
          <w:lang w:val="zh-TW" w:eastAsia="zh-TW"/>
        </w:rPr>
        <w:t>合理安排运输时间、进度，做好配合工作。</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7.3乙方应严格按安全规章制度执行，运送货物期间做好安全防护工作</w:t>
      </w:r>
      <w:r>
        <w:rPr>
          <w:rStyle w:val="36"/>
          <w:rFonts w:ascii="宋体" w:hAnsi="宋体" w:eastAsia="宋体" w:cs="宋体"/>
          <w:highlight w:val="none"/>
          <w:lang w:val="zh-TW"/>
        </w:rPr>
        <w:t>，</w:t>
      </w:r>
      <w:r>
        <w:rPr>
          <w:rStyle w:val="36"/>
          <w:rFonts w:ascii="宋体" w:hAnsi="宋体" w:eastAsia="宋体" w:cs="宋体"/>
          <w:highlight w:val="none"/>
          <w:lang w:val="zh-TW" w:eastAsia="zh-TW"/>
        </w:rPr>
        <w:t>由于乙方原因及其工作人员造成的一切损失（包括但不限于给</w:t>
      </w:r>
      <w:r>
        <w:rPr>
          <w:rStyle w:val="36"/>
          <w:rFonts w:ascii="宋体" w:hAnsi="宋体" w:eastAsia="宋体" w:cs="宋体"/>
          <w:highlight w:val="none"/>
          <w:lang w:val="zh-TW"/>
        </w:rPr>
        <w:t>甲方</w:t>
      </w:r>
      <w:r>
        <w:rPr>
          <w:rStyle w:val="36"/>
          <w:rFonts w:ascii="宋体" w:hAnsi="宋体" w:eastAsia="宋体" w:cs="宋体"/>
          <w:highlight w:val="none"/>
        </w:rPr>
        <w:t>或</w:t>
      </w:r>
      <w:r>
        <w:rPr>
          <w:rStyle w:val="36"/>
          <w:rFonts w:ascii="宋体" w:hAnsi="宋体" w:eastAsia="宋体" w:cs="宋体"/>
          <w:highlight w:val="none"/>
          <w:lang w:val="zh-TW" w:eastAsia="zh-TW"/>
        </w:rPr>
        <w:t>第三方造成的人身及财产损失），均由乙方负责，甲方不负任何责任。</w:t>
      </w:r>
    </w:p>
    <w:p>
      <w:pPr>
        <w:pStyle w:val="21"/>
        <w:spacing w:line="360" w:lineRule="exact"/>
        <w:ind w:right="28" w:firstLine="420"/>
        <w:rPr>
          <w:rStyle w:val="36"/>
          <w:rFonts w:hint="default" w:ascii="宋体" w:hAnsi="宋体" w:eastAsia="宋体" w:cs="宋体"/>
          <w:b/>
          <w:bCs/>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4</w:t>
      </w:r>
      <w:r>
        <w:rPr>
          <w:rStyle w:val="36"/>
          <w:rFonts w:ascii="宋体" w:hAnsi="宋体" w:eastAsia="宋体" w:cs="宋体"/>
          <w:highlight w:val="none"/>
          <w:lang w:val="zh-TW" w:eastAsia="zh-TW"/>
        </w:rPr>
        <w:t>乙方须负责所供货物的运输和保护工作，所供产品</w:t>
      </w:r>
      <w:r>
        <w:rPr>
          <w:rStyle w:val="36"/>
          <w:rFonts w:ascii="宋体" w:hAnsi="宋体" w:eastAsia="宋体" w:cs="宋体"/>
          <w:highlight w:val="none"/>
          <w:lang w:val="zh-TW"/>
        </w:rPr>
        <w:t>所有权自</w:t>
      </w:r>
      <w:r>
        <w:rPr>
          <w:rStyle w:val="36"/>
          <w:rFonts w:ascii="宋体" w:hAnsi="宋体" w:eastAsia="宋体" w:cs="宋体"/>
          <w:highlight w:val="none"/>
          <w:lang w:val="zh-TW" w:eastAsia="zh-TW"/>
        </w:rPr>
        <w:t>验收合格并移交甲方使用之日起转移给甲方。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5</w:t>
      </w:r>
      <w:r>
        <w:rPr>
          <w:rStyle w:val="36"/>
          <w:rFonts w:ascii="宋体" w:hAnsi="宋体" w:eastAsia="宋体" w:cs="宋体"/>
          <w:highlight w:val="none"/>
          <w:lang w:val="zh-TW" w:eastAsia="zh-TW"/>
        </w:rPr>
        <w:t>乙方须保证拥有满足甲方按照本</w:t>
      </w:r>
      <w:r>
        <w:rPr>
          <w:rStyle w:val="36"/>
          <w:rFonts w:ascii="宋体" w:hAnsi="宋体" w:eastAsia="宋体" w:cs="宋体"/>
          <w:highlight w:val="none"/>
        </w:rPr>
        <w:t>合同</w:t>
      </w:r>
      <w:r>
        <w:rPr>
          <w:rStyle w:val="36"/>
          <w:rFonts w:ascii="宋体" w:hAnsi="宋体" w:eastAsia="宋体" w:cs="宋体"/>
          <w:highlight w:val="none"/>
          <w:lang w:val="zh-TW" w:eastAsia="zh-TW"/>
        </w:rPr>
        <w:t>规定供货</w:t>
      </w:r>
      <w:r>
        <w:rPr>
          <w:rStyle w:val="36"/>
          <w:rFonts w:ascii="宋体" w:hAnsi="宋体" w:eastAsia="宋体" w:cs="宋体"/>
          <w:highlight w:val="none"/>
        </w:rPr>
        <w:t>及履行保修期内维保义务</w:t>
      </w:r>
      <w:r>
        <w:rPr>
          <w:rStyle w:val="36"/>
          <w:rFonts w:ascii="宋体" w:hAnsi="宋体" w:eastAsia="宋体" w:cs="宋体"/>
          <w:highlight w:val="none"/>
          <w:lang w:val="zh-TW" w:eastAsia="zh-TW"/>
        </w:rPr>
        <w:t>的能力。</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6</w:t>
      </w:r>
      <w:r>
        <w:rPr>
          <w:rStyle w:val="36"/>
          <w:rFonts w:ascii="宋体" w:hAnsi="宋体" w:eastAsia="宋体" w:cs="宋体"/>
          <w:highlight w:val="none"/>
          <w:lang w:val="zh-TW" w:eastAsia="zh-TW"/>
        </w:rPr>
        <w:t>乙方须保证交付的产品质量符合合同约定的标准以及相关国家、地方与行业标准。存在多个标准的，应保证符合最高标准。</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7</w:t>
      </w:r>
      <w:r>
        <w:rPr>
          <w:rStyle w:val="36"/>
          <w:rFonts w:ascii="宋体" w:hAnsi="宋体" w:eastAsia="宋体" w:cs="宋体"/>
          <w:highlight w:val="none"/>
          <w:lang w:val="zh-TW" w:eastAsia="zh-TW"/>
        </w:rPr>
        <w:t>乙方须保证所提供产品无国家或地区不合格抽检记录，生产所需的材料、元器件来源可靠、产品生产规范，无材料、元器件掺假等行为。</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7.</w:t>
      </w:r>
      <w:r>
        <w:rPr>
          <w:rStyle w:val="36"/>
          <w:rFonts w:ascii="宋体" w:hAnsi="宋体" w:eastAsia="宋体" w:cs="宋体"/>
          <w:highlight w:val="none"/>
          <w:lang w:val="zh-TW"/>
        </w:rPr>
        <w:t>8</w:t>
      </w:r>
      <w:r>
        <w:rPr>
          <w:rStyle w:val="36"/>
          <w:rFonts w:ascii="宋体" w:hAnsi="宋体" w:eastAsia="宋体" w:cs="宋体"/>
          <w:highlight w:val="none"/>
          <w:lang w:val="zh-TW" w:eastAsia="zh-TW"/>
        </w:rPr>
        <w:t>乙方须向甲方提供乙方所供产品的详细资料，包括</w:t>
      </w:r>
      <w:r>
        <w:rPr>
          <w:rStyle w:val="36"/>
          <w:rFonts w:ascii="宋体" w:hAnsi="宋体" w:eastAsia="宋体" w:cs="宋体"/>
          <w:highlight w:val="none"/>
        </w:rPr>
        <w:t>但不限于</w:t>
      </w:r>
      <w:r>
        <w:rPr>
          <w:rStyle w:val="36"/>
          <w:rFonts w:ascii="宋体" w:hAnsi="宋体" w:eastAsia="宋体" w:cs="宋体"/>
          <w:highlight w:val="none"/>
          <w:lang w:val="zh-TW" w:eastAsia="zh-TW"/>
        </w:rPr>
        <w:t>产品性能介绍、技术参数数据、检验报告、图片资料</w:t>
      </w:r>
      <w:r>
        <w:rPr>
          <w:rStyle w:val="36"/>
          <w:rFonts w:ascii="宋体" w:hAnsi="宋体" w:eastAsia="宋体" w:cs="宋体"/>
          <w:highlight w:val="none"/>
          <w:lang w:val="zh-TW"/>
        </w:rPr>
        <w:t>、合格证</w:t>
      </w:r>
      <w:r>
        <w:rPr>
          <w:rStyle w:val="36"/>
          <w:rFonts w:ascii="宋体" w:hAnsi="宋体" w:eastAsia="宋体" w:cs="宋体"/>
          <w:highlight w:val="none"/>
          <w:lang w:val="zh-TW" w:eastAsia="zh-TW"/>
        </w:rPr>
        <w:t>等。</w:t>
      </w:r>
    </w:p>
    <w:p>
      <w:pPr>
        <w:pStyle w:val="21"/>
        <w:spacing w:line="360" w:lineRule="exact"/>
        <w:ind w:right="29"/>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第八条 货物验收</w:t>
      </w:r>
    </w:p>
    <w:p>
      <w:pPr>
        <w:pStyle w:val="21"/>
        <w:spacing w:line="360" w:lineRule="exact"/>
        <w:ind w:right="29"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1</w:t>
      </w:r>
      <w:r>
        <w:rPr>
          <w:rStyle w:val="36"/>
          <w:rFonts w:ascii="宋体" w:hAnsi="宋体" w:eastAsia="宋体" w:cs="宋体"/>
          <w:highlight w:val="none"/>
          <w:lang w:val="zh-TW" w:eastAsia="zh-TW"/>
        </w:rPr>
        <w:t>所供货物运到项目地，甲方负责</w:t>
      </w:r>
      <w:r>
        <w:rPr>
          <w:rStyle w:val="36"/>
          <w:rFonts w:ascii="宋体" w:hAnsi="宋体" w:eastAsia="宋体" w:cs="宋体"/>
          <w:highlight w:val="none"/>
          <w:lang w:val="zh-TW"/>
        </w:rPr>
        <w:t>初步</w:t>
      </w:r>
      <w:r>
        <w:rPr>
          <w:rStyle w:val="36"/>
          <w:rFonts w:ascii="宋体" w:hAnsi="宋体" w:eastAsia="宋体" w:cs="宋体"/>
          <w:highlight w:val="none"/>
          <w:lang w:val="zh-TW" w:eastAsia="zh-TW"/>
        </w:rPr>
        <w:t>验收。</w:t>
      </w:r>
      <w:r>
        <w:rPr>
          <w:rStyle w:val="36"/>
          <w:rFonts w:ascii="宋体" w:hAnsi="宋体" w:eastAsia="宋体" w:cs="宋体"/>
          <w:highlight w:val="none"/>
          <w:lang w:val="zh-TW"/>
        </w:rPr>
        <w:t>甲方收到货物后10日内有权对数量、质量不符合合同要求的产品提出异议，乙方应</w:t>
      </w:r>
      <w:r>
        <w:rPr>
          <w:rStyle w:val="36"/>
          <w:rFonts w:ascii="宋体" w:hAnsi="宋体" w:eastAsia="宋体" w:cs="宋体"/>
          <w:highlight w:val="none"/>
        </w:rPr>
        <w:t>无条件</w:t>
      </w:r>
      <w:r>
        <w:rPr>
          <w:rStyle w:val="36"/>
          <w:rFonts w:ascii="宋体" w:hAnsi="宋体" w:eastAsia="宋体" w:cs="宋体"/>
          <w:highlight w:val="none"/>
          <w:lang w:val="zh-TW"/>
        </w:rPr>
        <w:t>予</w:t>
      </w:r>
      <w:r>
        <w:rPr>
          <w:rStyle w:val="36"/>
          <w:rFonts w:ascii="宋体" w:hAnsi="宋体" w:eastAsia="宋体" w:cs="宋体"/>
          <w:highlight w:val="none"/>
        </w:rPr>
        <w:t>以</w:t>
      </w:r>
      <w:r>
        <w:rPr>
          <w:rStyle w:val="36"/>
          <w:rFonts w:ascii="宋体" w:hAnsi="宋体" w:eastAsia="宋体" w:cs="宋体"/>
          <w:highlight w:val="none"/>
          <w:lang w:val="zh-TW"/>
        </w:rPr>
        <w:t>解决。该检验仅针对数量、外观，隐蔽瑕疵检验期间为调试验收合格后一年。</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2</w:t>
      </w:r>
      <w:r>
        <w:rPr>
          <w:rStyle w:val="36"/>
          <w:rFonts w:ascii="宋体" w:hAnsi="宋体" w:eastAsia="宋体" w:cs="宋体"/>
          <w:highlight w:val="none"/>
          <w:lang w:val="zh-TW" w:eastAsia="zh-TW"/>
        </w:rPr>
        <w:t>在验收过程中，如发现所供产品质量不符合</w:t>
      </w:r>
      <w:r>
        <w:rPr>
          <w:rStyle w:val="36"/>
          <w:rFonts w:ascii="宋体" w:hAnsi="宋体" w:eastAsia="宋体" w:cs="宋体"/>
          <w:highlight w:val="none"/>
        </w:rPr>
        <w:t>合同约定或</w:t>
      </w:r>
      <w:r>
        <w:rPr>
          <w:rStyle w:val="36"/>
          <w:rFonts w:ascii="宋体" w:hAnsi="宋体" w:eastAsia="宋体" w:cs="宋体"/>
          <w:highlight w:val="none"/>
          <w:lang w:val="zh-TW" w:eastAsia="zh-TW"/>
        </w:rPr>
        <w:t>投标文件</w:t>
      </w:r>
      <w:r>
        <w:rPr>
          <w:rStyle w:val="36"/>
          <w:rFonts w:ascii="宋体" w:hAnsi="宋体" w:eastAsia="宋体" w:cs="宋体"/>
          <w:highlight w:val="none"/>
        </w:rPr>
        <w:t>承诺</w:t>
      </w:r>
      <w:r>
        <w:rPr>
          <w:rFonts w:ascii="宋体" w:hAnsi="宋体" w:eastAsia="宋体" w:cs="宋体"/>
          <w:highlight w:val="none"/>
        </w:rPr>
        <w:t>的产品性能</w:t>
      </w:r>
      <w:r>
        <w:rPr>
          <w:rStyle w:val="36"/>
          <w:rFonts w:ascii="宋体" w:hAnsi="宋体" w:eastAsia="宋体" w:cs="宋体"/>
          <w:highlight w:val="none"/>
          <w:lang w:val="zh-TW" w:eastAsia="zh-TW"/>
        </w:rPr>
        <w:t>，乙方应负责</w:t>
      </w:r>
      <w:r>
        <w:rPr>
          <w:rStyle w:val="36"/>
          <w:rFonts w:ascii="宋体" w:hAnsi="宋体" w:eastAsia="宋体" w:cs="宋体"/>
          <w:highlight w:val="none"/>
        </w:rPr>
        <w:t>在甲方要求期限无条件完成</w:t>
      </w:r>
      <w:r>
        <w:rPr>
          <w:rStyle w:val="36"/>
          <w:rFonts w:ascii="宋体" w:hAnsi="宋体" w:eastAsia="宋体" w:cs="宋体"/>
          <w:highlight w:val="none"/>
          <w:lang w:val="zh-TW" w:eastAsia="zh-TW"/>
        </w:rPr>
        <w:t>更换并</w:t>
      </w:r>
      <w:r>
        <w:rPr>
          <w:rStyle w:val="36"/>
          <w:rFonts w:ascii="宋体" w:hAnsi="宋体" w:eastAsia="宋体" w:cs="宋体"/>
          <w:highlight w:val="none"/>
        </w:rPr>
        <w:t>承担因此产生的全部费用</w:t>
      </w:r>
      <w:r>
        <w:rPr>
          <w:rStyle w:val="36"/>
          <w:rFonts w:ascii="宋体" w:hAnsi="宋体" w:eastAsia="宋体" w:cs="宋体"/>
          <w:highlight w:val="none"/>
          <w:lang w:val="zh-TW" w:eastAsia="zh-TW"/>
        </w:rPr>
        <w:t>。经甲方验收合格后，再行移交，且供货截止日期不予顺延，费用不予增加。</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8.</w:t>
      </w:r>
      <w:r>
        <w:rPr>
          <w:rStyle w:val="36"/>
          <w:rFonts w:ascii="宋体" w:hAnsi="宋体" w:eastAsia="宋体" w:cs="宋体"/>
          <w:color w:val="050606"/>
          <w:highlight w:val="none"/>
          <w:u w:val="none" w:color="050606"/>
          <w:lang w:val="zh-TW"/>
        </w:rPr>
        <w:t>3</w:t>
      </w:r>
      <w:r>
        <w:rPr>
          <w:rStyle w:val="36"/>
          <w:rFonts w:ascii="宋体" w:hAnsi="宋体" w:eastAsia="宋体" w:cs="宋体"/>
          <w:color w:val="050606"/>
          <w:highlight w:val="none"/>
          <w:u w:val="none" w:color="050606"/>
          <w:lang w:val="zh-TW" w:eastAsia="zh-TW"/>
        </w:rPr>
        <w:t>乙方向甲方书面提供到货清单，验收时乙方应向甲方提供完备的符合规定的验收资料，包括并不限于以下内容：</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（a）产品合格证、使用说明书；</w:t>
      </w:r>
    </w:p>
    <w:p>
      <w:pPr>
        <w:pStyle w:val="21"/>
        <w:spacing w:line="360" w:lineRule="exact"/>
        <w:ind w:right="29" w:firstLine="42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（b）加盖乙方公章的供货清单。</w:t>
      </w:r>
    </w:p>
    <w:p>
      <w:pPr>
        <w:pStyle w:val="21"/>
        <w:spacing w:line="360" w:lineRule="exact"/>
        <w:ind w:right="29" w:firstLine="420"/>
        <w:rPr>
          <w:rStyle w:val="36"/>
          <w:rFonts w:hint="default" w:ascii="宋体" w:hAnsi="宋体" w:eastAsia="宋体" w:cs="宋体"/>
          <w:highlight w:val="none"/>
          <w:lang w:eastAsia="zh-TW"/>
        </w:rPr>
      </w:pPr>
      <w:r>
        <w:rPr>
          <w:rStyle w:val="36"/>
          <w:rFonts w:ascii="宋体" w:hAnsi="宋体" w:eastAsia="宋体" w:cs="宋体"/>
          <w:highlight w:val="none"/>
          <w:lang w:val="zh-TW" w:eastAsia="zh-TW"/>
        </w:rPr>
        <w:t>8.</w:t>
      </w:r>
      <w:r>
        <w:rPr>
          <w:rStyle w:val="36"/>
          <w:rFonts w:ascii="宋体" w:hAnsi="宋体" w:eastAsia="宋体" w:cs="宋体"/>
          <w:highlight w:val="none"/>
          <w:lang w:val="zh-TW"/>
        </w:rPr>
        <w:t>4</w:t>
      </w:r>
      <w:r>
        <w:rPr>
          <w:rStyle w:val="36"/>
          <w:rFonts w:ascii="宋体" w:hAnsi="宋体" w:eastAsia="宋体" w:cs="宋体"/>
          <w:highlight w:val="none"/>
          <w:lang w:val="zh-TW" w:eastAsia="zh-TW"/>
        </w:rPr>
        <w:t>合同范围内全部货物（设备）如在供货后不能达到甲方使用要求的，乙方须无偿更换，直到满足甲方使用要求</w:t>
      </w:r>
      <w:r>
        <w:rPr>
          <w:rStyle w:val="36"/>
          <w:rFonts w:ascii="宋体" w:hAnsi="宋体" w:eastAsia="宋体" w:cs="宋体"/>
          <w:highlight w:val="none"/>
          <w:lang w:val="zh-TW"/>
        </w:rPr>
        <w:t>，乙方还需承担由此造成的甲方一切损失</w:t>
      </w:r>
      <w:r>
        <w:rPr>
          <w:rStyle w:val="36"/>
          <w:rFonts w:ascii="宋体" w:hAnsi="宋体" w:eastAsia="宋体" w:cs="宋体"/>
          <w:highlight w:val="none"/>
          <w:lang w:val="zh-TW" w:eastAsia="zh-TW"/>
        </w:rPr>
        <w:t>。</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第九条 货物供应</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9.1合同范围内所有货物、</w:t>
      </w:r>
      <w:r>
        <w:rPr>
          <w:rStyle w:val="36"/>
          <w:rFonts w:ascii="宋体" w:hAnsi="宋体" w:eastAsia="宋体" w:cs="宋体"/>
          <w:highlight w:val="none"/>
        </w:rPr>
        <w:t>备</w:t>
      </w:r>
      <w:r>
        <w:rPr>
          <w:rStyle w:val="36"/>
          <w:rFonts w:ascii="宋体" w:hAnsi="宋体" w:eastAsia="宋体" w:cs="宋体"/>
          <w:highlight w:val="none"/>
          <w:lang w:val="zh-TW" w:eastAsia="zh-TW"/>
        </w:rPr>
        <w:t>配件为乙方供应，乙方必须按照投标文件中承诺的产品品牌及型号等供货。未经甲方</w:t>
      </w:r>
      <w:r>
        <w:rPr>
          <w:rStyle w:val="36"/>
          <w:rFonts w:ascii="宋体" w:hAnsi="宋体" w:eastAsia="宋体" w:cs="宋体"/>
          <w:highlight w:val="none"/>
        </w:rPr>
        <w:t>书面</w:t>
      </w:r>
      <w:r>
        <w:rPr>
          <w:rStyle w:val="36"/>
          <w:rFonts w:ascii="宋体" w:hAnsi="宋体" w:eastAsia="宋体" w:cs="宋体"/>
          <w:highlight w:val="none"/>
          <w:lang w:val="zh-TW" w:eastAsia="zh-TW"/>
        </w:rPr>
        <w:t>同意，乙方私自更改设备与材料品牌或型号等，一经发现，乙方应无条件按照甲方原要求供货，并向甲方支付</w:t>
      </w:r>
      <w:r>
        <w:rPr>
          <w:rStyle w:val="36"/>
          <w:rFonts w:ascii="宋体" w:hAnsi="宋体" w:eastAsia="宋体" w:cs="宋体"/>
          <w:highlight w:val="none"/>
          <w:u w:val="single"/>
          <w:lang w:val="zh-TW" w:eastAsia="zh-TW"/>
        </w:rPr>
        <w:t>￥1000元/次</w:t>
      </w:r>
      <w:r>
        <w:rPr>
          <w:rStyle w:val="36"/>
          <w:rFonts w:ascii="宋体" w:hAnsi="宋体" w:eastAsia="宋体" w:cs="宋体"/>
          <w:highlight w:val="none"/>
          <w:lang w:val="zh-TW" w:eastAsia="zh-TW"/>
        </w:rPr>
        <w:t>的违约金，由此给甲方造成的一切损失均由乙方承担。</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9.2合同范围内货物进场后</w:t>
      </w:r>
      <w:r>
        <w:rPr>
          <w:rStyle w:val="36"/>
          <w:rFonts w:ascii="宋体" w:hAnsi="宋体" w:eastAsia="宋体" w:cs="宋体"/>
          <w:highlight w:val="none"/>
          <w:lang w:val="zh-TW"/>
        </w:rPr>
        <w:t>，乙方</w:t>
      </w:r>
      <w:r>
        <w:rPr>
          <w:rStyle w:val="36"/>
          <w:rFonts w:ascii="宋体" w:hAnsi="宋体" w:eastAsia="宋体" w:cs="宋体"/>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21"/>
        <w:numPr>
          <w:ilvl w:val="0"/>
          <w:numId w:val="4"/>
        </w:numPr>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知识产权</w:t>
      </w:r>
    </w:p>
    <w:p>
      <w:pPr>
        <w:pStyle w:val="21"/>
        <w:spacing w:line="360" w:lineRule="exact"/>
        <w:ind w:firstLine="420" w:firstLineChars="200"/>
        <w:outlineLvl w:val="0"/>
        <w:rPr>
          <w:rStyle w:val="36"/>
          <w:rFonts w:hint="default" w:ascii="宋体" w:hAnsi="宋体" w:eastAsia="宋体" w:cs="宋体"/>
          <w:color w:val="050606"/>
          <w:highlight w:val="none"/>
          <w:u w:val="none" w:color="050606"/>
          <w:lang w:val="zh-TW"/>
        </w:rPr>
      </w:pPr>
      <w:r>
        <w:rPr>
          <w:rStyle w:val="36"/>
          <w:rFonts w:ascii="宋体" w:hAnsi="宋体" w:eastAsia="宋体" w:cs="宋体"/>
          <w:color w:val="050606"/>
          <w:highlight w:val="none"/>
          <w:u w:val="none" w:color="050606"/>
          <w:lang w:val="zh-TW" w:eastAsia="zh-TW"/>
        </w:rPr>
        <w:t>10.1</w:t>
      </w:r>
      <w:r>
        <w:rPr>
          <w:rStyle w:val="36"/>
          <w:rFonts w:ascii="宋体" w:hAnsi="宋体" w:eastAsia="宋体" w:cs="宋体"/>
          <w:color w:val="050606"/>
          <w:highlight w:val="none"/>
          <w:u w:val="none" w:color="050606"/>
          <w:lang w:val="zh-TW"/>
        </w:rPr>
        <w:t>所有本合同有关条款及内容，</w:t>
      </w:r>
      <w:r>
        <w:rPr>
          <w:rStyle w:val="36"/>
          <w:rFonts w:ascii="宋体" w:hAnsi="宋体" w:eastAsia="宋体" w:cs="宋体"/>
          <w:color w:val="050606"/>
          <w:highlight w:val="none"/>
          <w:u w:val="none" w:color="050606"/>
          <w:lang w:val="zh-TW" w:eastAsia="zh-TW"/>
        </w:rPr>
        <w:t>属于甲方商业秘密，未经甲方</w:t>
      </w:r>
      <w:r>
        <w:rPr>
          <w:rStyle w:val="36"/>
          <w:rFonts w:ascii="宋体" w:hAnsi="宋体" w:eastAsia="宋体" w:cs="宋体"/>
          <w:color w:val="050606"/>
          <w:highlight w:val="none"/>
          <w:u w:val="none" w:color="050606"/>
        </w:rPr>
        <w:t>书面</w:t>
      </w:r>
      <w:r>
        <w:rPr>
          <w:rStyle w:val="36"/>
          <w:rFonts w:ascii="宋体" w:hAnsi="宋体" w:eastAsia="宋体" w:cs="宋体"/>
          <w:color w:val="050606"/>
          <w:highlight w:val="none"/>
          <w:u w:val="none" w:color="050606"/>
          <w:lang w:val="zh-TW" w:eastAsia="zh-TW"/>
        </w:rPr>
        <w:t>同意，乙方不得擅自向任何第三人泄露，如有违约由乙方承担相应责任</w:t>
      </w:r>
      <w:r>
        <w:rPr>
          <w:rStyle w:val="36"/>
          <w:rFonts w:ascii="宋体" w:hAnsi="宋体" w:eastAsia="宋体" w:cs="宋体"/>
          <w:color w:val="050606"/>
          <w:highlight w:val="none"/>
          <w:u w:val="none" w:color="050606"/>
          <w:lang w:val="zh-TW"/>
        </w:rPr>
        <w:t>，</w:t>
      </w:r>
      <w:r>
        <w:rPr>
          <w:rStyle w:val="36"/>
          <w:rFonts w:ascii="宋体" w:hAnsi="宋体" w:eastAsia="宋体" w:cs="宋体"/>
          <w:color w:val="050606"/>
          <w:highlight w:val="none"/>
          <w:u w:val="none" w:color="050606"/>
        </w:rPr>
        <w:t>且该等保密义务不因合同的终止而免除</w:t>
      </w:r>
      <w:r>
        <w:rPr>
          <w:rStyle w:val="36"/>
          <w:rFonts w:ascii="宋体" w:hAnsi="宋体" w:eastAsia="宋体" w:cs="宋体"/>
          <w:color w:val="050606"/>
          <w:highlight w:val="none"/>
          <w:u w:val="none" w:color="050606"/>
          <w:lang w:val="zh-TW" w:eastAsia="zh-TW"/>
        </w:rPr>
        <w:t>。</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l0.2乙方就交付的标的物，负有保证第三人对该</w:t>
      </w:r>
      <w:r>
        <w:rPr>
          <w:rStyle w:val="36"/>
          <w:rFonts w:ascii="宋体" w:hAnsi="宋体" w:eastAsia="宋体" w:cs="宋体"/>
          <w:color w:val="050606"/>
          <w:highlight w:val="none"/>
          <w:u w:val="none" w:color="050606"/>
        </w:rPr>
        <w:t>产品</w:t>
      </w:r>
      <w:r>
        <w:rPr>
          <w:rStyle w:val="36"/>
          <w:rFonts w:ascii="宋体" w:hAnsi="宋体" w:eastAsia="宋体" w:cs="宋体"/>
          <w:color w:val="050606"/>
          <w:highlight w:val="none"/>
          <w:u w:val="none"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6"/>
          <w:rFonts w:ascii="宋体" w:hAnsi="宋体" w:eastAsia="宋体" w:cs="宋体"/>
          <w:color w:val="050606"/>
          <w:highlight w:val="none"/>
          <w:u w:val="none" w:color="050606"/>
          <w:lang w:val="zh-TW"/>
        </w:rPr>
        <w:t>、</w:t>
      </w:r>
      <w:r>
        <w:rPr>
          <w:rStyle w:val="36"/>
          <w:rFonts w:ascii="宋体" w:hAnsi="宋体" w:eastAsia="宋体" w:cs="宋体"/>
          <w:color w:val="050606"/>
          <w:highlight w:val="none"/>
          <w:u w:val="none" w:color="050606"/>
        </w:rPr>
        <w:t>律师费</w:t>
      </w:r>
      <w:r>
        <w:rPr>
          <w:rStyle w:val="36"/>
          <w:rFonts w:ascii="宋体" w:hAnsi="宋体" w:eastAsia="宋体" w:cs="宋体"/>
          <w:color w:val="050606"/>
          <w:highlight w:val="none"/>
          <w:u w:val="none" w:color="050606"/>
          <w:lang w:val="zh-TW" w:eastAsia="zh-TW"/>
        </w:rPr>
        <w:t>和相关的所有费用。</w:t>
      </w:r>
    </w:p>
    <w:p>
      <w:pPr>
        <w:pStyle w:val="21"/>
        <w:numPr>
          <w:ilvl w:val="0"/>
          <w:numId w:val="4"/>
        </w:numPr>
        <w:spacing w:line="360" w:lineRule="exact"/>
        <w:rPr>
          <w:rStyle w:val="36"/>
          <w:rFonts w:hint="default" w:ascii="宋体" w:hAnsi="宋体" w:eastAsia="宋体" w:cs="宋体"/>
          <w:b/>
          <w:bCs/>
          <w:color w:val="050606"/>
          <w:highlight w:val="none"/>
          <w:u w:val="none" w:color="050606"/>
        </w:rPr>
      </w:pPr>
      <w:r>
        <w:rPr>
          <w:rStyle w:val="36"/>
          <w:rFonts w:ascii="宋体" w:hAnsi="宋体" w:eastAsia="宋体" w:cs="宋体"/>
          <w:b/>
          <w:bCs/>
          <w:color w:val="050606"/>
          <w:highlight w:val="none"/>
          <w:u w:val="none" w:color="050606"/>
        </w:rPr>
        <w:t>履约保证金</w:t>
      </w:r>
    </w:p>
    <w:p>
      <w:pPr>
        <w:pStyle w:val="21"/>
        <w:spacing w:line="360" w:lineRule="exact"/>
        <w:ind w:firstLine="420"/>
        <w:rPr>
          <w:rStyle w:val="36"/>
          <w:rFonts w:hint="default" w:ascii="宋体" w:hAnsi="宋体" w:eastAsia="宋体" w:cs="宋体"/>
          <w:color w:val="050606"/>
          <w:szCs w:val="22"/>
          <w:highlight w:val="none"/>
          <w:u w:val="none" w:color="050606"/>
          <w:lang w:val="zh-TW" w:eastAsia="zh-TW"/>
        </w:rPr>
      </w:pPr>
      <w:r>
        <w:rPr>
          <w:rStyle w:val="36"/>
          <w:rFonts w:ascii="宋体" w:hAnsi="宋体" w:eastAsia="宋体" w:cs="宋体"/>
          <w:color w:val="050606"/>
          <w:szCs w:val="22"/>
          <w:highlight w:val="none"/>
          <w:u w:val="none" w:color="050606"/>
        </w:rPr>
        <w:t>11.</w:t>
      </w:r>
      <w:r>
        <w:rPr>
          <w:rStyle w:val="36"/>
          <w:rFonts w:ascii="宋体" w:hAnsi="宋体" w:eastAsia="宋体" w:cs="宋体"/>
          <w:color w:val="050606"/>
          <w:szCs w:val="22"/>
          <w:highlight w:val="none"/>
          <w:u w:val="none" w:color="050606"/>
          <w:lang w:val="zh-TW" w:eastAsia="zh-TW"/>
        </w:rPr>
        <w:t>1合同生效后乙方</w:t>
      </w:r>
      <w:r>
        <w:rPr>
          <w:rStyle w:val="36"/>
          <w:rFonts w:ascii="宋体" w:hAnsi="宋体" w:eastAsia="宋体" w:cs="宋体"/>
          <w:color w:val="050606"/>
          <w:szCs w:val="22"/>
          <w:highlight w:val="none"/>
          <w:u w:val="none" w:color="050606"/>
          <w:lang w:val="zh-TW"/>
        </w:rPr>
        <w:t>交纳履约保证金，即</w:t>
      </w:r>
      <w:r>
        <w:rPr>
          <w:rStyle w:val="36"/>
          <w:rFonts w:ascii="宋体" w:hAnsi="宋体" w:eastAsia="宋体" w:cs="宋体"/>
          <w:color w:val="050606"/>
          <w:szCs w:val="22"/>
          <w:highlight w:val="none"/>
          <w:u w:val="none" w:color="050606"/>
          <w:lang w:val="zh-TW" w:eastAsia="zh-TW"/>
        </w:rPr>
        <w:t>为人民币￥</w:t>
      </w:r>
      <w:r>
        <w:rPr>
          <w:rStyle w:val="36"/>
          <w:rFonts w:hint="eastAsia" w:ascii="宋体" w:hAnsi="宋体" w:eastAsia="宋体" w:cs="宋体"/>
          <w:color w:val="050606"/>
          <w:szCs w:val="22"/>
          <w:highlight w:val="none"/>
          <w:u w:val="none" w:color="050606"/>
          <w:lang w:val="en-US" w:eastAsia="zh-CN"/>
        </w:rPr>
        <w:t>0</w:t>
      </w:r>
      <w:r>
        <w:rPr>
          <w:rStyle w:val="36"/>
          <w:rFonts w:ascii="宋体" w:hAnsi="宋体" w:eastAsia="宋体" w:cs="宋体"/>
          <w:color w:val="050606"/>
          <w:szCs w:val="22"/>
          <w:highlight w:val="none"/>
          <w:u w:val="none" w:color="050606"/>
          <w:lang w:val="zh-TW" w:eastAsia="zh-TW"/>
        </w:rPr>
        <w:t>元</w:t>
      </w:r>
      <w:r>
        <w:rPr>
          <w:rStyle w:val="36"/>
          <w:rFonts w:ascii="宋体" w:hAnsi="宋体" w:eastAsia="宋体" w:cs="宋体"/>
          <w:color w:val="050606"/>
          <w:szCs w:val="22"/>
          <w:highlight w:val="none"/>
          <w:u w:val="none" w:color="050606"/>
          <w:lang w:val="zh-TW"/>
        </w:rPr>
        <w:t>（大写：</w:t>
      </w:r>
      <w:r>
        <w:rPr>
          <w:rStyle w:val="36"/>
          <w:rFonts w:hint="eastAsia" w:ascii="宋体" w:hAnsi="宋体" w:eastAsia="宋体" w:cs="宋体"/>
          <w:color w:val="050606"/>
          <w:szCs w:val="22"/>
          <w:highlight w:val="none"/>
          <w:u w:val="none" w:color="050606"/>
          <w:lang w:val="zh-TW" w:eastAsia="zh-CN"/>
        </w:rPr>
        <w:t>零元整</w:t>
      </w:r>
      <w:r>
        <w:rPr>
          <w:rStyle w:val="36"/>
          <w:rFonts w:ascii="宋体" w:hAnsi="宋体" w:eastAsia="宋体" w:cs="宋体"/>
          <w:color w:val="050606"/>
          <w:szCs w:val="22"/>
          <w:highlight w:val="none"/>
          <w:u w:val="none" w:color="050606"/>
          <w:lang w:val="zh-TW"/>
        </w:rPr>
        <w:t>）</w:t>
      </w:r>
      <w:r>
        <w:rPr>
          <w:rStyle w:val="36"/>
          <w:rFonts w:ascii="宋体" w:hAnsi="宋体" w:eastAsia="宋体" w:cs="宋体"/>
          <w:color w:val="050606"/>
          <w:szCs w:val="22"/>
          <w:highlight w:val="none"/>
          <w:u w:val="none" w:color="050606"/>
          <w:lang w:val="zh-TW" w:eastAsia="zh-TW"/>
        </w:rPr>
        <w:t>。</w:t>
      </w:r>
    </w:p>
    <w:p>
      <w:pPr>
        <w:pStyle w:val="21"/>
        <w:spacing w:line="360" w:lineRule="exact"/>
        <w:ind w:firstLine="420"/>
        <w:rPr>
          <w:rStyle w:val="36"/>
          <w:rFonts w:hint="default" w:ascii="宋体" w:hAnsi="宋体" w:eastAsia="宋体" w:cs="宋体"/>
          <w:color w:val="050606"/>
          <w:szCs w:val="22"/>
          <w:highlight w:val="none"/>
          <w:u w:val="none" w:color="050606"/>
          <w:lang w:val="zh-TW" w:eastAsia="zh-TW"/>
        </w:rPr>
      </w:pPr>
      <w:r>
        <w:rPr>
          <w:rStyle w:val="36"/>
          <w:rFonts w:ascii="宋体" w:hAnsi="宋体" w:eastAsia="宋体" w:cs="宋体"/>
          <w:color w:val="050606"/>
          <w:szCs w:val="22"/>
          <w:highlight w:val="none"/>
          <w:u w:val="none" w:color="050606"/>
          <w:lang w:val="zh-TW" w:eastAsia="zh-TW"/>
        </w:rPr>
        <w:t>1</w:t>
      </w:r>
      <w:r>
        <w:rPr>
          <w:rStyle w:val="36"/>
          <w:rFonts w:ascii="宋体" w:hAnsi="宋体" w:eastAsia="宋体" w:cs="宋体"/>
          <w:color w:val="050606"/>
          <w:szCs w:val="22"/>
          <w:highlight w:val="none"/>
          <w:u w:val="none" w:color="050606"/>
        </w:rPr>
        <w:t>1</w:t>
      </w:r>
      <w:r>
        <w:rPr>
          <w:rStyle w:val="36"/>
          <w:rFonts w:ascii="宋体" w:hAnsi="宋体" w:eastAsia="宋体" w:cs="宋体"/>
          <w:color w:val="050606"/>
          <w:szCs w:val="22"/>
          <w:highlight w:val="none"/>
          <w:u w:val="none" w:color="050606"/>
          <w:lang w:val="zh-TW" w:eastAsia="zh-TW"/>
        </w:rPr>
        <w:t>.2履约保证金</w:t>
      </w:r>
      <w:r>
        <w:rPr>
          <w:rStyle w:val="36"/>
          <w:rFonts w:ascii="宋体" w:hAnsi="宋体" w:eastAsia="宋体" w:cs="宋体"/>
          <w:color w:val="050606"/>
          <w:szCs w:val="22"/>
          <w:highlight w:val="none"/>
          <w:u w:val="none" w:color="050606"/>
          <w:lang w:val="zh-TW"/>
        </w:rPr>
        <w:t>（不计利息）</w:t>
      </w:r>
      <w:r>
        <w:rPr>
          <w:rStyle w:val="36"/>
          <w:rFonts w:ascii="宋体" w:hAnsi="宋体" w:eastAsia="宋体" w:cs="宋体"/>
          <w:color w:val="050606"/>
          <w:szCs w:val="22"/>
          <w:highlight w:val="none"/>
          <w:u w:val="none" w:color="050606"/>
          <w:lang w:val="zh-TW" w:eastAsia="zh-TW"/>
        </w:rPr>
        <w:t>在产品交付验收合格后1个月届满之日起10个工作日内</w:t>
      </w:r>
      <w:r>
        <w:rPr>
          <w:rStyle w:val="36"/>
          <w:rFonts w:ascii="宋体" w:hAnsi="宋体" w:eastAsia="宋体" w:cs="宋体"/>
          <w:color w:val="050606"/>
          <w:szCs w:val="22"/>
          <w:highlight w:val="none"/>
          <w:u w:val="none" w:color="050606"/>
        </w:rPr>
        <w:t>据实</w:t>
      </w:r>
      <w:r>
        <w:rPr>
          <w:rStyle w:val="36"/>
          <w:rFonts w:ascii="宋体" w:hAnsi="宋体" w:eastAsia="宋体" w:cs="宋体"/>
          <w:color w:val="050606"/>
          <w:szCs w:val="22"/>
          <w:highlight w:val="none"/>
          <w:u w:val="none" w:color="050606"/>
          <w:lang w:val="zh-TW" w:eastAsia="zh-TW"/>
        </w:rPr>
        <w:t>退还乙方。</w:t>
      </w:r>
    </w:p>
    <w:p>
      <w:pPr>
        <w:pStyle w:val="21"/>
        <w:spacing w:line="360" w:lineRule="exact"/>
        <w:ind w:firstLine="420"/>
        <w:rPr>
          <w:rStyle w:val="36"/>
          <w:rFonts w:hint="default" w:ascii="宋体" w:hAnsi="宋体" w:eastAsia="宋体" w:cs="宋体"/>
          <w:color w:val="050606"/>
          <w:szCs w:val="22"/>
          <w:highlight w:val="none"/>
          <w:u w:val="none" w:color="050606"/>
          <w:lang w:val="zh-TW"/>
        </w:rPr>
      </w:pPr>
      <w:r>
        <w:rPr>
          <w:rStyle w:val="36"/>
          <w:rFonts w:ascii="宋体" w:hAnsi="宋体" w:eastAsia="宋体" w:cs="宋体"/>
          <w:color w:val="050606"/>
          <w:szCs w:val="22"/>
          <w:highlight w:val="none"/>
          <w:u w:val="none" w:color="050606"/>
          <w:lang w:val="zh-TW" w:eastAsia="zh-TW"/>
        </w:rPr>
        <w:t>1</w:t>
      </w:r>
      <w:r>
        <w:rPr>
          <w:rStyle w:val="36"/>
          <w:rFonts w:ascii="宋体" w:hAnsi="宋体" w:eastAsia="宋体" w:cs="宋体"/>
          <w:color w:val="050606"/>
          <w:szCs w:val="22"/>
          <w:highlight w:val="none"/>
          <w:u w:val="none" w:color="050606"/>
        </w:rPr>
        <w:t>1</w:t>
      </w:r>
      <w:r>
        <w:rPr>
          <w:rStyle w:val="36"/>
          <w:rFonts w:ascii="宋体" w:hAnsi="宋体" w:eastAsia="宋体" w:cs="宋体"/>
          <w:color w:val="050606"/>
          <w:szCs w:val="22"/>
          <w:highlight w:val="none"/>
          <w:u w:val="none" w:color="050606"/>
          <w:lang w:val="zh-TW" w:eastAsia="zh-TW"/>
        </w:rPr>
        <w:t>.</w:t>
      </w:r>
      <w:r>
        <w:rPr>
          <w:rStyle w:val="36"/>
          <w:rFonts w:ascii="宋体" w:hAnsi="宋体" w:eastAsia="宋体" w:cs="宋体"/>
          <w:color w:val="050606"/>
          <w:szCs w:val="22"/>
          <w:highlight w:val="none"/>
          <w:u w:val="none" w:color="050606"/>
          <w:lang w:eastAsia="zh-TW"/>
        </w:rPr>
        <w:t xml:space="preserve">3 </w:t>
      </w:r>
      <w:r>
        <w:rPr>
          <w:rStyle w:val="36"/>
          <w:rFonts w:ascii="宋体" w:hAnsi="宋体" w:eastAsia="宋体" w:cs="宋体"/>
          <w:color w:val="050606"/>
          <w:szCs w:val="22"/>
          <w:highlight w:val="none"/>
          <w:u w:val="none" w:color="050606"/>
          <w:lang w:val="zh-TW" w:eastAsia="zh-TW"/>
        </w:rPr>
        <w:t>如果乙方未能按合同规定履行其义务，甲方有权</w:t>
      </w:r>
      <w:r>
        <w:rPr>
          <w:rStyle w:val="36"/>
          <w:rFonts w:ascii="宋体" w:hAnsi="宋体" w:eastAsia="宋体" w:cs="宋体"/>
          <w:color w:val="050606"/>
          <w:szCs w:val="22"/>
          <w:highlight w:val="none"/>
          <w:u w:val="none" w:color="050606"/>
        </w:rPr>
        <w:t>直接</w:t>
      </w:r>
      <w:r>
        <w:rPr>
          <w:rStyle w:val="36"/>
          <w:rFonts w:ascii="宋体" w:hAnsi="宋体" w:eastAsia="宋体" w:cs="宋体"/>
          <w:color w:val="050606"/>
          <w:szCs w:val="22"/>
          <w:highlight w:val="none"/>
          <w:u w:val="none" w:color="050606"/>
          <w:lang w:val="zh-TW" w:eastAsia="zh-TW"/>
        </w:rPr>
        <w:t>从履约保证金取得补偿。</w:t>
      </w:r>
    </w:p>
    <w:p>
      <w:pPr>
        <w:pStyle w:val="21"/>
        <w:spacing w:line="360" w:lineRule="exact"/>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二</w:t>
      </w:r>
      <w:r>
        <w:rPr>
          <w:rStyle w:val="36"/>
          <w:rFonts w:ascii="宋体" w:hAnsi="宋体" w:eastAsia="宋体" w:cs="宋体"/>
          <w:b/>
          <w:bCs/>
          <w:highlight w:val="none"/>
          <w:lang w:val="zh-TW" w:eastAsia="zh-TW"/>
        </w:rPr>
        <w:t>条 质量保修</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rPr>
        <w:t>12.1 本合同产品质保期</w:t>
      </w:r>
      <w:r>
        <w:rPr>
          <w:rStyle w:val="36"/>
          <w:rFonts w:ascii="宋体" w:hAnsi="宋体" w:eastAsia="宋体" w:cs="宋体"/>
          <w:highlight w:val="none"/>
          <w:u w:val="single"/>
          <w:lang w:val="zh-TW"/>
        </w:rPr>
        <w:t xml:space="preserve"> </w:t>
      </w:r>
      <w:r>
        <w:rPr>
          <w:rStyle w:val="36"/>
          <w:rFonts w:hint="eastAsia" w:ascii="宋体" w:hAnsi="宋体" w:eastAsia="宋体" w:cs="宋体"/>
          <w:highlight w:val="none"/>
          <w:u w:val="single"/>
          <w:lang w:val="en-US" w:eastAsia="zh-CN"/>
        </w:rPr>
        <w:t xml:space="preserve"> 1</w:t>
      </w:r>
      <w:r>
        <w:rPr>
          <w:rStyle w:val="36"/>
          <w:rFonts w:ascii="宋体" w:hAnsi="宋体" w:eastAsia="宋体" w:cs="宋体"/>
          <w:highlight w:val="none"/>
          <w:u w:val="single"/>
          <w:lang w:val="zh-TW"/>
        </w:rPr>
        <w:t xml:space="preserve">  </w:t>
      </w:r>
      <w:r>
        <w:rPr>
          <w:rStyle w:val="36"/>
          <w:rFonts w:ascii="宋体" w:hAnsi="宋体" w:eastAsia="宋体" w:cs="宋体"/>
          <w:highlight w:val="none"/>
          <w:lang w:val="zh-TW"/>
        </w:rPr>
        <w:t>年，</w:t>
      </w:r>
      <w:r>
        <w:rPr>
          <w:rStyle w:val="36"/>
          <w:rFonts w:ascii="宋体" w:hAnsi="宋体" w:eastAsia="宋体" w:cs="宋体"/>
          <w:highlight w:val="none"/>
        </w:rPr>
        <w:t>自产品经甲方验收合格并交付甲方正式使用之日起计算</w:t>
      </w:r>
      <w:r>
        <w:rPr>
          <w:rStyle w:val="36"/>
          <w:rFonts w:ascii="宋体" w:hAnsi="宋体" w:eastAsia="宋体" w:cs="宋体"/>
          <w:highlight w:val="none"/>
          <w:lang w:val="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rPr>
        <w:t>12.2甲方正常使用过程中因产品瑕疵（如漏电、起火等）致使人身损害、财物损失的，乙方负全部损害赔偿责任，因此给甲方造成损失的，还应赔偿甲方全部损失。</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1</w:t>
      </w:r>
      <w:r>
        <w:rPr>
          <w:rStyle w:val="36"/>
          <w:rFonts w:ascii="宋体" w:hAnsi="宋体" w:eastAsia="宋体" w:cs="宋体"/>
          <w:highlight w:val="none"/>
        </w:rPr>
        <w:t>2</w:t>
      </w:r>
      <w:r>
        <w:rPr>
          <w:rStyle w:val="36"/>
          <w:rFonts w:ascii="宋体" w:hAnsi="宋体" w:eastAsia="宋体" w:cs="宋体"/>
          <w:highlight w:val="none"/>
          <w:lang w:val="zh-TW" w:eastAsia="zh-TW"/>
        </w:rPr>
        <w:t>.</w:t>
      </w:r>
      <w:r>
        <w:rPr>
          <w:rStyle w:val="36"/>
          <w:rFonts w:ascii="宋体" w:hAnsi="宋体" w:eastAsia="宋体" w:cs="宋体"/>
          <w:highlight w:val="none"/>
        </w:rPr>
        <w:t>3</w:t>
      </w:r>
      <w:r>
        <w:rPr>
          <w:rStyle w:val="36"/>
          <w:rFonts w:ascii="宋体" w:hAnsi="宋体" w:eastAsia="宋体" w:cs="宋体"/>
          <w:highlight w:val="none"/>
          <w:lang w:val="zh-TW" w:eastAsia="zh-TW"/>
        </w:rPr>
        <w:t xml:space="preserve"> 为确保甲方项目能够正常运营，乙方承诺售后服务应提供</w:t>
      </w:r>
      <w:r>
        <w:rPr>
          <w:rStyle w:val="36"/>
          <w:rFonts w:ascii="宋体" w:hAnsi="宋体" w:eastAsia="宋体" w:cs="宋体"/>
          <w:highlight w:val="none"/>
        </w:rPr>
        <w:t>7*</w:t>
      </w:r>
      <w:r>
        <w:rPr>
          <w:rStyle w:val="36"/>
          <w:rFonts w:ascii="宋体" w:hAnsi="宋体" w:eastAsia="宋体" w:cs="宋体"/>
          <w:highlight w:val="none"/>
          <w:lang w:val="zh-TW" w:eastAsia="zh-TW"/>
        </w:rPr>
        <w:t>24小时服务热线，以便甲方能于任何时间直接联络到乙方售后服务技术人员，即时处理各类突发事故。乙方在接到甲方紧急维修通知后，须在1小时内到达现场并</w:t>
      </w:r>
      <w:r>
        <w:rPr>
          <w:rStyle w:val="36"/>
          <w:rFonts w:ascii="宋体" w:hAnsi="宋体" w:eastAsia="宋体" w:cs="宋体"/>
          <w:highlight w:val="none"/>
          <w:lang w:val="zh-TW"/>
        </w:rPr>
        <w:t>维修或更换</w:t>
      </w:r>
      <w:r>
        <w:rPr>
          <w:rStyle w:val="36"/>
          <w:rFonts w:ascii="宋体" w:hAnsi="宋体" w:eastAsia="宋体" w:cs="宋体"/>
          <w:highlight w:val="none"/>
          <w:lang w:val="zh-TW" w:eastAsia="zh-TW"/>
        </w:rPr>
        <w:t>。常规故障须在到达现场后4小时内解决；非常规故障须在1～2天内解决。</w:t>
      </w:r>
      <w:r>
        <w:rPr>
          <w:rStyle w:val="36"/>
          <w:rFonts w:ascii="宋体" w:hAnsi="宋体" w:eastAsia="宋体" w:cs="宋体"/>
          <w:highlight w:val="none"/>
        </w:rPr>
        <w:t>产品</w:t>
      </w:r>
      <w:r>
        <w:rPr>
          <w:rStyle w:val="36"/>
          <w:rFonts w:ascii="宋体" w:hAnsi="宋体" w:eastAsia="宋体" w:cs="宋体"/>
          <w:highlight w:val="none"/>
          <w:lang w:val="zh-TW" w:eastAsia="zh-TW"/>
        </w:rPr>
        <w:t>经二次维修仍不能正常运行的，乙方应免费无条件调换同品牌、同型号的新</w:t>
      </w:r>
      <w:r>
        <w:rPr>
          <w:rStyle w:val="36"/>
          <w:rFonts w:ascii="宋体" w:hAnsi="宋体" w:eastAsia="宋体" w:cs="宋体"/>
          <w:highlight w:val="none"/>
        </w:rPr>
        <w:t>产品</w:t>
      </w:r>
      <w:r>
        <w:rPr>
          <w:rStyle w:val="36"/>
          <w:rFonts w:ascii="宋体" w:hAnsi="宋体" w:eastAsia="宋体" w:cs="宋体"/>
          <w:highlight w:val="none"/>
          <w:lang w:val="zh-TW" w:eastAsia="zh-TW"/>
        </w:rPr>
        <w:t>。若乙方未在约定时间内到场并进行维修，甲方有权安排第三方进行维修，所发生的费用</w:t>
      </w:r>
      <w:r>
        <w:rPr>
          <w:rStyle w:val="36"/>
          <w:rFonts w:ascii="宋体" w:hAnsi="宋体" w:eastAsia="宋体" w:cs="宋体"/>
          <w:highlight w:val="none"/>
        </w:rPr>
        <w:t>和因此给甲方造成的损失由乙方承担，甲方有权直接</w:t>
      </w:r>
      <w:r>
        <w:rPr>
          <w:rStyle w:val="36"/>
          <w:rFonts w:ascii="宋体" w:hAnsi="宋体" w:eastAsia="宋体" w:cs="宋体"/>
          <w:highlight w:val="none"/>
          <w:lang w:val="zh-TW" w:eastAsia="zh-TW"/>
        </w:rPr>
        <w:t>从乙方质保金中扣除</w:t>
      </w:r>
      <w:r>
        <w:rPr>
          <w:rStyle w:val="36"/>
          <w:rFonts w:ascii="宋体" w:hAnsi="宋体" w:eastAsia="宋体" w:cs="宋体"/>
          <w:highlight w:val="none"/>
          <w:lang w:val="zh-TW"/>
        </w:rPr>
        <w:t>，</w:t>
      </w:r>
      <w:r>
        <w:rPr>
          <w:rStyle w:val="36"/>
          <w:rFonts w:ascii="宋体" w:hAnsi="宋体" w:eastAsia="宋体" w:cs="宋体"/>
          <w:highlight w:val="none"/>
        </w:rPr>
        <w:t>不足部分，乙方应及时补足</w:t>
      </w:r>
      <w:r>
        <w:rPr>
          <w:rStyle w:val="36"/>
          <w:rFonts w:ascii="宋体" w:hAnsi="宋体" w:eastAsia="宋体" w:cs="宋体"/>
          <w:highlight w:val="none"/>
          <w:lang w:val="zh-TW" w:eastAsia="zh-TW"/>
        </w:rPr>
        <w:t>。</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lang w:val="zh-TW" w:eastAsia="zh-TW"/>
        </w:rPr>
        <w:t>注：（1）常规故障为：非人为造成的</w:t>
      </w:r>
      <w:r>
        <w:rPr>
          <w:rStyle w:val="36"/>
          <w:rFonts w:ascii="宋体" w:hAnsi="宋体" w:eastAsia="宋体" w:cs="宋体"/>
          <w:highlight w:val="none"/>
          <w:lang w:val="zh-TW"/>
        </w:rPr>
        <w:t>物品</w:t>
      </w:r>
      <w:r>
        <w:rPr>
          <w:rStyle w:val="36"/>
          <w:rFonts w:ascii="宋体" w:hAnsi="宋体" w:eastAsia="宋体" w:cs="宋体"/>
          <w:highlight w:val="none"/>
          <w:lang w:val="zh-TW" w:eastAsia="zh-TW"/>
        </w:rPr>
        <w:t>不能正常使用。</w:t>
      </w:r>
    </w:p>
    <w:p>
      <w:pPr>
        <w:pStyle w:val="21"/>
        <w:spacing w:line="360" w:lineRule="exact"/>
        <w:ind w:right="28" w:firstLine="709"/>
        <w:rPr>
          <w:rStyle w:val="36"/>
          <w:rFonts w:hint="default" w:ascii="宋体" w:hAnsi="宋体" w:eastAsia="宋体" w:cs="宋体"/>
          <w:highlight w:val="none"/>
          <w:lang w:val="zh-TW" w:eastAsia="zh-TW"/>
        </w:rPr>
      </w:pPr>
      <w:r>
        <w:rPr>
          <w:rStyle w:val="36"/>
          <w:rFonts w:hint="eastAsia" w:ascii="宋体" w:hAnsi="宋体" w:eastAsia="宋体" w:cs="宋体"/>
          <w:highlight w:val="none"/>
          <w:lang w:val="en-US" w:eastAsia="zh-CN"/>
        </w:rPr>
        <w:t xml:space="preserve"> </w:t>
      </w:r>
      <w:r>
        <w:rPr>
          <w:rStyle w:val="36"/>
          <w:rFonts w:ascii="宋体" w:hAnsi="宋体" w:eastAsia="宋体" w:cs="宋体"/>
          <w:highlight w:val="none"/>
          <w:lang w:val="zh-TW" w:eastAsia="zh-TW"/>
        </w:rPr>
        <w:t>（2）非常规故障为：人为误操作引起的故障或不可抗拒因素引起的故障。</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1</w:t>
      </w:r>
      <w:r>
        <w:rPr>
          <w:rStyle w:val="36"/>
          <w:rFonts w:ascii="宋体" w:hAnsi="宋体" w:eastAsia="宋体" w:cs="宋体"/>
          <w:highlight w:val="none"/>
        </w:rPr>
        <w:t>2</w:t>
      </w:r>
      <w:r>
        <w:rPr>
          <w:rStyle w:val="36"/>
          <w:rFonts w:ascii="宋体" w:hAnsi="宋体" w:eastAsia="宋体" w:cs="宋体"/>
          <w:highlight w:val="none"/>
          <w:lang w:val="zh-TW" w:eastAsia="zh-TW"/>
        </w:rPr>
        <w:t>.</w:t>
      </w:r>
      <w:r>
        <w:rPr>
          <w:rStyle w:val="36"/>
          <w:rFonts w:ascii="宋体" w:hAnsi="宋体" w:eastAsia="宋体" w:cs="宋体"/>
          <w:highlight w:val="none"/>
        </w:rPr>
        <w:t>4</w:t>
      </w:r>
      <w:r>
        <w:rPr>
          <w:rStyle w:val="36"/>
          <w:rFonts w:ascii="宋体" w:hAnsi="宋体" w:eastAsia="宋体" w:cs="宋体"/>
          <w:highlight w:val="none"/>
          <w:lang w:val="zh-TW" w:eastAsia="zh-TW"/>
        </w:rPr>
        <w:t xml:space="preserve"> 在质保期内如因质量原因，乙方免费维修。超过保修期的，乙方须以</w:t>
      </w:r>
      <w:r>
        <w:rPr>
          <w:rStyle w:val="36"/>
          <w:rFonts w:ascii="宋体" w:hAnsi="宋体" w:eastAsia="宋体" w:cs="宋体"/>
          <w:highlight w:val="none"/>
        </w:rPr>
        <w:t>成本价</w:t>
      </w:r>
      <w:r>
        <w:rPr>
          <w:rStyle w:val="36"/>
          <w:rFonts w:ascii="宋体" w:hAnsi="宋体" w:eastAsia="宋体" w:cs="宋体"/>
          <w:highlight w:val="none"/>
          <w:lang w:val="zh-TW" w:eastAsia="zh-TW"/>
        </w:rPr>
        <w:t>为甲方提供维修维护服务，并终身为甲方提供持续完善的售后服务。</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三</w:t>
      </w:r>
      <w:r>
        <w:rPr>
          <w:rStyle w:val="36"/>
          <w:rFonts w:ascii="宋体" w:hAnsi="宋体" w:eastAsia="宋体" w:cs="宋体"/>
          <w:b/>
          <w:bCs/>
          <w:highlight w:val="none"/>
          <w:lang w:val="zh-TW" w:eastAsia="zh-TW"/>
        </w:rPr>
        <w:t>条 违约</w:t>
      </w:r>
      <w:r>
        <w:rPr>
          <w:rStyle w:val="36"/>
          <w:rFonts w:ascii="宋体" w:hAnsi="宋体" w:eastAsia="宋体" w:cs="宋体"/>
          <w:b/>
          <w:bCs/>
          <w:color w:val="050606"/>
          <w:highlight w:val="none"/>
          <w:u w:val="none" w:color="050606"/>
          <w:lang w:val="zh-TW" w:eastAsia="zh-TW"/>
        </w:rPr>
        <w:t>与索赔</w:t>
      </w:r>
    </w:p>
    <w:p>
      <w:pPr>
        <w:pStyle w:val="21"/>
        <w:spacing w:line="360" w:lineRule="exact"/>
        <w:ind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当发生下列情况之一时，视为乙方违约：</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rPr>
        <w:t>13.</w:t>
      </w:r>
      <w:r>
        <w:rPr>
          <w:rStyle w:val="36"/>
          <w:rFonts w:ascii="宋体" w:hAnsi="宋体" w:eastAsia="宋体" w:cs="宋体"/>
          <w:highlight w:val="none"/>
          <w:lang w:val="zh-TW" w:eastAsia="zh-TW"/>
        </w:rPr>
        <w:t>1、因乙方原因不能按甲方要求按时供货的；</w:t>
      </w:r>
    </w:p>
    <w:p>
      <w:pPr>
        <w:pStyle w:val="21"/>
        <w:spacing w:line="360" w:lineRule="exact"/>
        <w:ind w:right="29" w:firstLine="420"/>
        <w:rPr>
          <w:rStyle w:val="36"/>
          <w:rFonts w:hint="default" w:ascii="宋体" w:hAnsi="宋体" w:eastAsia="宋体" w:cs="宋体"/>
          <w:highlight w:val="none"/>
          <w:lang w:val="zh-TW" w:eastAsia="zh-TW"/>
        </w:rPr>
      </w:pPr>
      <w:r>
        <w:rPr>
          <w:rStyle w:val="36"/>
          <w:rFonts w:ascii="宋体" w:hAnsi="宋体" w:eastAsia="宋体" w:cs="宋体"/>
          <w:highlight w:val="none"/>
        </w:rPr>
        <w:t>13.</w:t>
      </w:r>
      <w:r>
        <w:rPr>
          <w:rStyle w:val="36"/>
          <w:rFonts w:ascii="宋体" w:hAnsi="宋体" w:eastAsia="宋体" w:cs="宋体"/>
          <w:highlight w:val="none"/>
          <w:lang w:val="zh-TW" w:eastAsia="zh-TW"/>
        </w:rPr>
        <w:t>2、乙方不得将货物转包给他人，否则，乙方将依法承担相应责任，由此给甲方造成的损失由乙方承担，同时甲方有权解除本合同；</w:t>
      </w:r>
    </w:p>
    <w:p>
      <w:pPr>
        <w:pStyle w:val="21"/>
        <w:spacing w:line="360" w:lineRule="exact"/>
        <w:ind w:right="29" w:firstLine="420"/>
        <w:rPr>
          <w:rStyle w:val="36"/>
          <w:rFonts w:hint="default" w:ascii="宋体" w:hAnsi="宋体" w:eastAsia="宋体" w:cs="宋体"/>
          <w:highlight w:val="none"/>
          <w:lang w:val="zh-TW"/>
        </w:rPr>
      </w:pPr>
      <w:r>
        <w:rPr>
          <w:rStyle w:val="36"/>
          <w:rFonts w:ascii="宋体" w:hAnsi="宋体" w:eastAsia="宋体" w:cs="宋体"/>
          <w:highlight w:val="none"/>
        </w:rPr>
        <w:t>13.</w:t>
      </w:r>
      <w:r>
        <w:rPr>
          <w:rStyle w:val="36"/>
          <w:rFonts w:ascii="宋体" w:hAnsi="宋体" w:eastAsia="宋体" w:cs="宋体"/>
          <w:highlight w:val="none"/>
          <w:lang w:val="zh-TW" w:eastAsia="zh-TW"/>
        </w:rPr>
        <w:t>3、因乙方原因导致合同无法实际履行或者乙方拒绝履行合同，甲方有权解除合同，并承担由此给甲方带来的一切损失；</w:t>
      </w:r>
    </w:p>
    <w:p>
      <w:pPr>
        <w:pStyle w:val="21"/>
        <w:spacing w:line="360" w:lineRule="exact"/>
        <w:ind w:right="28" w:firstLine="420" w:firstLineChars="200"/>
        <w:jc w:val="left"/>
        <w:rPr>
          <w:rFonts w:hint="default" w:ascii="宋体" w:hAnsi="宋体" w:eastAsia="宋体" w:cs="宋体"/>
          <w:highlight w:val="none"/>
          <w:lang w:val="zh-TW"/>
        </w:rPr>
      </w:pPr>
      <w:r>
        <w:rPr>
          <w:rStyle w:val="36"/>
          <w:rFonts w:ascii="宋体" w:hAnsi="宋体" w:eastAsia="宋体" w:cs="宋体"/>
          <w:highlight w:val="none"/>
        </w:rPr>
        <w:t>13.4</w:t>
      </w:r>
      <w:r>
        <w:rPr>
          <w:rStyle w:val="36"/>
          <w:rFonts w:ascii="宋体" w:hAnsi="宋体" w:eastAsia="宋体" w:cs="宋体"/>
          <w:highlight w:val="none"/>
          <w:lang w:val="zh-TW" w:eastAsia="zh-TW"/>
        </w:rPr>
        <w:t>、乙方</w:t>
      </w:r>
      <w:r>
        <w:rPr>
          <w:rStyle w:val="36"/>
          <w:rFonts w:ascii="宋体" w:hAnsi="宋体" w:eastAsia="宋体" w:cs="宋体"/>
          <w:highlight w:val="none"/>
          <w:lang w:val="zh-TW"/>
        </w:rPr>
        <w:t>未按</w:t>
      </w:r>
      <w:r>
        <w:rPr>
          <w:rStyle w:val="36"/>
          <w:rFonts w:ascii="宋体" w:hAnsi="宋体" w:eastAsia="宋体" w:cs="宋体"/>
          <w:highlight w:val="none"/>
          <w:lang w:val="zh-TW" w:eastAsia="zh-TW"/>
        </w:rPr>
        <w:t>合同约定</w:t>
      </w:r>
      <w:r>
        <w:rPr>
          <w:rStyle w:val="36"/>
          <w:rFonts w:ascii="宋体" w:hAnsi="宋体" w:eastAsia="宋体" w:cs="宋体"/>
          <w:highlight w:val="none"/>
          <w:lang w:val="zh-TW"/>
        </w:rPr>
        <w:t>将</w:t>
      </w:r>
      <w:r>
        <w:rPr>
          <w:rStyle w:val="36"/>
          <w:rFonts w:ascii="宋体" w:hAnsi="宋体" w:eastAsia="宋体" w:cs="宋体"/>
          <w:highlight w:val="none"/>
          <w:lang w:val="zh-TW" w:eastAsia="zh-TW"/>
        </w:rPr>
        <w:t>货物运送至项目地，每延迟交货一天，</w:t>
      </w:r>
      <w:r>
        <w:rPr>
          <w:rStyle w:val="36"/>
          <w:rFonts w:ascii="宋体" w:hAnsi="宋体" w:eastAsia="宋体" w:cs="宋体"/>
          <w:highlight w:val="none"/>
        </w:rPr>
        <w:t>乙方应按</w:t>
      </w:r>
      <w:r>
        <w:rPr>
          <w:rStyle w:val="36"/>
          <w:rFonts w:ascii="宋体" w:hAnsi="宋体" w:eastAsia="宋体" w:cs="宋体"/>
          <w:highlight w:val="none"/>
          <w:lang w:val="zh-TW" w:eastAsia="zh-TW"/>
        </w:rPr>
        <w:t>总货款的</w:t>
      </w:r>
      <w:r>
        <w:rPr>
          <w:rStyle w:val="36"/>
          <w:rFonts w:ascii="宋体" w:hAnsi="宋体" w:eastAsia="宋体" w:cs="宋体"/>
          <w:highlight w:val="none"/>
        </w:rPr>
        <w:t>2%向甲方支付</w:t>
      </w:r>
      <w:r>
        <w:rPr>
          <w:rStyle w:val="36"/>
          <w:rFonts w:ascii="宋体" w:hAnsi="宋体" w:eastAsia="宋体" w:cs="宋体"/>
          <w:highlight w:val="none"/>
          <w:lang w:val="zh-TW" w:eastAsia="zh-TW"/>
        </w:rPr>
        <w:t>违约金</w:t>
      </w:r>
      <w:r>
        <w:rPr>
          <w:rStyle w:val="36"/>
          <w:rFonts w:ascii="宋体" w:hAnsi="宋体" w:eastAsia="宋体" w:cs="宋体"/>
          <w:highlight w:val="none"/>
          <w:lang w:val="zh-TW"/>
        </w:rPr>
        <w:t>,</w:t>
      </w:r>
      <w:r>
        <w:rPr>
          <w:rFonts w:ascii="宋体" w:hAnsi="宋体" w:eastAsia="宋体" w:cs="宋体"/>
          <w:highlight w:val="none"/>
        </w:rPr>
        <w:t>延迟超过</w:t>
      </w:r>
      <w:r>
        <w:rPr>
          <w:rFonts w:ascii="宋体" w:hAnsi="宋体" w:eastAsia="宋体" w:cs="宋体"/>
          <w:highlight w:val="none"/>
          <w:u w:val="single"/>
        </w:rPr>
        <w:t>【</w:t>
      </w:r>
      <w:r>
        <w:rPr>
          <w:rFonts w:hint="eastAsia" w:ascii="宋体" w:hAnsi="宋体" w:eastAsia="宋体" w:cs="宋体"/>
          <w:highlight w:val="none"/>
          <w:u w:val="single"/>
          <w:lang w:val="en-US" w:eastAsia="zh-CN"/>
        </w:rPr>
        <w:t xml:space="preserve">  </w:t>
      </w:r>
      <w:r>
        <w:rPr>
          <w:rFonts w:ascii="宋体" w:hAnsi="宋体" w:eastAsia="宋体" w:cs="宋体"/>
          <w:highlight w:val="none"/>
          <w:u w:val="single"/>
        </w:rPr>
        <w:t>】</w:t>
      </w:r>
      <w:r>
        <w:rPr>
          <w:rFonts w:ascii="宋体" w:hAnsi="宋体" w:eastAsia="宋体" w:cs="宋体"/>
          <w:highlight w:val="none"/>
        </w:rPr>
        <w:t>天的，乙方应向甲方支付合同总价款30%的违约金，且甲方有权解除本合同，该等解除并不免除乙方违约责任的承担，因此给甲方造成损失的，还应赔偿甲方全部损失。</w:t>
      </w:r>
    </w:p>
    <w:p>
      <w:pPr>
        <w:pStyle w:val="21"/>
        <w:spacing w:line="360" w:lineRule="exact"/>
        <w:ind w:left="850" w:hanging="424"/>
        <w:rPr>
          <w:rStyle w:val="36"/>
          <w:rFonts w:ascii="宋体" w:hAnsi="宋体" w:eastAsia="宋体" w:cs="宋体"/>
          <w:highlight w:val="none"/>
          <w:lang w:val="zh-TW"/>
        </w:rPr>
      </w:pPr>
      <w:r>
        <w:rPr>
          <w:rStyle w:val="36"/>
          <w:rFonts w:ascii="宋体" w:hAnsi="宋体" w:eastAsia="宋体" w:cs="宋体"/>
          <w:highlight w:val="none"/>
        </w:rPr>
        <w:t>13.5</w:t>
      </w:r>
      <w:r>
        <w:rPr>
          <w:rStyle w:val="36"/>
          <w:rFonts w:ascii="宋体" w:hAnsi="宋体" w:eastAsia="宋体" w:cs="宋体"/>
          <w:highlight w:val="none"/>
          <w:lang w:val="zh-TW" w:eastAsia="zh-TW"/>
        </w:rPr>
        <w:t>、若乙方提供的产品不合格，甲方有</w:t>
      </w:r>
      <w:r>
        <w:rPr>
          <w:rStyle w:val="36"/>
          <w:rFonts w:ascii="宋体" w:hAnsi="宋体" w:eastAsia="宋体" w:cs="宋体"/>
          <w:highlight w:val="none"/>
          <w:lang w:val="zh-TW"/>
        </w:rPr>
        <w:t>权</w:t>
      </w:r>
      <w:r>
        <w:rPr>
          <w:rStyle w:val="36"/>
          <w:rFonts w:ascii="宋体" w:hAnsi="宋体" w:eastAsia="宋体" w:cs="宋体"/>
          <w:highlight w:val="none"/>
          <w:lang w:val="zh-TW" w:eastAsia="zh-TW"/>
        </w:rPr>
        <w:t>退换所有产品</w:t>
      </w:r>
      <w:r>
        <w:rPr>
          <w:rStyle w:val="36"/>
          <w:rFonts w:ascii="宋体" w:hAnsi="宋体" w:eastAsia="宋体" w:cs="宋体"/>
          <w:highlight w:val="none"/>
          <w:lang w:val="zh-TW"/>
        </w:rPr>
        <w:t>。选择退货的，合同解除，乙方退还</w:t>
      </w:r>
    </w:p>
    <w:p>
      <w:pPr>
        <w:pStyle w:val="21"/>
        <w:spacing w:line="360" w:lineRule="exact"/>
        <w:rPr>
          <w:rStyle w:val="36"/>
          <w:rFonts w:hint="default" w:ascii="宋体" w:hAnsi="宋体" w:eastAsia="宋体" w:cs="宋体"/>
          <w:highlight w:val="none"/>
        </w:rPr>
      </w:pPr>
      <w:r>
        <w:rPr>
          <w:rStyle w:val="36"/>
          <w:rFonts w:ascii="宋体" w:hAnsi="宋体" w:eastAsia="宋体" w:cs="宋体"/>
          <w:highlight w:val="none"/>
          <w:lang w:val="zh-TW"/>
        </w:rPr>
        <w:t>甲方支付的所有货款，并承担合同总价款二倍的违约金</w:t>
      </w:r>
      <w:r>
        <w:rPr>
          <w:rStyle w:val="36"/>
          <w:rFonts w:ascii="宋体" w:hAnsi="宋体" w:eastAsia="宋体" w:cs="宋体"/>
          <w:highlight w:val="none"/>
          <w:lang w:val="zh-TW" w:eastAsia="zh-TW"/>
        </w:rPr>
        <w:t>。</w:t>
      </w:r>
      <w:r>
        <w:rPr>
          <w:rStyle w:val="36"/>
          <w:rFonts w:ascii="宋体" w:hAnsi="宋体" w:eastAsia="宋体" w:cs="宋体"/>
          <w:highlight w:val="none"/>
          <w:lang w:val="zh-TW"/>
        </w:rPr>
        <w:t>因产品质量问题给甲方或第三人造成人身或财产损失的，乙方承担全部赔偿责任。</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四</w:t>
      </w:r>
      <w:r>
        <w:rPr>
          <w:rStyle w:val="36"/>
          <w:rFonts w:ascii="宋体" w:hAnsi="宋体" w:eastAsia="宋体" w:cs="宋体"/>
          <w:b/>
          <w:bCs/>
          <w:highlight w:val="none"/>
          <w:lang w:val="zh-TW" w:eastAsia="zh-TW"/>
        </w:rPr>
        <w:t>条 争议的解决</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4</w:t>
      </w:r>
      <w:r>
        <w:rPr>
          <w:rStyle w:val="36"/>
          <w:rFonts w:ascii="宋体" w:hAnsi="宋体" w:eastAsia="宋体" w:cs="宋体"/>
          <w:color w:val="050606"/>
          <w:highlight w:val="none"/>
          <w:u w:val="none" w:color="050606"/>
          <w:lang w:val="zh-TW" w:eastAsia="zh-TW"/>
        </w:rPr>
        <w:t>.1本合同的订立、效力、履行、解释、终止、解除和争议解决均适用中华人民共和国法律法规。</w:t>
      </w:r>
    </w:p>
    <w:p>
      <w:pPr>
        <w:pStyle w:val="21"/>
        <w:spacing w:line="360" w:lineRule="exact"/>
        <w:ind w:right="28" w:firstLine="420"/>
        <w:rPr>
          <w:rStyle w:val="18"/>
          <w:rFonts w:hint="default" w:ascii="宋体" w:hAnsi="宋体" w:eastAsia="宋体" w:cs="宋体"/>
          <w:highlight w:val="none"/>
        </w:rPr>
      </w:pPr>
      <w:r>
        <w:rPr>
          <w:rStyle w:val="36"/>
          <w:rFonts w:ascii="宋体" w:hAnsi="宋体" w:eastAsia="宋体" w:cs="宋体"/>
          <w:highlight w:val="none"/>
          <w:lang w:val="zh-TW" w:eastAsia="zh-TW"/>
        </w:rPr>
        <w:t>1</w:t>
      </w:r>
      <w:r>
        <w:rPr>
          <w:rStyle w:val="36"/>
          <w:rFonts w:ascii="宋体" w:hAnsi="宋体" w:eastAsia="宋体" w:cs="宋体"/>
          <w:highlight w:val="none"/>
        </w:rPr>
        <w:t>4</w:t>
      </w:r>
      <w:r>
        <w:rPr>
          <w:rStyle w:val="36"/>
          <w:rFonts w:ascii="宋体" w:hAnsi="宋体" w:eastAsia="宋体" w:cs="宋体"/>
          <w:highlight w:val="none"/>
          <w:lang w:val="zh-TW" w:eastAsia="zh-TW"/>
        </w:rPr>
        <w:t>.2甲方、乙方在履行合同时发生争议，双方应友好协商，协商不成的双方均应向</w:t>
      </w:r>
      <w:r>
        <w:rPr>
          <w:rStyle w:val="36"/>
          <w:rFonts w:ascii="宋体" w:hAnsi="宋体" w:eastAsia="宋体" w:cs="宋体"/>
          <w:highlight w:val="none"/>
          <w:u w:val="single"/>
          <w:lang w:val="zh-TW"/>
        </w:rPr>
        <w:t>甲方所在地</w:t>
      </w:r>
      <w:r>
        <w:rPr>
          <w:rStyle w:val="36"/>
          <w:rFonts w:ascii="宋体" w:hAnsi="宋体" w:eastAsia="宋体" w:cs="宋体"/>
          <w:highlight w:val="none"/>
          <w:lang w:val="zh-TW" w:eastAsia="zh-TW"/>
        </w:rPr>
        <w:t>人民法院起诉。</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五</w:t>
      </w:r>
      <w:r>
        <w:rPr>
          <w:rStyle w:val="36"/>
          <w:rFonts w:ascii="宋体" w:hAnsi="宋体" w:eastAsia="宋体" w:cs="宋体"/>
          <w:b/>
          <w:bCs/>
          <w:highlight w:val="none"/>
          <w:lang w:val="zh-TW" w:eastAsia="zh-TW"/>
        </w:rPr>
        <w:t>条 合同生效与终止</w:t>
      </w:r>
    </w:p>
    <w:p>
      <w:pPr>
        <w:pStyle w:val="21"/>
        <w:spacing w:line="360" w:lineRule="exact"/>
        <w:ind w:right="28" w:firstLine="420"/>
        <w:rPr>
          <w:rStyle w:val="36"/>
          <w:rFonts w:hint="default" w:ascii="宋体" w:hAnsi="宋体" w:eastAsia="宋体" w:cs="宋体"/>
          <w:highlight w:val="none"/>
          <w:lang w:val="zh-TW"/>
        </w:rPr>
      </w:pPr>
      <w:r>
        <w:rPr>
          <w:rStyle w:val="36"/>
          <w:rFonts w:ascii="宋体" w:hAnsi="宋体" w:eastAsia="宋体" w:cs="宋体"/>
          <w:highlight w:val="none"/>
          <w:lang w:val="zh-TW" w:eastAsia="zh-TW"/>
        </w:rPr>
        <w:t>甲方、乙方在本合同书中约定合同生效方式：双方</w:t>
      </w:r>
      <w:r>
        <w:rPr>
          <w:rStyle w:val="36"/>
          <w:rFonts w:ascii="宋体" w:hAnsi="宋体" w:eastAsia="宋体" w:cs="宋体"/>
          <w:highlight w:val="none"/>
          <w:lang w:val="zh-TW"/>
        </w:rPr>
        <w:t>签字</w:t>
      </w:r>
      <w:r>
        <w:rPr>
          <w:rStyle w:val="36"/>
          <w:rFonts w:ascii="宋体" w:hAnsi="宋体" w:eastAsia="宋体" w:cs="宋体"/>
          <w:highlight w:val="none"/>
          <w:lang w:val="zh-TW" w:eastAsia="zh-TW"/>
        </w:rPr>
        <w:t>盖章后生效，合同附件与本合同具有同等法律效力。</w:t>
      </w:r>
    </w:p>
    <w:p>
      <w:pPr>
        <w:pStyle w:val="21"/>
        <w:spacing w:line="360" w:lineRule="exact"/>
        <w:outlineLvl w:val="0"/>
        <w:rPr>
          <w:rStyle w:val="36"/>
          <w:rFonts w:hint="default" w:ascii="宋体" w:hAnsi="宋体" w:eastAsia="宋体" w:cs="宋体"/>
          <w:b/>
          <w:bCs/>
          <w:color w:val="050606"/>
          <w:highlight w:val="none"/>
          <w:u w:val="none" w:color="050606"/>
          <w:lang w:val="zh-TW" w:eastAsia="zh-TW"/>
        </w:rPr>
      </w:pPr>
      <w:r>
        <w:rPr>
          <w:rStyle w:val="36"/>
          <w:rFonts w:ascii="宋体" w:hAnsi="宋体" w:eastAsia="宋体" w:cs="宋体"/>
          <w:b/>
          <w:bCs/>
          <w:color w:val="050606"/>
          <w:highlight w:val="none"/>
          <w:u w:val="none" w:color="050606"/>
          <w:lang w:val="zh-TW" w:eastAsia="zh-TW"/>
        </w:rPr>
        <w:t>第十</w:t>
      </w:r>
      <w:r>
        <w:rPr>
          <w:rStyle w:val="36"/>
          <w:rFonts w:ascii="宋体" w:hAnsi="宋体" w:eastAsia="宋体" w:cs="宋体"/>
          <w:b/>
          <w:bCs/>
          <w:color w:val="050606"/>
          <w:highlight w:val="none"/>
          <w:u w:val="none" w:color="050606"/>
          <w:lang w:val="zh-TW"/>
        </w:rPr>
        <w:t>六</w:t>
      </w:r>
      <w:r>
        <w:rPr>
          <w:rStyle w:val="36"/>
          <w:rFonts w:ascii="宋体" w:hAnsi="宋体" w:eastAsia="宋体" w:cs="宋体"/>
          <w:b/>
          <w:bCs/>
          <w:color w:val="050606"/>
          <w:highlight w:val="none"/>
          <w:u w:val="none" w:color="050606"/>
          <w:lang w:val="zh-TW" w:eastAsia="zh-TW"/>
        </w:rPr>
        <w:t>条 不可抗力</w:t>
      </w:r>
    </w:p>
    <w:p>
      <w:pPr>
        <w:pStyle w:val="21"/>
        <w:spacing w:line="360" w:lineRule="exact"/>
        <w:ind w:firstLine="420"/>
        <w:rPr>
          <w:rStyle w:val="36"/>
          <w:rFonts w:hint="default" w:ascii="宋体" w:hAnsi="宋体" w:eastAsia="宋体" w:cs="宋体"/>
          <w:color w:val="050606"/>
          <w:highlight w:val="none"/>
          <w:u w:val="none" w:color="050606"/>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6</w:t>
      </w:r>
      <w:r>
        <w:rPr>
          <w:rStyle w:val="36"/>
          <w:rFonts w:ascii="宋体" w:hAnsi="宋体" w:eastAsia="宋体" w:cs="宋体"/>
          <w:color w:val="050606"/>
          <w:highlight w:val="none"/>
          <w:u w:val="none" w:color="050606"/>
          <w:lang w:val="zh-TW" w:eastAsia="zh-TW"/>
        </w:rPr>
        <w:t>.1合同执行过程中如发生不可抗力事件，该事件妨碍、影响或延误任何一方根据合同履行其全部或部分义务的，双方均可免除因不可抗力造成的违约责任。</w:t>
      </w:r>
    </w:p>
    <w:p>
      <w:pPr>
        <w:pStyle w:val="21"/>
        <w:spacing w:line="360" w:lineRule="exact"/>
        <w:ind w:firstLine="420"/>
        <w:rPr>
          <w:rStyle w:val="36"/>
          <w:rFonts w:hint="default" w:ascii="宋体" w:hAnsi="宋体" w:eastAsia="宋体" w:cs="宋体"/>
          <w:highlight w:val="none"/>
          <w:lang w:val="zh-TW" w:eastAsia="zh-TW"/>
        </w:rPr>
      </w:pPr>
      <w:r>
        <w:rPr>
          <w:rStyle w:val="36"/>
          <w:rFonts w:ascii="宋体" w:hAnsi="宋体" w:eastAsia="宋体" w:cs="宋体"/>
          <w:color w:val="050606"/>
          <w:highlight w:val="none"/>
          <w:u w:val="none" w:color="050606"/>
          <w:lang w:val="zh-TW" w:eastAsia="zh-TW"/>
        </w:rPr>
        <w:t>1</w:t>
      </w:r>
      <w:r>
        <w:rPr>
          <w:rStyle w:val="36"/>
          <w:rFonts w:ascii="宋体" w:hAnsi="宋体" w:eastAsia="宋体" w:cs="宋体"/>
          <w:color w:val="050606"/>
          <w:highlight w:val="none"/>
          <w:u w:val="none" w:color="050606"/>
        </w:rPr>
        <w:t>6</w:t>
      </w:r>
      <w:r>
        <w:rPr>
          <w:rStyle w:val="36"/>
          <w:rFonts w:ascii="宋体" w:hAnsi="宋体" w:eastAsia="宋体" w:cs="宋体"/>
          <w:color w:val="050606"/>
          <w:highlight w:val="none"/>
          <w:u w:val="none" w:color="050606"/>
          <w:lang w:val="zh-TW" w:eastAsia="zh-TW"/>
        </w:rPr>
        <w:t>.2如发生以上不可抗力事件，视该不可抗力事件对本合同履行的影响程度，由双方协商决定本合同延迟履行、中止履行或者终止履行。</w:t>
      </w:r>
    </w:p>
    <w:p>
      <w:pPr>
        <w:pStyle w:val="21"/>
        <w:spacing w:line="360" w:lineRule="exact"/>
        <w:ind w:right="29"/>
        <w:outlineLvl w:val="0"/>
        <w:rPr>
          <w:rStyle w:val="36"/>
          <w:rFonts w:hint="default" w:ascii="宋体" w:hAnsi="宋体" w:eastAsia="宋体" w:cs="宋体"/>
          <w:b/>
          <w:bCs/>
          <w:highlight w:val="none"/>
          <w:lang w:val="zh-TW" w:eastAsia="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七</w:t>
      </w:r>
      <w:r>
        <w:rPr>
          <w:rStyle w:val="36"/>
          <w:rFonts w:ascii="宋体" w:hAnsi="宋体" w:eastAsia="宋体" w:cs="宋体"/>
          <w:b/>
          <w:bCs/>
          <w:highlight w:val="none"/>
          <w:lang w:val="zh-TW" w:eastAsia="zh-TW"/>
        </w:rPr>
        <w:t>条 其他内容</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.1 组成合同的文件：</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lang w:val="zh-TW" w:eastAsia="zh-TW"/>
        </w:rPr>
        <w:t>本合同书</w:t>
      </w:r>
      <w:r>
        <w:rPr>
          <w:rStyle w:val="36"/>
          <w:rFonts w:hint="eastAsia" w:ascii="宋体" w:hAnsi="宋体" w:eastAsia="宋体" w:cs="宋体"/>
          <w:highlight w:val="none"/>
          <w:lang w:val="zh-TW" w:eastAsia="zh-CN"/>
        </w:rPr>
        <w:t>。</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.2 本合同未尽事宜，甲乙双方可友好协商并形成补充文件，经双方签署的补充文件与本合同具有同等法律效力。</w:t>
      </w:r>
    </w:p>
    <w:p>
      <w:pPr>
        <w:pStyle w:val="21"/>
        <w:spacing w:line="360" w:lineRule="exact"/>
        <w:ind w:right="28" w:firstLine="420"/>
        <w:rPr>
          <w:rStyle w:val="36"/>
          <w:rFonts w:hint="default" w:ascii="宋体" w:hAnsi="宋体" w:eastAsia="宋体" w:cs="宋体"/>
          <w:highlight w:val="none"/>
          <w:lang w:val="zh-TW" w:eastAsia="zh-TW"/>
        </w:rPr>
      </w:pPr>
      <w:r>
        <w:rPr>
          <w:rStyle w:val="36"/>
          <w:rFonts w:ascii="宋体" w:hAnsi="宋体" w:eastAsia="宋体" w:cs="宋体"/>
          <w:highlight w:val="none"/>
        </w:rPr>
        <w:t>17</w:t>
      </w:r>
      <w:r>
        <w:rPr>
          <w:rStyle w:val="36"/>
          <w:rFonts w:ascii="宋体" w:hAnsi="宋体" w:eastAsia="宋体" w:cs="宋体"/>
          <w:highlight w:val="none"/>
          <w:lang w:val="zh-TW" w:eastAsia="zh-TW"/>
        </w:rPr>
        <w:t>.3 本合同</w:t>
      </w:r>
      <w:r>
        <w:rPr>
          <w:rStyle w:val="36"/>
          <w:rFonts w:ascii="宋体" w:hAnsi="宋体" w:eastAsia="宋体" w:cs="宋体"/>
          <w:highlight w:val="none"/>
        </w:rPr>
        <w:t>壹</w:t>
      </w:r>
      <w:r>
        <w:rPr>
          <w:rStyle w:val="36"/>
          <w:rFonts w:ascii="宋体" w:hAnsi="宋体" w:eastAsia="宋体" w:cs="宋体"/>
          <w:highlight w:val="none"/>
          <w:lang w:val="zh-TW" w:eastAsia="zh-TW"/>
        </w:rPr>
        <w:t>式</w:t>
      </w:r>
      <w:r>
        <w:rPr>
          <w:rStyle w:val="36"/>
          <w:rFonts w:ascii="宋体" w:hAnsi="宋体" w:eastAsia="宋体" w:cs="宋体"/>
          <w:highlight w:val="none"/>
          <w:u w:val="single"/>
          <w:lang w:val="zh-TW"/>
        </w:rPr>
        <w:t>肆</w:t>
      </w:r>
      <w:r>
        <w:rPr>
          <w:rStyle w:val="36"/>
          <w:rFonts w:ascii="宋体" w:hAnsi="宋体" w:eastAsia="宋体" w:cs="宋体"/>
          <w:highlight w:val="none"/>
          <w:lang w:val="zh-TW" w:eastAsia="zh-TW"/>
        </w:rPr>
        <w:t>份，甲方执</w:t>
      </w:r>
      <w:r>
        <w:rPr>
          <w:rStyle w:val="36"/>
          <w:rFonts w:ascii="宋体" w:hAnsi="宋体" w:eastAsia="宋体" w:cs="宋体"/>
          <w:highlight w:val="none"/>
          <w:u w:val="single"/>
          <w:lang w:val="zh-TW"/>
        </w:rPr>
        <w:t>叁</w:t>
      </w:r>
      <w:r>
        <w:rPr>
          <w:rStyle w:val="36"/>
          <w:rFonts w:ascii="宋体" w:hAnsi="宋体" w:eastAsia="宋体" w:cs="宋体"/>
          <w:highlight w:val="none"/>
          <w:lang w:val="zh-TW" w:eastAsia="zh-TW"/>
        </w:rPr>
        <w:t>份、乙方执</w:t>
      </w:r>
      <w:r>
        <w:rPr>
          <w:rStyle w:val="36"/>
          <w:rFonts w:ascii="宋体" w:hAnsi="宋体" w:eastAsia="宋体" w:cs="宋体"/>
          <w:highlight w:val="none"/>
          <w:u w:val="single"/>
          <w:lang w:val="zh-TW"/>
        </w:rPr>
        <w:t>壹</w:t>
      </w:r>
      <w:r>
        <w:rPr>
          <w:rStyle w:val="36"/>
          <w:rFonts w:ascii="宋体" w:hAnsi="宋体" w:eastAsia="宋体" w:cs="宋体"/>
          <w:highlight w:val="none"/>
          <w:lang w:val="zh-TW" w:eastAsia="zh-TW"/>
        </w:rPr>
        <w:t>份，具有同等法律效力。</w:t>
      </w:r>
    </w:p>
    <w:p>
      <w:pPr>
        <w:pStyle w:val="21"/>
        <w:spacing w:line="360" w:lineRule="exact"/>
        <w:ind w:right="28" w:firstLine="420"/>
        <w:rPr>
          <w:rStyle w:val="36"/>
          <w:rFonts w:hint="default" w:ascii="宋体" w:hAnsi="宋体" w:eastAsia="宋体" w:cs="宋体"/>
          <w:highlight w:val="none"/>
        </w:rPr>
      </w:pPr>
      <w:r>
        <w:rPr>
          <w:rStyle w:val="36"/>
          <w:rFonts w:ascii="宋体" w:hAnsi="宋体" w:eastAsia="宋体" w:cs="宋体"/>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21"/>
        <w:spacing w:line="360" w:lineRule="exact"/>
        <w:ind w:right="29"/>
        <w:outlineLvl w:val="0"/>
        <w:rPr>
          <w:rStyle w:val="36"/>
          <w:rFonts w:hint="default" w:ascii="宋体" w:hAnsi="宋体" w:eastAsia="宋体" w:cs="宋体"/>
          <w:b/>
          <w:bCs/>
          <w:highlight w:val="none"/>
          <w:lang w:val="zh-TW"/>
        </w:rPr>
      </w:pPr>
      <w:r>
        <w:rPr>
          <w:rStyle w:val="36"/>
          <w:rFonts w:ascii="宋体" w:hAnsi="宋体" w:eastAsia="宋体" w:cs="宋体"/>
          <w:b/>
          <w:bCs/>
          <w:highlight w:val="none"/>
          <w:lang w:val="zh-TW" w:eastAsia="zh-TW"/>
        </w:rPr>
        <w:t>第十</w:t>
      </w:r>
      <w:r>
        <w:rPr>
          <w:rStyle w:val="36"/>
          <w:rFonts w:ascii="宋体" w:hAnsi="宋体" w:eastAsia="宋体" w:cs="宋体"/>
          <w:b/>
          <w:bCs/>
          <w:highlight w:val="none"/>
          <w:lang w:val="zh-TW"/>
        </w:rPr>
        <w:t>八</w:t>
      </w:r>
      <w:r>
        <w:rPr>
          <w:rStyle w:val="36"/>
          <w:rFonts w:ascii="宋体" w:hAnsi="宋体" w:eastAsia="宋体" w:cs="宋体"/>
          <w:b/>
          <w:bCs/>
          <w:highlight w:val="none"/>
          <w:lang w:val="zh-TW" w:eastAsia="zh-TW"/>
        </w:rPr>
        <w:t xml:space="preserve">条 </w:t>
      </w:r>
      <w:r>
        <w:rPr>
          <w:rStyle w:val="36"/>
          <w:rFonts w:ascii="宋体" w:hAnsi="宋体" w:eastAsia="宋体" w:cs="宋体"/>
          <w:b/>
          <w:bCs/>
          <w:highlight w:val="none"/>
          <w:lang w:val="zh-TW"/>
        </w:rPr>
        <w:t xml:space="preserve"> 产品清单（详见附件）</w:t>
      </w:r>
    </w:p>
    <w:p>
      <w:pPr>
        <w:pStyle w:val="21"/>
        <w:tabs>
          <w:tab w:val="left" w:pos="460"/>
        </w:tabs>
        <w:spacing w:line="360" w:lineRule="exact"/>
        <w:ind w:right="29"/>
        <w:rPr>
          <w:rFonts w:hint="default" w:ascii="宋体" w:hAnsi="宋体" w:eastAsia="宋体" w:cs="宋体"/>
          <w:highlight w:val="none"/>
        </w:rPr>
      </w:pPr>
    </w:p>
    <w:p>
      <w:pPr>
        <w:pStyle w:val="21"/>
        <w:tabs>
          <w:tab w:val="left" w:pos="460"/>
        </w:tabs>
        <w:spacing w:line="360" w:lineRule="exact"/>
        <w:ind w:right="29"/>
        <w:rPr>
          <w:rFonts w:hint="default" w:ascii="宋体" w:hAnsi="宋体" w:eastAsia="宋体" w:cs="宋体"/>
          <w:highlight w:val="none"/>
        </w:rPr>
      </w:pPr>
    </w:p>
    <w:p>
      <w:pPr>
        <w:tabs>
          <w:tab w:val="left" w:pos="460"/>
        </w:tabs>
        <w:spacing w:line="360" w:lineRule="exact"/>
        <w:ind w:right="29"/>
        <w:rPr>
          <w:rStyle w:val="18"/>
          <w:rFonts w:ascii="宋体" w:hAnsi="宋体" w:cs="宋体"/>
          <w:sz w:val="21"/>
          <w:szCs w:val="21"/>
          <w:highlight w:val="none"/>
        </w:rPr>
      </w:pPr>
      <w:r>
        <w:rPr>
          <w:rStyle w:val="18"/>
          <w:rFonts w:hint="eastAsia" w:ascii="宋体" w:hAnsi="宋体" w:cs="宋体"/>
          <w:sz w:val="21"/>
          <w:szCs w:val="21"/>
          <w:highlight w:val="none"/>
        </w:rPr>
        <w:t>甲方：（章）</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乙方：（章）</w:t>
      </w:r>
    </w:p>
    <w:p>
      <w:pPr>
        <w:spacing w:line="360" w:lineRule="exact"/>
        <w:ind w:right="29"/>
        <w:rPr>
          <w:rFonts w:ascii="宋体" w:hAnsi="宋体" w:cs="宋体"/>
          <w:sz w:val="21"/>
          <w:szCs w:val="21"/>
          <w:highlight w:val="none"/>
          <w:lang w:eastAsia="zh-TW"/>
        </w:rPr>
      </w:pPr>
    </w:p>
    <w:p>
      <w:pPr>
        <w:spacing w:line="360" w:lineRule="exact"/>
        <w:ind w:right="29"/>
        <w:rPr>
          <w:rStyle w:val="18"/>
          <w:rFonts w:ascii="宋体" w:hAnsi="宋体" w:cs="宋体"/>
          <w:sz w:val="21"/>
          <w:szCs w:val="21"/>
          <w:highlight w:val="none"/>
        </w:rPr>
      </w:pPr>
      <w:r>
        <w:rPr>
          <w:rStyle w:val="18"/>
          <w:rFonts w:hint="eastAsia" w:ascii="宋体" w:hAnsi="宋体" w:cs="宋体"/>
          <w:sz w:val="21"/>
          <w:szCs w:val="21"/>
          <w:highlight w:val="none"/>
        </w:rPr>
        <w:t>法定代表人（或委托代理人）：</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法定代表人（或委托代理人）：</w:t>
      </w:r>
    </w:p>
    <w:p>
      <w:pPr>
        <w:spacing w:line="360" w:lineRule="exact"/>
        <w:ind w:right="29"/>
        <w:rPr>
          <w:rFonts w:ascii="宋体" w:hAnsi="宋体" w:cs="宋体"/>
          <w:sz w:val="21"/>
          <w:szCs w:val="21"/>
          <w:highlight w:val="none"/>
          <w:lang w:eastAsia="zh-TW"/>
        </w:rPr>
      </w:pPr>
    </w:p>
    <w:p>
      <w:pPr>
        <w:spacing w:line="360" w:lineRule="exact"/>
        <w:ind w:right="29"/>
        <w:rPr>
          <w:rStyle w:val="18"/>
          <w:rFonts w:ascii="宋体" w:hAnsi="宋体" w:cs="宋体"/>
          <w:sz w:val="21"/>
          <w:szCs w:val="21"/>
          <w:highlight w:val="none"/>
          <w:lang w:eastAsia="zh-CN"/>
        </w:rPr>
      </w:pPr>
      <w:r>
        <w:rPr>
          <w:rStyle w:val="18"/>
          <w:rFonts w:hint="eastAsia" w:ascii="宋体" w:hAnsi="宋体" w:cs="宋体"/>
          <w:sz w:val="21"/>
          <w:szCs w:val="21"/>
          <w:highlight w:val="none"/>
        </w:rPr>
        <w:t>地址：</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地址</w:t>
      </w:r>
      <w:r>
        <w:rPr>
          <w:rStyle w:val="18"/>
          <w:rFonts w:hint="eastAsia" w:ascii="宋体" w:hAnsi="宋体" w:cs="宋体"/>
          <w:sz w:val="21"/>
          <w:szCs w:val="21"/>
          <w:highlight w:val="none"/>
          <w:lang w:eastAsia="zh-CN"/>
        </w:rPr>
        <w:t>：</w:t>
      </w:r>
    </w:p>
    <w:p>
      <w:pPr>
        <w:spacing w:line="360" w:lineRule="exact"/>
        <w:ind w:right="29" w:firstLine="945" w:firstLineChars="450"/>
        <w:rPr>
          <w:rFonts w:ascii="宋体" w:hAnsi="宋体" w:cs="宋体"/>
          <w:sz w:val="21"/>
          <w:szCs w:val="21"/>
          <w:highlight w:val="none"/>
          <w:lang w:eastAsia="zh-CN"/>
        </w:rPr>
      </w:pPr>
    </w:p>
    <w:p>
      <w:pPr>
        <w:spacing w:line="360" w:lineRule="exact"/>
        <w:rPr>
          <w:rFonts w:ascii="宋体" w:hAnsi="宋体" w:cs="宋体"/>
          <w:sz w:val="21"/>
          <w:szCs w:val="21"/>
          <w:highlight w:val="none"/>
          <w:lang w:eastAsia="zh-CN"/>
        </w:rPr>
      </w:pPr>
      <w:r>
        <w:rPr>
          <w:rStyle w:val="18"/>
          <w:rFonts w:hint="eastAsia" w:ascii="宋体" w:hAnsi="宋体" w:cs="宋体"/>
          <w:sz w:val="21"/>
          <w:szCs w:val="21"/>
          <w:highlight w:val="none"/>
        </w:rPr>
        <w:t>电话：</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电话：</w:t>
      </w:r>
    </w:p>
    <w:p>
      <w:pPr>
        <w:spacing w:line="360" w:lineRule="exact"/>
        <w:rPr>
          <w:rStyle w:val="18"/>
          <w:rFonts w:ascii="宋体" w:hAnsi="宋体" w:cs="宋体"/>
          <w:sz w:val="21"/>
          <w:szCs w:val="21"/>
          <w:highlight w:val="none"/>
          <w:lang w:eastAsia="zh-CN"/>
        </w:rPr>
      </w:pPr>
    </w:p>
    <w:p>
      <w:pPr>
        <w:spacing w:line="360" w:lineRule="exact"/>
        <w:rPr>
          <w:rFonts w:ascii="宋体" w:hAnsi="宋体" w:cs="宋体"/>
          <w:sz w:val="21"/>
          <w:szCs w:val="21"/>
          <w:highlight w:val="none"/>
          <w:lang w:eastAsia="zh-CN"/>
        </w:rPr>
      </w:pPr>
      <w:r>
        <w:rPr>
          <w:rStyle w:val="18"/>
          <w:rFonts w:hint="eastAsia" w:ascii="宋体" w:hAnsi="宋体" w:cs="宋体"/>
          <w:sz w:val="21"/>
          <w:szCs w:val="21"/>
          <w:highlight w:val="none"/>
        </w:rPr>
        <w:t>开户行：</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开户行：</w:t>
      </w:r>
    </w:p>
    <w:p>
      <w:pPr>
        <w:spacing w:line="360" w:lineRule="exact"/>
        <w:rPr>
          <w:rFonts w:ascii="宋体" w:hAnsi="宋体" w:cs="宋体"/>
          <w:sz w:val="21"/>
          <w:szCs w:val="21"/>
          <w:highlight w:val="none"/>
          <w:lang w:eastAsia="zh-CN"/>
        </w:rPr>
      </w:pPr>
    </w:p>
    <w:p>
      <w:pPr>
        <w:spacing w:line="360" w:lineRule="exact"/>
        <w:ind w:right="29"/>
        <w:rPr>
          <w:rFonts w:ascii="宋体" w:hAnsi="宋体" w:cs="宋体"/>
          <w:sz w:val="21"/>
          <w:szCs w:val="21"/>
          <w:highlight w:val="none"/>
          <w:lang w:eastAsia="zh-CN"/>
        </w:rPr>
      </w:pPr>
      <w:r>
        <w:rPr>
          <w:rStyle w:val="18"/>
          <w:rFonts w:hint="eastAsia" w:ascii="宋体" w:hAnsi="宋体" w:cs="宋体"/>
          <w:sz w:val="21"/>
          <w:szCs w:val="21"/>
          <w:highlight w:val="none"/>
        </w:rPr>
        <w:t>帐号：</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帐号：</w:t>
      </w:r>
    </w:p>
    <w:p>
      <w:pPr>
        <w:spacing w:line="360" w:lineRule="exact"/>
        <w:ind w:right="29"/>
        <w:rPr>
          <w:rStyle w:val="18"/>
          <w:rFonts w:ascii="宋体" w:hAnsi="宋体" w:cs="宋体"/>
          <w:sz w:val="21"/>
          <w:szCs w:val="21"/>
          <w:highlight w:val="none"/>
          <w:lang w:val="en-US" w:eastAsia="zh-CN"/>
        </w:rPr>
      </w:pPr>
    </w:p>
    <w:p>
      <w:pPr>
        <w:spacing w:line="360" w:lineRule="exact"/>
        <w:ind w:right="29"/>
        <w:rPr>
          <w:rStyle w:val="36"/>
          <w:rFonts w:ascii="宋体" w:hAnsi="宋体" w:cs="宋体"/>
          <w:sz w:val="21"/>
          <w:szCs w:val="21"/>
          <w:highlight w:val="none"/>
          <w:lang w:val="zh-TW" w:eastAsia="zh-TW"/>
        </w:rPr>
      </w:pPr>
      <w:r>
        <w:rPr>
          <w:rStyle w:val="18"/>
          <w:rFonts w:hint="eastAsia" w:ascii="宋体" w:hAnsi="宋体" w:cs="宋体"/>
          <w:sz w:val="21"/>
          <w:szCs w:val="21"/>
          <w:highlight w:val="none"/>
        </w:rPr>
        <w:t>签订日期：年</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月</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日</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签订日期：</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年</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月</w:t>
      </w:r>
      <w:r>
        <w:rPr>
          <w:rStyle w:val="18"/>
          <w:rFonts w:hint="eastAsia" w:ascii="宋体" w:hAnsi="宋体" w:cs="宋体"/>
          <w:sz w:val="21"/>
          <w:szCs w:val="21"/>
          <w:highlight w:val="none"/>
          <w:lang w:eastAsia="zh-CN"/>
        </w:rPr>
        <w:t xml:space="preserve">   </w:t>
      </w:r>
      <w:r>
        <w:rPr>
          <w:rStyle w:val="18"/>
          <w:rFonts w:hint="eastAsia" w:ascii="宋体" w:hAnsi="宋体" w:cs="宋体"/>
          <w:sz w:val="21"/>
          <w:szCs w:val="21"/>
          <w:highlight w:val="none"/>
        </w:rPr>
        <w:t>日</w:t>
      </w:r>
    </w:p>
    <w:p>
      <w:pPr>
        <w:spacing w:line="360" w:lineRule="exact"/>
        <w:ind w:left="-359" w:leftChars="-171" w:firstLine="345" w:firstLineChars="144"/>
        <w:rPr>
          <w:rFonts w:ascii="宋体" w:cs="Times New Roman"/>
          <w:b/>
          <w:bCs/>
          <w:sz w:val="36"/>
          <w:szCs w:val="36"/>
          <w:highlight w:val="none"/>
        </w:rPr>
      </w:pPr>
      <w:r>
        <w:rPr>
          <w:rFonts w:hint="eastAsia" w:ascii="宋体" w:hAnsi="宋体" w:eastAsia="宋体" w:cs="宋体"/>
          <w:sz w:val="24"/>
          <w:szCs w:val="24"/>
          <w:highlight w:val="none"/>
        </w:rPr>
        <w:t xml:space="preserve"> </w:t>
      </w:r>
    </w:p>
    <w:p>
      <w:pPr>
        <w:pStyle w:val="9"/>
        <w:adjustRightInd w:val="0"/>
        <w:spacing w:line="480" w:lineRule="auto"/>
        <w:ind w:firstLine="723" w:firstLineChars="200"/>
        <w:jc w:val="center"/>
        <w:textAlignment w:val="baseline"/>
        <w:rPr>
          <w:b/>
          <w:bCs/>
          <w:sz w:val="36"/>
          <w:szCs w:val="36"/>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rPr>
          <w:rFonts w:cs="Times New Roman"/>
          <w:highlight w:val="none"/>
        </w:rPr>
      </w:pPr>
    </w:p>
    <w:p>
      <w:pPr>
        <w:spacing w:line="500" w:lineRule="exact"/>
        <w:jc w:val="both"/>
        <w:rPr>
          <w:rFonts w:hint="eastAsia" w:ascii="宋体" w:cs="宋体"/>
          <w:b/>
          <w:bCs/>
          <w:sz w:val="36"/>
          <w:szCs w:val="36"/>
          <w:highlight w:val="none"/>
        </w:rPr>
      </w:pPr>
    </w:p>
    <w:p>
      <w:pPr>
        <w:spacing w:line="500" w:lineRule="exact"/>
        <w:jc w:val="center"/>
        <w:rPr>
          <w:rFonts w:ascii="宋体" w:cs="Times New Roman"/>
          <w:sz w:val="28"/>
          <w:szCs w:val="28"/>
          <w:highlight w:val="none"/>
        </w:rPr>
      </w:pPr>
      <w:r>
        <w:rPr>
          <w:rFonts w:hint="eastAsia" w:ascii="宋体" w:cs="宋体"/>
          <w:b/>
          <w:bCs/>
          <w:sz w:val="36"/>
          <w:szCs w:val="36"/>
          <w:highlight w:val="none"/>
        </w:rPr>
        <w:t>第三章：投标文件格式</w:t>
      </w:r>
    </w:p>
    <w:p>
      <w:pPr>
        <w:pStyle w:val="9"/>
        <w:adjustRightInd w:val="0"/>
        <w:spacing w:line="500" w:lineRule="exact"/>
        <w:textAlignment w:val="baseline"/>
        <w:rPr>
          <w:kern w:val="0"/>
          <w:highlight w:val="none"/>
        </w:rPr>
      </w:pPr>
      <w:r>
        <w:rPr>
          <w:rFonts w:hint="eastAsia" w:cs="宋体"/>
          <w:kern w:val="0"/>
          <w:highlight w:val="none"/>
        </w:rPr>
        <w:t>投标文件封面或扉页格式：</w:t>
      </w:r>
    </w:p>
    <w:p>
      <w:pPr>
        <w:jc w:val="right"/>
        <w:rPr>
          <w:rFonts w:cs="Times New Roman"/>
          <w:sz w:val="32"/>
          <w:szCs w:val="32"/>
          <w:highlight w:val="none"/>
        </w:rPr>
      </w:pPr>
      <w:r>
        <w:rPr>
          <w:rFonts w:hint="eastAsia" w:cs="宋体"/>
          <w:sz w:val="32"/>
          <w:szCs w:val="32"/>
          <w:highlight w:val="none"/>
        </w:rPr>
        <w:t>正本（或副本）</w:t>
      </w:r>
    </w:p>
    <w:p>
      <w:pPr>
        <w:jc w:val="right"/>
        <w:rPr>
          <w:rFonts w:cs="Times New Roman"/>
          <w:sz w:val="32"/>
          <w:szCs w:val="32"/>
          <w:highlight w:val="none"/>
        </w:rPr>
      </w:pPr>
    </w:p>
    <w:p>
      <w:pPr>
        <w:jc w:val="center"/>
        <w:rPr>
          <w:rFonts w:ascii="宋体" w:cs="Times New Roman"/>
          <w:sz w:val="32"/>
          <w:szCs w:val="32"/>
          <w:highlight w:val="none"/>
        </w:rPr>
      </w:pPr>
      <w:r>
        <w:rPr>
          <w:rFonts w:hint="eastAsia" w:ascii="宋体" w:cs="宋体"/>
          <w:sz w:val="32"/>
          <w:szCs w:val="32"/>
          <w:highlight w:val="none"/>
          <w:u w:val="single"/>
        </w:rPr>
        <w:t>　　　　　　　　　　</w:t>
      </w:r>
      <w:r>
        <w:rPr>
          <w:rFonts w:hint="eastAsia" w:ascii="宋体" w:cs="宋体"/>
          <w:sz w:val="32"/>
          <w:szCs w:val="32"/>
          <w:highlight w:val="none"/>
        </w:rPr>
        <w:t>工程</w:t>
      </w:r>
    </w:p>
    <w:p>
      <w:pPr>
        <w:spacing w:line="500" w:lineRule="exact"/>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r>
        <w:rPr>
          <w:rFonts w:hint="eastAsia" w:ascii="宋体" w:cs="宋体"/>
          <w:b/>
          <w:bCs/>
          <w:sz w:val="52"/>
          <w:szCs w:val="52"/>
          <w:highlight w:val="none"/>
        </w:rPr>
        <w:t>投</w:t>
      </w:r>
      <w:r>
        <w:rPr>
          <w:rFonts w:ascii="宋体" w:cs="宋体"/>
          <w:b/>
          <w:bCs/>
          <w:sz w:val="52"/>
          <w:szCs w:val="52"/>
          <w:highlight w:val="none"/>
        </w:rPr>
        <w:t xml:space="preserve"> </w:t>
      </w:r>
      <w:r>
        <w:rPr>
          <w:rFonts w:hint="eastAsia" w:ascii="宋体" w:cs="宋体"/>
          <w:b/>
          <w:bCs/>
          <w:sz w:val="52"/>
          <w:szCs w:val="52"/>
          <w:highlight w:val="none"/>
        </w:rPr>
        <w:t>标</w:t>
      </w:r>
      <w:r>
        <w:rPr>
          <w:rFonts w:ascii="宋体" w:cs="宋体"/>
          <w:b/>
          <w:bCs/>
          <w:sz w:val="52"/>
          <w:szCs w:val="52"/>
          <w:highlight w:val="none"/>
        </w:rPr>
        <w:t xml:space="preserve"> </w:t>
      </w:r>
      <w:r>
        <w:rPr>
          <w:rFonts w:hint="eastAsia" w:ascii="宋体" w:cs="宋体"/>
          <w:b/>
          <w:bCs/>
          <w:sz w:val="52"/>
          <w:szCs w:val="52"/>
          <w:highlight w:val="none"/>
        </w:rPr>
        <w:t>文</w:t>
      </w:r>
      <w:r>
        <w:rPr>
          <w:rFonts w:ascii="宋体" w:cs="宋体"/>
          <w:b/>
          <w:bCs/>
          <w:sz w:val="52"/>
          <w:szCs w:val="52"/>
          <w:highlight w:val="none"/>
        </w:rPr>
        <w:t xml:space="preserve"> </w:t>
      </w:r>
      <w:r>
        <w:rPr>
          <w:rFonts w:hint="eastAsia" w:ascii="宋体" w:cs="宋体"/>
          <w:b/>
          <w:bCs/>
          <w:sz w:val="52"/>
          <w:szCs w:val="52"/>
          <w:highlight w:val="none"/>
        </w:rPr>
        <w:t>件</w:t>
      </w: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jc w:val="center"/>
        <w:rPr>
          <w:rFonts w:ascii="宋体" w:cs="Times New Roman"/>
          <w:b/>
          <w:bCs/>
          <w:sz w:val="52"/>
          <w:szCs w:val="52"/>
          <w:highlight w:val="none"/>
        </w:rPr>
      </w:pPr>
    </w:p>
    <w:p>
      <w:pPr>
        <w:spacing w:line="500" w:lineRule="exact"/>
        <w:rPr>
          <w:rFonts w:ascii="宋体" w:cs="Times New Roman"/>
          <w:sz w:val="28"/>
          <w:szCs w:val="28"/>
          <w:highlight w:val="none"/>
        </w:rPr>
      </w:pPr>
    </w:p>
    <w:p>
      <w:pPr>
        <w:spacing w:line="500" w:lineRule="exact"/>
        <w:ind w:firstLine="560" w:firstLineChars="200"/>
        <w:rPr>
          <w:rFonts w:ascii="宋体" w:cs="宋体"/>
          <w:sz w:val="28"/>
          <w:szCs w:val="28"/>
          <w:highlight w:val="none"/>
          <w:u w:val="single"/>
        </w:rPr>
      </w:pPr>
      <w:r>
        <w:rPr>
          <w:rFonts w:hint="eastAsia" w:ascii="宋体" w:cs="宋体"/>
          <w:sz w:val="28"/>
          <w:szCs w:val="28"/>
          <w:highlight w:val="none"/>
        </w:rPr>
        <w:t>项目编号：</w:t>
      </w:r>
      <w:r>
        <w:rPr>
          <w:rFonts w:ascii="宋体" w:cs="宋体"/>
          <w:sz w:val="28"/>
          <w:szCs w:val="28"/>
          <w:highlight w:val="none"/>
          <w:u w:val="single"/>
        </w:rPr>
        <w:t xml:space="preserve">                                   </w:t>
      </w:r>
    </w:p>
    <w:p>
      <w:pPr>
        <w:spacing w:line="500" w:lineRule="exact"/>
        <w:rPr>
          <w:rFonts w:ascii="宋体" w:cs="Times New Roman"/>
          <w:sz w:val="28"/>
          <w:szCs w:val="28"/>
          <w:highlight w:val="none"/>
        </w:rPr>
      </w:pPr>
    </w:p>
    <w:p>
      <w:pPr>
        <w:spacing w:line="500" w:lineRule="exact"/>
        <w:ind w:firstLine="560" w:firstLineChars="200"/>
        <w:rPr>
          <w:rFonts w:ascii="宋体" w:cs="宋体"/>
          <w:sz w:val="28"/>
          <w:szCs w:val="28"/>
          <w:highlight w:val="none"/>
          <w:u w:val="single"/>
        </w:rPr>
      </w:pPr>
      <w:r>
        <w:rPr>
          <w:rFonts w:hint="eastAsia" w:ascii="宋体" w:cs="宋体"/>
          <w:sz w:val="28"/>
          <w:szCs w:val="28"/>
          <w:highlight w:val="none"/>
        </w:rPr>
        <w:t>项目名称：</w:t>
      </w:r>
      <w:r>
        <w:rPr>
          <w:rFonts w:ascii="宋体" w:cs="宋体"/>
          <w:sz w:val="28"/>
          <w:szCs w:val="28"/>
          <w:highlight w:val="none"/>
          <w:u w:val="single"/>
        </w:rPr>
        <w:t xml:space="preserve">                                   </w:t>
      </w:r>
    </w:p>
    <w:p>
      <w:pPr>
        <w:spacing w:line="500" w:lineRule="exact"/>
        <w:rPr>
          <w:rFonts w:ascii="宋体" w:cs="Times New Roman"/>
          <w:sz w:val="28"/>
          <w:szCs w:val="28"/>
          <w:highlight w:val="none"/>
        </w:rPr>
      </w:pPr>
    </w:p>
    <w:p>
      <w:pPr>
        <w:spacing w:line="500" w:lineRule="exact"/>
        <w:ind w:firstLine="560" w:firstLineChars="200"/>
        <w:rPr>
          <w:rFonts w:ascii="宋体" w:cs="Times New Roman"/>
          <w:sz w:val="28"/>
          <w:szCs w:val="28"/>
          <w:highlight w:val="none"/>
          <w:u w:val="single"/>
        </w:rPr>
      </w:pPr>
      <w:r>
        <w:rPr>
          <w:rFonts w:hint="eastAsia" w:ascii="宋体" w:cs="宋体"/>
          <w:sz w:val="28"/>
          <w:szCs w:val="28"/>
          <w:highlight w:val="none"/>
        </w:rPr>
        <w:t>投标人：</w:t>
      </w:r>
      <w:r>
        <w:rPr>
          <w:rFonts w:ascii="宋体" w:cs="宋体"/>
          <w:sz w:val="28"/>
          <w:szCs w:val="28"/>
          <w:highlight w:val="none"/>
          <w:u w:val="single"/>
        </w:rPr>
        <w:t xml:space="preserve">                           </w:t>
      </w:r>
      <w:r>
        <w:rPr>
          <w:rFonts w:hint="eastAsia" w:ascii="宋体" w:cs="宋体"/>
          <w:sz w:val="28"/>
          <w:szCs w:val="28"/>
          <w:highlight w:val="none"/>
          <w:u w:val="single"/>
        </w:rPr>
        <w:t>（盖公章）</w:t>
      </w:r>
    </w:p>
    <w:p>
      <w:pPr>
        <w:spacing w:line="500" w:lineRule="exact"/>
        <w:rPr>
          <w:rFonts w:ascii="宋体" w:cs="Times New Roman"/>
          <w:sz w:val="28"/>
          <w:szCs w:val="28"/>
          <w:highlight w:val="none"/>
        </w:rPr>
      </w:pPr>
    </w:p>
    <w:p>
      <w:pPr>
        <w:spacing w:line="500" w:lineRule="exact"/>
        <w:ind w:firstLine="560" w:firstLineChars="200"/>
        <w:rPr>
          <w:rFonts w:ascii="宋体" w:cs="Times New Roman"/>
          <w:sz w:val="28"/>
          <w:szCs w:val="28"/>
          <w:highlight w:val="none"/>
        </w:rPr>
      </w:pPr>
      <w:r>
        <w:rPr>
          <w:rFonts w:hint="eastAsia" w:ascii="宋体" w:cs="宋体"/>
          <w:sz w:val="28"/>
          <w:szCs w:val="28"/>
          <w:highlight w:val="none"/>
        </w:rPr>
        <w:t>法定代表人：</w:t>
      </w:r>
      <w:r>
        <w:rPr>
          <w:rFonts w:ascii="宋体" w:cs="宋体"/>
          <w:sz w:val="28"/>
          <w:szCs w:val="28"/>
          <w:highlight w:val="none"/>
          <w:u w:val="single"/>
        </w:rPr>
        <w:t xml:space="preserve">                        </w:t>
      </w:r>
      <w:r>
        <w:rPr>
          <w:rFonts w:hint="eastAsia" w:ascii="宋体" w:cs="宋体"/>
          <w:sz w:val="28"/>
          <w:szCs w:val="28"/>
          <w:highlight w:val="none"/>
          <w:u w:val="single"/>
        </w:rPr>
        <w:t>（盖章）</w:t>
      </w: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ind w:firstLine="1400" w:firstLineChars="500"/>
        <w:rPr>
          <w:rFonts w:ascii="宋体" w:cs="Times New Roman"/>
          <w:sz w:val="28"/>
          <w:szCs w:val="28"/>
          <w:highlight w:val="none"/>
        </w:rPr>
      </w:pPr>
      <w:r>
        <w:rPr>
          <w:rFonts w:hint="eastAsia" w:ascii="宋体" w:cs="宋体"/>
          <w:sz w:val="28"/>
          <w:szCs w:val="28"/>
          <w:highlight w:val="none"/>
        </w:rPr>
        <w:t>日期：</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rPr>
        <w:t xml:space="preserve"> </w:t>
      </w:r>
      <w:r>
        <w:rPr>
          <w:rFonts w:ascii="宋体" w:cs="宋体"/>
          <w:sz w:val="28"/>
          <w:szCs w:val="28"/>
          <w:highlight w:val="none"/>
          <w:u w:val="single"/>
        </w:rPr>
        <w:t xml:space="preserve">       </w:t>
      </w:r>
      <w:r>
        <w:rPr>
          <w:rFonts w:hint="eastAsia" w:ascii="宋体" w:cs="宋体"/>
          <w:sz w:val="28"/>
          <w:szCs w:val="28"/>
          <w:highlight w:val="none"/>
        </w:rPr>
        <w:t>日</w:t>
      </w: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spacing w:line="500" w:lineRule="exact"/>
        <w:rPr>
          <w:rFonts w:ascii="宋体" w:cs="Times New Roman"/>
          <w:sz w:val="28"/>
          <w:szCs w:val="28"/>
          <w:highlight w:val="none"/>
        </w:rPr>
      </w:pPr>
    </w:p>
    <w:p>
      <w:pPr>
        <w:widowControl w:val="0"/>
        <w:wordWrap/>
        <w:adjustRightInd w:val="0"/>
        <w:snapToGrid/>
        <w:spacing w:line="560" w:lineRule="exact"/>
        <w:ind w:left="0" w:leftChars="0" w:right="0" w:firstLine="0" w:firstLineChars="0"/>
        <w:jc w:val="center"/>
        <w:textAlignment w:val="baseline"/>
        <w:outlineLvl w:val="9"/>
        <w:rPr>
          <w:rFonts w:ascii="宋体" w:cs="Times New Roman"/>
          <w:b/>
          <w:bCs/>
          <w:sz w:val="44"/>
          <w:szCs w:val="44"/>
          <w:highlight w:val="none"/>
        </w:rPr>
      </w:pPr>
      <w:r>
        <w:rPr>
          <w:rFonts w:hint="eastAsia" w:ascii="宋体" w:cs="宋体"/>
          <w:b/>
          <w:bCs/>
          <w:sz w:val="44"/>
          <w:szCs w:val="44"/>
          <w:highlight w:val="none"/>
        </w:rPr>
        <w:t>目</w:t>
      </w:r>
      <w:r>
        <w:rPr>
          <w:rFonts w:ascii="宋体" w:cs="宋体"/>
          <w:b/>
          <w:bCs/>
          <w:sz w:val="44"/>
          <w:szCs w:val="44"/>
          <w:highlight w:val="none"/>
        </w:rPr>
        <w:t xml:space="preserve">  </w:t>
      </w:r>
      <w:r>
        <w:rPr>
          <w:rFonts w:hint="eastAsia" w:ascii="宋体" w:cs="宋体"/>
          <w:b/>
          <w:bCs/>
          <w:sz w:val="44"/>
          <w:szCs w:val="44"/>
          <w:highlight w:val="none"/>
        </w:rPr>
        <w:t>录</w:t>
      </w:r>
      <w:r>
        <w:rPr>
          <w:rFonts w:ascii="宋体" w:cs="宋体"/>
          <w:b/>
          <w:bCs/>
          <w:sz w:val="44"/>
          <w:szCs w:val="44"/>
          <w:highlight w:val="none"/>
        </w:rPr>
        <w:t xml:space="preserve">  </w:t>
      </w:r>
      <w:r>
        <w:rPr>
          <w:rFonts w:hint="eastAsia" w:ascii="宋体" w:cs="宋体"/>
          <w:b/>
          <w:bCs/>
          <w:sz w:val="44"/>
          <w:szCs w:val="44"/>
          <w:highlight w:val="none"/>
        </w:rPr>
        <w:t>表</w:t>
      </w:r>
    </w:p>
    <w:p>
      <w:pPr>
        <w:widowControl w:val="0"/>
        <w:wordWrap/>
        <w:adjustRightInd w:val="0"/>
        <w:snapToGrid/>
        <w:spacing w:line="560" w:lineRule="exact"/>
        <w:ind w:left="0" w:leftChars="0" w:right="0" w:firstLine="0" w:firstLineChars="0"/>
        <w:jc w:val="center"/>
        <w:textAlignment w:val="baseline"/>
        <w:outlineLvl w:val="9"/>
        <w:rPr>
          <w:rFonts w:ascii="宋体" w:cs="Times New Roman"/>
          <w:b/>
          <w:bCs/>
          <w:sz w:val="44"/>
          <w:szCs w:val="44"/>
          <w:highlight w:val="none"/>
        </w:rPr>
      </w:pP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一、</w:t>
      </w:r>
      <w:r>
        <w:rPr>
          <w:rFonts w:hint="eastAsia" w:ascii="宋体" w:hAnsi="宋体" w:cs="宋体"/>
          <w:sz w:val="30"/>
          <w:szCs w:val="30"/>
          <w:highlight w:val="none"/>
        </w:rPr>
        <w:t>法定代表人身份证明书</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rPr>
      </w:pPr>
      <w:r>
        <w:rPr>
          <w:rFonts w:hint="eastAsia" w:ascii="宋体" w:hAnsi="宋体" w:cs="宋体"/>
          <w:sz w:val="30"/>
          <w:szCs w:val="30"/>
          <w:highlight w:val="none"/>
          <w:lang w:eastAsia="zh-CN"/>
        </w:rPr>
        <w:t>二、</w:t>
      </w:r>
      <w:r>
        <w:rPr>
          <w:rFonts w:hint="eastAsia" w:ascii="宋体" w:hAnsi="宋体" w:cs="宋体"/>
          <w:sz w:val="30"/>
          <w:szCs w:val="30"/>
          <w:highlight w:val="none"/>
        </w:rPr>
        <w:t>授权委托书及被委托人身份证复印件；</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lang w:eastAsia="zh-CN"/>
        </w:rPr>
      </w:pPr>
      <w:r>
        <w:rPr>
          <w:rFonts w:hint="eastAsia" w:ascii="宋体" w:hAnsi="宋体" w:cs="宋体"/>
          <w:sz w:val="30"/>
          <w:szCs w:val="30"/>
          <w:highlight w:val="none"/>
          <w:lang w:eastAsia="zh-CN"/>
        </w:rPr>
        <w:t>三、投标函</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四、</w:t>
      </w:r>
      <w:r>
        <w:rPr>
          <w:rFonts w:hint="eastAsia" w:ascii="宋体" w:hAnsi="宋体" w:cs="宋体"/>
          <w:sz w:val="30"/>
          <w:szCs w:val="30"/>
          <w:highlight w:val="none"/>
        </w:rPr>
        <w:t>投标人资质证明文件复印件至少应包括</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1.</w:t>
      </w:r>
      <w:r>
        <w:rPr>
          <w:rFonts w:hint="eastAsia" w:ascii="宋体" w:hAnsi="宋体" w:cs="宋体"/>
          <w:spacing w:val="10"/>
          <w:sz w:val="30"/>
          <w:szCs w:val="30"/>
          <w:highlight w:val="none"/>
        </w:rPr>
        <w:t>企业法人营业执照；</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2.</w:t>
      </w:r>
      <w:r>
        <w:rPr>
          <w:rFonts w:hint="eastAsia" w:ascii="宋体" w:hAnsi="宋体" w:cs="宋体"/>
          <w:spacing w:val="10"/>
          <w:sz w:val="30"/>
          <w:szCs w:val="30"/>
          <w:highlight w:val="none"/>
        </w:rPr>
        <w:t>投标产品代理资格的证明材料（代理商提供）；</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3.</w:t>
      </w:r>
      <w:r>
        <w:rPr>
          <w:rFonts w:hint="eastAsia" w:ascii="宋体" w:hAnsi="宋体" w:cs="宋体"/>
          <w:spacing w:val="10"/>
          <w:sz w:val="30"/>
          <w:szCs w:val="30"/>
          <w:highlight w:val="none"/>
        </w:rPr>
        <w:t>投标产品的检验报告或检测证明；</w:t>
      </w:r>
    </w:p>
    <w:p>
      <w:pPr>
        <w:widowControl w:val="0"/>
        <w:wordWrap/>
        <w:adjustRightInd w:val="0"/>
        <w:snapToGrid/>
        <w:spacing w:line="560" w:lineRule="exact"/>
        <w:ind w:left="0" w:leftChars="0" w:right="0" w:firstLine="640" w:firstLineChars="200"/>
        <w:jc w:val="both"/>
        <w:textAlignment w:val="baseline"/>
        <w:outlineLvl w:val="9"/>
        <w:rPr>
          <w:rFonts w:ascii="宋体" w:cs="Times New Roman"/>
          <w:spacing w:val="10"/>
          <w:sz w:val="30"/>
          <w:szCs w:val="30"/>
          <w:highlight w:val="none"/>
        </w:rPr>
      </w:pPr>
      <w:r>
        <w:rPr>
          <w:rFonts w:hint="eastAsia" w:ascii="宋体" w:hAnsi="宋体" w:cs="宋体"/>
          <w:spacing w:val="10"/>
          <w:sz w:val="30"/>
          <w:szCs w:val="30"/>
          <w:highlight w:val="none"/>
          <w:lang w:val="en-US" w:eastAsia="zh-CN"/>
        </w:rPr>
        <w:t>4.</w:t>
      </w:r>
      <w:r>
        <w:rPr>
          <w:rFonts w:hint="eastAsia" w:ascii="宋体" w:hAnsi="宋体" w:cs="宋体"/>
          <w:spacing w:val="10"/>
          <w:sz w:val="30"/>
          <w:szCs w:val="30"/>
          <w:highlight w:val="none"/>
        </w:rPr>
        <w:t>企业</w:t>
      </w:r>
      <w:r>
        <w:rPr>
          <w:rFonts w:ascii="宋体" w:hAnsi="宋体" w:cs="宋体"/>
          <w:spacing w:val="10"/>
          <w:sz w:val="30"/>
          <w:szCs w:val="30"/>
          <w:highlight w:val="none"/>
        </w:rPr>
        <w:t>3C</w:t>
      </w:r>
      <w:r>
        <w:rPr>
          <w:rFonts w:hint="eastAsia" w:ascii="宋体" w:hAnsi="宋体" w:cs="宋体"/>
          <w:spacing w:val="10"/>
          <w:sz w:val="30"/>
          <w:szCs w:val="30"/>
          <w:highlight w:val="none"/>
        </w:rPr>
        <w:t>认证、许可证、技术实力、荣誉证书等证明资料。</w:t>
      </w:r>
    </w:p>
    <w:p>
      <w:pPr>
        <w:widowControl w:val="0"/>
        <w:wordWrap/>
        <w:adjustRightInd w:val="0"/>
        <w:snapToGrid/>
        <w:spacing w:line="560" w:lineRule="exact"/>
        <w:ind w:left="0" w:leftChars="0" w:right="0" w:firstLine="640" w:firstLineChars="200"/>
        <w:jc w:val="both"/>
        <w:textAlignment w:val="baseline"/>
        <w:outlineLvl w:val="9"/>
        <w:rPr>
          <w:rFonts w:hint="eastAsia" w:ascii="宋体" w:hAnsi="宋体" w:cs="宋体"/>
          <w:spacing w:val="10"/>
          <w:sz w:val="30"/>
          <w:szCs w:val="30"/>
          <w:highlight w:val="none"/>
        </w:rPr>
      </w:pPr>
      <w:r>
        <w:rPr>
          <w:rFonts w:hint="eastAsia" w:ascii="宋体" w:hAnsi="宋体" w:cs="宋体"/>
          <w:spacing w:val="10"/>
          <w:sz w:val="30"/>
          <w:szCs w:val="30"/>
          <w:highlight w:val="none"/>
          <w:lang w:val="en-US" w:eastAsia="zh-CN"/>
        </w:rPr>
        <w:t>5.</w:t>
      </w:r>
      <w:r>
        <w:rPr>
          <w:rFonts w:hint="eastAsia" w:ascii="宋体" w:hAnsi="宋体" w:cs="宋体"/>
          <w:spacing w:val="10"/>
          <w:sz w:val="30"/>
          <w:szCs w:val="30"/>
          <w:highlight w:val="none"/>
        </w:rPr>
        <w:t>其它投标人认为有必要提供的资料。</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hAnsi="宋体" w:eastAsia="宋体"/>
          <w:bCs/>
          <w:sz w:val="30"/>
          <w:szCs w:val="30"/>
          <w:highlight w:val="none"/>
        </w:rPr>
      </w:pPr>
      <w:r>
        <w:rPr>
          <w:rFonts w:hint="eastAsia" w:ascii="宋体" w:hAnsi="宋体"/>
          <w:bCs/>
          <w:sz w:val="30"/>
          <w:szCs w:val="30"/>
          <w:highlight w:val="none"/>
          <w:lang w:eastAsia="zh-CN"/>
        </w:rPr>
        <w:t>五、</w:t>
      </w:r>
      <w:r>
        <w:rPr>
          <w:rFonts w:hint="eastAsia" w:ascii="宋体" w:hAnsi="宋体" w:eastAsia="宋体"/>
          <w:bCs/>
          <w:sz w:val="30"/>
          <w:szCs w:val="30"/>
          <w:highlight w:val="none"/>
        </w:rPr>
        <w:t>投标报价一览表</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eastAsia="宋体"/>
          <w:bCs/>
          <w:sz w:val="30"/>
          <w:szCs w:val="30"/>
          <w:highlight w:val="none"/>
        </w:rPr>
      </w:pPr>
      <w:r>
        <w:rPr>
          <w:rFonts w:hint="eastAsia" w:ascii="宋体" w:hAnsi="宋体"/>
          <w:bCs/>
          <w:sz w:val="30"/>
          <w:szCs w:val="30"/>
          <w:highlight w:val="none"/>
          <w:lang w:eastAsia="zh-CN"/>
        </w:rPr>
        <w:t>六、</w:t>
      </w:r>
      <w:r>
        <w:rPr>
          <w:rFonts w:hint="eastAsia" w:ascii="宋体" w:hAnsi="宋体" w:eastAsia="宋体"/>
          <w:bCs/>
          <w:sz w:val="30"/>
          <w:szCs w:val="30"/>
          <w:highlight w:val="none"/>
        </w:rPr>
        <w:t>投标报价明细表</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bCs/>
          <w:sz w:val="30"/>
          <w:szCs w:val="30"/>
          <w:highlight w:val="none"/>
          <w:lang w:eastAsia="zh-CN"/>
        </w:rPr>
      </w:pPr>
      <w:r>
        <w:rPr>
          <w:rFonts w:hint="eastAsia" w:ascii="宋体" w:hAnsi="宋体"/>
          <w:bCs/>
          <w:sz w:val="30"/>
          <w:szCs w:val="30"/>
          <w:highlight w:val="none"/>
          <w:lang w:eastAsia="zh-CN"/>
        </w:rPr>
        <w:t>七、投标产品主要技术参数</w:t>
      </w:r>
    </w:p>
    <w:p>
      <w:pPr>
        <w:pStyle w:val="20"/>
        <w:widowControl w:val="0"/>
        <w:numPr>
          <w:ilvl w:val="0"/>
          <w:numId w:val="0"/>
        </w:numPr>
        <w:wordWrap/>
        <w:adjustRightInd w:val="0"/>
        <w:snapToGrid/>
        <w:spacing w:line="560" w:lineRule="exact"/>
        <w:ind w:left="0" w:leftChars="0" w:right="0" w:firstLine="0" w:firstLineChars="0"/>
        <w:textAlignment w:val="baseline"/>
        <w:outlineLvl w:val="9"/>
        <w:rPr>
          <w:rFonts w:hint="eastAsia"/>
          <w:highlight w:val="none"/>
          <w:lang w:eastAsia="zh-CN"/>
        </w:rPr>
      </w:pPr>
      <w:r>
        <w:rPr>
          <w:rFonts w:hint="eastAsia" w:cs="宋体"/>
          <w:sz w:val="30"/>
          <w:szCs w:val="30"/>
          <w:highlight w:val="none"/>
          <w:lang w:eastAsia="zh-CN"/>
        </w:rPr>
        <w:t>八、</w:t>
      </w:r>
      <w:r>
        <w:rPr>
          <w:rFonts w:hint="eastAsia" w:cs="宋体"/>
          <w:sz w:val="30"/>
          <w:szCs w:val="30"/>
          <w:highlight w:val="none"/>
        </w:rPr>
        <w:t>免费维保期外的维保费用及常用备品备件价格</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cs="Times New Roman"/>
          <w:sz w:val="30"/>
          <w:szCs w:val="30"/>
          <w:highlight w:val="none"/>
        </w:rPr>
      </w:pPr>
      <w:r>
        <w:rPr>
          <w:rFonts w:hint="eastAsia" w:ascii="宋体" w:hAnsi="宋体" w:cs="宋体"/>
          <w:sz w:val="30"/>
          <w:szCs w:val="30"/>
          <w:highlight w:val="none"/>
          <w:lang w:eastAsia="zh-CN"/>
        </w:rPr>
        <w:t>九、</w:t>
      </w:r>
      <w:r>
        <w:rPr>
          <w:rFonts w:hint="eastAsia" w:ascii="宋体" w:hAnsi="宋体" w:cs="宋体"/>
          <w:sz w:val="30"/>
          <w:szCs w:val="30"/>
          <w:highlight w:val="none"/>
        </w:rPr>
        <w:t>售后服务计划</w:t>
      </w:r>
    </w:p>
    <w:p>
      <w:pPr>
        <w:widowControl w:val="0"/>
        <w:numPr>
          <w:ilvl w:val="0"/>
          <w:numId w:val="0"/>
        </w:numPr>
        <w:wordWrap/>
        <w:adjustRightInd w:val="0"/>
        <w:snapToGrid/>
        <w:spacing w:line="560" w:lineRule="exact"/>
        <w:ind w:left="0" w:leftChars="0" w:right="0" w:firstLine="0" w:firstLineChars="0"/>
        <w:textAlignment w:val="baseline"/>
        <w:outlineLvl w:val="9"/>
        <w:rPr>
          <w:rFonts w:hint="eastAsia" w:ascii="宋体" w:hAnsi="宋体" w:cs="宋体"/>
          <w:sz w:val="30"/>
          <w:szCs w:val="30"/>
          <w:highlight w:val="none"/>
        </w:rPr>
      </w:pPr>
      <w:r>
        <w:rPr>
          <w:rFonts w:hint="eastAsia" w:ascii="宋体" w:hAnsi="宋体" w:cs="宋体"/>
          <w:sz w:val="30"/>
          <w:szCs w:val="30"/>
          <w:highlight w:val="none"/>
          <w:lang w:eastAsia="zh-CN"/>
        </w:rPr>
        <w:t>十、</w:t>
      </w:r>
      <w:r>
        <w:rPr>
          <w:rFonts w:hint="eastAsia" w:ascii="宋体" w:hAnsi="宋体" w:cs="宋体"/>
          <w:sz w:val="30"/>
          <w:szCs w:val="30"/>
          <w:highlight w:val="none"/>
        </w:rPr>
        <w:t>近三年内类似货物销售业绩</w:t>
      </w:r>
    </w:p>
    <w:p>
      <w:pPr>
        <w:widowControl w:val="0"/>
        <w:numPr>
          <w:ilvl w:val="0"/>
          <w:numId w:val="0"/>
        </w:numPr>
        <w:wordWrap/>
        <w:adjustRightInd w:val="0"/>
        <w:snapToGrid/>
        <w:spacing w:line="560" w:lineRule="exact"/>
        <w:ind w:left="0" w:leftChars="0" w:right="0" w:firstLine="0" w:firstLineChars="0"/>
        <w:textAlignment w:val="baseline"/>
        <w:outlineLvl w:val="9"/>
        <w:rPr>
          <w:rFonts w:ascii="宋体" w:hAnsi="宋体" w:eastAsia="宋体"/>
          <w:bCs/>
          <w:sz w:val="30"/>
          <w:szCs w:val="30"/>
          <w:highlight w:val="none"/>
        </w:rPr>
      </w:pPr>
      <w:r>
        <w:rPr>
          <w:rFonts w:hint="eastAsia" w:ascii="宋体" w:hAnsi="宋体"/>
          <w:bCs/>
          <w:sz w:val="30"/>
          <w:szCs w:val="30"/>
          <w:highlight w:val="none"/>
          <w:lang w:eastAsia="zh-CN"/>
        </w:rPr>
        <w:t>十一、</w:t>
      </w:r>
      <w:r>
        <w:rPr>
          <w:rFonts w:hint="eastAsia" w:ascii="宋体" w:hAnsi="宋体" w:eastAsia="宋体"/>
          <w:bCs/>
          <w:sz w:val="30"/>
          <w:szCs w:val="30"/>
          <w:highlight w:val="none"/>
        </w:rPr>
        <w:t>技术文件</w:t>
      </w:r>
    </w:p>
    <w:p>
      <w:pPr>
        <w:pStyle w:val="3"/>
        <w:rPr>
          <w:highlight w:val="none"/>
        </w:rPr>
      </w:pPr>
    </w:p>
    <w:p>
      <w:pPr>
        <w:spacing w:line="500" w:lineRule="exact"/>
        <w:ind w:firstLine="525"/>
        <w:jc w:val="center"/>
        <w:rPr>
          <w:rFonts w:ascii="宋体" w:cs="Times New Roman"/>
          <w:b/>
          <w:bCs/>
          <w:sz w:val="44"/>
          <w:szCs w:val="44"/>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center"/>
        <w:outlineLvl w:val="0"/>
        <w:rPr>
          <w:rFonts w:ascii="宋体" w:cs="Times New Roman"/>
          <w:b/>
          <w:bCs/>
          <w:sz w:val="36"/>
          <w:szCs w:val="36"/>
          <w:highlight w:val="none"/>
        </w:rPr>
      </w:pPr>
      <w:r>
        <w:rPr>
          <w:rFonts w:hint="eastAsia" w:ascii="宋体" w:cs="宋体"/>
          <w:sz w:val="36"/>
          <w:szCs w:val="36"/>
          <w:highlight w:val="none"/>
        </w:rPr>
        <w:t>一、</w:t>
      </w:r>
      <w:r>
        <w:rPr>
          <w:rFonts w:hint="eastAsia" w:ascii="宋体" w:cs="宋体"/>
          <w:b/>
          <w:bCs/>
          <w:sz w:val="36"/>
          <w:szCs w:val="36"/>
          <w:highlight w:val="none"/>
        </w:rPr>
        <w:t>法定代表人身份证明书</w:t>
      </w:r>
    </w:p>
    <w:p>
      <w:pPr>
        <w:spacing w:line="800" w:lineRule="exact"/>
        <w:rPr>
          <w:rFonts w:ascii="宋体" w:cs="宋体"/>
          <w:sz w:val="28"/>
          <w:szCs w:val="28"/>
          <w:highlight w:val="none"/>
          <w:u w:val="single"/>
        </w:rPr>
      </w:pPr>
      <w:r>
        <w:rPr>
          <w:rFonts w:hint="eastAsia" w:ascii="宋体" w:cs="宋体"/>
          <w:sz w:val="28"/>
          <w:szCs w:val="28"/>
          <w:highlight w:val="none"/>
        </w:rPr>
        <w:t>单位名称：</w:t>
      </w:r>
      <w:r>
        <w:rPr>
          <w:rFonts w:ascii="宋体" w:cs="宋体"/>
          <w:sz w:val="28"/>
          <w:szCs w:val="28"/>
          <w:highlight w:val="none"/>
          <w:u w:val="single"/>
        </w:rPr>
        <w:t xml:space="preserve">                                    </w:t>
      </w:r>
    </w:p>
    <w:p>
      <w:pPr>
        <w:spacing w:line="800" w:lineRule="exact"/>
        <w:rPr>
          <w:rFonts w:ascii="宋体" w:cs="宋体"/>
          <w:sz w:val="28"/>
          <w:szCs w:val="28"/>
          <w:highlight w:val="none"/>
          <w:u w:val="single"/>
        </w:rPr>
      </w:pPr>
      <w:r>
        <w:rPr>
          <w:rFonts w:hint="eastAsia" w:ascii="宋体" w:cs="宋体"/>
          <w:sz w:val="28"/>
          <w:szCs w:val="28"/>
          <w:highlight w:val="none"/>
        </w:rPr>
        <w:t>单位性质：</w:t>
      </w:r>
      <w:r>
        <w:rPr>
          <w:rFonts w:ascii="宋体" w:cs="宋体"/>
          <w:sz w:val="28"/>
          <w:szCs w:val="28"/>
          <w:highlight w:val="none"/>
          <w:u w:val="single"/>
        </w:rPr>
        <w:t xml:space="preserve">                                    </w:t>
      </w:r>
    </w:p>
    <w:p>
      <w:pPr>
        <w:spacing w:line="800" w:lineRule="exact"/>
        <w:rPr>
          <w:rFonts w:ascii="宋体" w:cs="宋体"/>
          <w:sz w:val="28"/>
          <w:szCs w:val="28"/>
          <w:highlight w:val="none"/>
          <w:u w:val="single"/>
        </w:rPr>
      </w:pPr>
      <w:r>
        <w:rPr>
          <w:rFonts w:hint="eastAsia" w:ascii="宋体" w:cs="宋体"/>
          <w:sz w:val="28"/>
          <w:szCs w:val="28"/>
          <w:highlight w:val="none"/>
        </w:rPr>
        <w:t>地址</w:t>
      </w:r>
      <w:r>
        <w:rPr>
          <w:rFonts w:ascii="宋体" w:cs="宋体"/>
          <w:sz w:val="28"/>
          <w:szCs w:val="28"/>
          <w:highlight w:val="none"/>
        </w:rPr>
        <w:t>:</w:t>
      </w:r>
      <w:r>
        <w:rPr>
          <w:rFonts w:ascii="宋体" w:cs="宋体"/>
          <w:sz w:val="28"/>
          <w:szCs w:val="28"/>
          <w:highlight w:val="none"/>
          <w:u w:val="single"/>
        </w:rPr>
        <w:t xml:space="preserve">                                         </w:t>
      </w:r>
    </w:p>
    <w:p>
      <w:pPr>
        <w:spacing w:line="800" w:lineRule="exact"/>
        <w:rPr>
          <w:rFonts w:ascii="宋体" w:cs="Times New Roman"/>
          <w:sz w:val="28"/>
          <w:szCs w:val="28"/>
          <w:highlight w:val="none"/>
        </w:rPr>
      </w:pPr>
      <w:r>
        <w:rPr>
          <w:rFonts w:hint="eastAsia" w:ascii="宋体" w:cs="宋体"/>
          <w:sz w:val="28"/>
          <w:szCs w:val="28"/>
          <w:highlight w:val="none"/>
        </w:rPr>
        <w:t>成立时间：</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u w:val="single"/>
        </w:rPr>
        <w:t xml:space="preserve">   </w:t>
      </w:r>
      <w:r>
        <w:rPr>
          <w:rFonts w:hint="eastAsia" w:ascii="宋体" w:cs="宋体"/>
          <w:sz w:val="28"/>
          <w:szCs w:val="28"/>
          <w:highlight w:val="none"/>
        </w:rPr>
        <w:t>日</w:t>
      </w:r>
    </w:p>
    <w:p>
      <w:pPr>
        <w:spacing w:line="800" w:lineRule="exact"/>
        <w:rPr>
          <w:rFonts w:ascii="宋体" w:cs="宋体"/>
          <w:sz w:val="28"/>
          <w:szCs w:val="28"/>
          <w:highlight w:val="none"/>
          <w:u w:val="single"/>
        </w:rPr>
      </w:pPr>
      <w:r>
        <w:rPr>
          <w:rFonts w:hint="eastAsia" w:ascii="宋体" w:cs="宋体"/>
          <w:sz w:val="28"/>
          <w:szCs w:val="28"/>
          <w:highlight w:val="none"/>
        </w:rPr>
        <w:t>经营期限：</w:t>
      </w:r>
      <w:r>
        <w:rPr>
          <w:rFonts w:ascii="宋体" w:cs="宋体"/>
          <w:sz w:val="28"/>
          <w:szCs w:val="28"/>
          <w:highlight w:val="none"/>
          <w:u w:val="single"/>
        </w:rPr>
        <w:t xml:space="preserve">                                    </w:t>
      </w:r>
    </w:p>
    <w:p>
      <w:pPr>
        <w:spacing w:line="800" w:lineRule="exact"/>
        <w:rPr>
          <w:rFonts w:ascii="宋体" w:cs="宋体"/>
          <w:sz w:val="28"/>
          <w:szCs w:val="28"/>
          <w:highlight w:val="none"/>
        </w:rPr>
      </w:pPr>
      <w:r>
        <w:rPr>
          <w:rFonts w:hint="eastAsia" w:ascii="宋体" w:cs="宋体"/>
          <w:sz w:val="28"/>
          <w:szCs w:val="28"/>
          <w:highlight w:val="none"/>
        </w:rPr>
        <w:t>姓名：</w:t>
      </w:r>
      <w:r>
        <w:rPr>
          <w:rFonts w:ascii="宋体" w:cs="宋体"/>
          <w:sz w:val="28"/>
          <w:szCs w:val="28"/>
          <w:highlight w:val="none"/>
          <w:u w:val="single"/>
        </w:rPr>
        <w:t xml:space="preserve">         </w:t>
      </w:r>
      <w:r>
        <w:rPr>
          <w:rFonts w:ascii="宋体" w:cs="宋体"/>
          <w:sz w:val="28"/>
          <w:szCs w:val="28"/>
          <w:highlight w:val="none"/>
        </w:rPr>
        <w:t xml:space="preserve"> </w:t>
      </w:r>
      <w:r>
        <w:rPr>
          <w:rFonts w:hint="eastAsia" w:ascii="宋体" w:cs="宋体"/>
          <w:sz w:val="28"/>
          <w:szCs w:val="28"/>
          <w:highlight w:val="none"/>
        </w:rPr>
        <w:t>性别</w:t>
      </w:r>
      <w:r>
        <w:rPr>
          <w:rFonts w:ascii="宋体" w:cs="宋体"/>
          <w:sz w:val="28"/>
          <w:szCs w:val="28"/>
          <w:highlight w:val="none"/>
        </w:rPr>
        <w:t>:</w:t>
      </w:r>
      <w:r>
        <w:rPr>
          <w:rFonts w:ascii="宋体" w:cs="宋体"/>
          <w:sz w:val="28"/>
          <w:szCs w:val="28"/>
          <w:highlight w:val="none"/>
          <w:u w:val="single"/>
        </w:rPr>
        <w:t xml:space="preserve">     </w:t>
      </w:r>
      <w:r>
        <w:rPr>
          <w:rFonts w:ascii="宋体" w:cs="宋体"/>
          <w:sz w:val="28"/>
          <w:szCs w:val="28"/>
          <w:highlight w:val="none"/>
        </w:rPr>
        <w:t xml:space="preserve"> </w:t>
      </w:r>
      <w:r>
        <w:rPr>
          <w:rFonts w:hint="eastAsia" w:ascii="宋体" w:cs="宋体"/>
          <w:sz w:val="28"/>
          <w:szCs w:val="28"/>
          <w:highlight w:val="none"/>
        </w:rPr>
        <w:t>年龄：</w:t>
      </w:r>
      <w:r>
        <w:rPr>
          <w:rFonts w:ascii="宋体" w:cs="宋体"/>
          <w:sz w:val="28"/>
          <w:szCs w:val="28"/>
          <w:highlight w:val="none"/>
          <w:u w:val="single"/>
        </w:rPr>
        <w:t xml:space="preserve">      </w:t>
      </w:r>
      <w:r>
        <w:rPr>
          <w:rFonts w:hint="eastAsia" w:ascii="宋体" w:cs="宋体"/>
          <w:sz w:val="28"/>
          <w:szCs w:val="28"/>
          <w:highlight w:val="none"/>
        </w:rPr>
        <w:t>岁</w:t>
      </w:r>
      <w:r>
        <w:rPr>
          <w:rFonts w:ascii="宋体" w:cs="宋体"/>
          <w:sz w:val="28"/>
          <w:szCs w:val="28"/>
          <w:highlight w:val="none"/>
        </w:rPr>
        <w:t xml:space="preserve"> </w:t>
      </w:r>
      <w:r>
        <w:rPr>
          <w:rFonts w:hint="eastAsia" w:ascii="宋体" w:cs="宋体"/>
          <w:sz w:val="28"/>
          <w:szCs w:val="28"/>
          <w:highlight w:val="none"/>
        </w:rPr>
        <w:t>职务：</w:t>
      </w:r>
      <w:r>
        <w:rPr>
          <w:rFonts w:ascii="宋体" w:cs="宋体"/>
          <w:sz w:val="28"/>
          <w:szCs w:val="28"/>
          <w:highlight w:val="none"/>
          <w:u w:val="single"/>
        </w:rPr>
        <w:t xml:space="preserve">           </w:t>
      </w:r>
      <w:r>
        <w:rPr>
          <w:rFonts w:ascii="宋体" w:cs="宋体"/>
          <w:sz w:val="28"/>
          <w:szCs w:val="28"/>
          <w:highlight w:val="none"/>
        </w:rPr>
        <w:t xml:space="preserve">  </w:t>
      </w:r>
    </w:p>
    <w:p>
      <w:pPr>
        <w:spacing w:line="800" w:lineRule="exact"/>
        <w:rPr>
          <w:rFonts w:ascii="宋体" w:cs="Times New Roman"/>
          <w:sz w:val="28"/>
          <w:szCs w:val="28"/>
          <w:highlight w:val="none"/>
        </w:rPr>
      </w:pPr>
      <w:r>
        <w:rPr>
          <w:rFonts w:hint="eastAsia" w:ascii="宋体" w:cs="宋体"/>
          <w:sz w:val="28"/>
          <w:szCs w:val="28"/>
          <w:highlight w:val="none"/>
        </w:rPr>
        <w:t>系</w:t>
      </w:r>
      <w:r>
        <w:rPr>
          <w:rFonts w:ascii="宋体" w:cs="宋体"/>
          <w:sz w:val="28"/>
          <w:szCs w:val="28"/>
          <w:highlight w:val="none"/>
          <w:u w:val="single"/>
        </w:rPr>
        <w:t xml:space="preserve">                          </w:t>
      </w:r>
      <w:r>
        <w:rPr>
          <w:rFonts w:hint="eastAsia" w:ascii="宋体" w:cs="宋体"/>
          <w:sz w:val="28"/>
          <w:szCs w:val="28"/>
          <w:highlight w:val="none"/>
        </w:rPr>
        <w:t>的法定代表人。</w:t>
      </w:r>
    </w:p>
    <w:p>
      <w:pPr>
        <w:spacing w:line="800" w:lineRule="exact"/>
        <w:rPr>
          <w:rFonts w:ascii="宋体" w:cs="Times New Roman"/>
          <w:sz w:val="28"/>
          <w:szCs w:val="28"/>
          <w:highlight w:val="none"/>
        </w:rPr>
      </w:pPr>
    </w:p>
    <w:p>
      <w:pPr>
        <w:spacing w:line="800" w:lineRule="exact"/>
        <w:ind w:firstLine="560" w:firstLineChars="200"/>
        <w:rPr>
          <w:rFonts w:ascii="宋体" w:cs="Times New Roman"/>
          <w:sz w:val="28"/>
          <w:szCs w:val="28"/>
          <w:highlight w:val="none"/>
        </w:rPr>
      </w:pPr>
      <w:r>
        <w:rPr>
          <w:rFonts w:hint="eastAsia" w:ascii="宋体" w:cs="宋体"/>
          <w:sz w:val="28"/>
          <w:szCs w:val="28"/>
          <w:highlight w:val="none"/>
        </w:rPr>
        <w:t>特此证明。</w:t>
      </w:r>
    </w:p>
    <w:p>
      <w:pPr>
        <w:spacing w:line="800" w:lineRule="exact"/>
        <w:ind w:firstLine="560" w:firstLineChars="200"/>
        <w:rPr>
          <w:rFonts w:ascii="宋体" w:cs="Times New Roman"/>
          <w:sz w:val="28"/>
          <w:szCs w:val="28"/>
          <w:highlight w:val="none"/>
        </w:rPr>
      </w:pPr>
      <w:r>
        <w:rPr>
          <w:rFonts w:hint="eastAsia" w:ascii="宋体" w:cs="宋体"/>
          <w:sz w:val="28"/>
          <w:szCs w:val="28"/>
          <w:highlight w:val="none"/>
        </w:rPr>
        <w:t>投标单位：</w:t>
      </w:r>
      <w:r>
        <w:rPr>
          <w:rFonts w:hint="eastAsia" w:ascii="宋体" w:cs="宋体"/>
          <w:sz w:val="28"/>
          <w:szCs w:val="28"/>
          <w:highlight w:val="none"/>
          <w:u w:val="single"/>
        </w:rPr>
        <w:t>　</w:t>
      </w:r>
      <w:r>
        <w:rPr>
          <w:rFonts w:ascii="宋体" w:cs="宋体"/>
          <w:sz w:val="28"/>
          <w:szCs w:val="28"/>
          <w:highlight w:val="none"/>
          <w:u w:val="single"/>
        </w:rPr>
        <w:t xml:space="preserve">                            </w:t>
      </w:r>
      <w:r>
        <w:rPr>
          <w:rFonts w:hint="eastAsia" w:ascii="宋体" w:cs="宋体"/>
          <w:sz w:val="28"/>
          <w:szCs w:val="28"/>
          <w:highlight w:val="none"/>
          <w:u w:val="single"/>
        </w:rPr>
        <w:t>　　（盖章）</w:t>
      </w:r>
    </w:p>
    <w:p>
      <w:pPr>
        <w:spacing w:line="800" w:lineRule="exact"/>
        <w:ind w:firstLine="560" w:firstLineChars="200"/>
        <w:rPr>
          <w:rFonts w:ascii="宋体" w:cs="宋体"/>
          <w:sz w:val="28"/>
          <w:szCs w:val="28"/>
          <w:highlight w:val="none"/>
        </w:rPr>
      </w:pPr>
      <w:r>
        <w:rPr>
          <w:rFonts w:hint="eastAsia" w:ascii="宋体" w:cs="宋体"/>
          <w:sz w:val="28"/>
          <w:szCs w:val="28"/>
          <w:highlight w:val="none"/>
        </w:rPr>
        <w:t>日期：</w:t>
      </w:r>
      <w:r>
        <w:rPr>
          <w:rFonts w:ascii="宋体" w:cs="宋体"/>
          <w:sz w:val="28"/>
          <w:szCs w:val="28"/>
          <w:highlight w:val="none"/>
          <w:u w:val="single"/>
        </w:rPr>
        <w:t xml:space="preserve">     </w:t>
      </w:r>
      <w:r>
        <w:rPr>
          <w:rFonts w:hint="eastAsia" w:ascii="宋体" w:cs="宋体"/>
          <w:sz w:val="28"/>
          <w:szCs w:val="28"/>
          <w:highlight w:val="none"/>
        </w:rPr>
        <w:t>年</w:t>
      </w:r>
      <w:r>
        <w:rPr>
          <w:rFonts w:ascii="宋体" w:cs="宋体"/>
          <w:sz w:val="28"/>
          <w:szCs w:val="28"/>
          <w:highlight w:val="none"/>
          <w:u w:val="single"/>
        </w:rPr>
        <w:t xml:space="preserve">   </w:t>
      </w:r>
      <w:r>
        <w:rPr>
          <w:rFonts w:hint="eastAsia" w:ascii="宋体" w:cs="宋体"/>
          <w:sz w:val="28"/>
          <w:szCs w:val="28"/>
          <w:highlight w:val="none"/>
        </w:rPr>
        <w:t>月</w:t>
      </w:r>
      <w:r>
        <w:rPr>
          <w:rFonts w:ascii="宋体" w:cs="宋体"/>
          <w:sz w:val="28"/>
          <w:szCs w:val="28"/>
          <w:highlight w:val="none"/>
          <w:u w:val="single"/>
        </w:rPr>
        <w:t xml:space="preserve">   </w:t>
      </w:r>
      <w:r>
        <w:rPr>
          <w:rFonts w:hint="eastAsia" w:ascii="宋体" w:cs="宋体"/>
          <w:sz w:val="28"/>
          <w:szCs w:val="28"/>
          <w:highlight w:val="none"/>
        </w:rPr>
        <w:t>日</w:t>
      </w:r>
      <w:r>
        <w:rPr>
          <w:rFonts w:ascii="宋体" w:cs="宋体"/>
          <w:sz w:val="28"/>
          <w:szCs w:val="28"/>
          <w:highlight w:val="none"/>
        </w:rPr>
        <w:t xml:space="preserve">                 </w:t>
      </w:r>
    </w:p>
    <w:p>
      <w:pPr>
        <w:spacing w:line="800" w:lineRule="exact"/>
        <w:rPr>
          <w:rFonts w:ascii="宋体" w:cs="宋体"/>
          <w:sz w:val="28"/>
          <w:szCs w:val="28"/>
          <w:highlight w:val="none"/>
        </w:rPr>
      </w:pPr>
      <w:r>
        <w:rPr>
          <w:rFonts w:ascii="宋体" w:cs="宋体"/>
          <w:sz w:val="28"/>
          <w:szCs w:val="28"/>
          <w:highlight w:val="none"/>
        </w:rPr>
        <w:t xml:space="preserve">           </w:t>
      </w:r>
    </w:p>
    <w:p>
      <w:pPr>
        <w:spacing w:line="800" w:lineRule="exact"/>
        <w:rPr>
          <w:rFonts w:ascii="宋体" w:cs="宋体"/>
          <w:sz w:val="28"/>
          <w:szCs w:val="28"/>
          <w:highlight w:val="none"/>
        </w:rPr>
      </w:pPr>
    </w:p>
    <w:p>
      <w:pPr>
        <w:spacing w:line="800" w:lineRule="exact"/>
        <w:jc w:val="center"/>
        <w:rPr>
          <w:rFonts w:ascii="宋体" w:cs="Times New Roman"/>
          <w:sz w:val="28"/>
          <w:szCs w:val="28"/>
          <w:highlight w:val="none"/>
        </w:rPr>
      </w:pPr>
    </w:p>
    <w:p>
      <w:pPr>
        <w:spacing w:line="800" w:lineRule="exact"/>
        <w:jc w:val="center"/>
        <w:rPr>
          <w:rFonts w:ascii="宋体" w:cs="Times New Roman"/>
          <w:sz w:val="28"/>
          <w:szCs w:val="28"/>
          <w:highlight w:val="none"/>
        </w:rPr>
      </w:pPr>
    </w:p>
    <w:p>
      <w:pPr>
        <w:spacing w:line="800" w:lineRule="exact"/>
        <w:jc w:val="both"/>
        <w:rPr>
          <w:rFonts w:ascii="宋体" w:cs="Times New Roman"/>
          <w:sz w:val="28"/>
          <w:szCs w:val="28"/>
          <w:highlight w:val="none"/>
        </w:rPr>
      </w:pPr>
    </w:p>
    <w:p>
      <w:pPr>
        <w:spacing w:line="800" w:lineRule="exact"/>
        <w:jc w:val="center"/>
        <w:outlineLvl w:val="0"/>
        <w:rPr>
          <w:rFonts w:hint="eastAsia" w:ascii="宋体" w:cs="宋体"/>
          <w:b/>
          <w:bCs/>
          <w:sz w:val="36"/>
          <w:szCs w:val="36"/>
          <w:highlight w:val="none"/>
        </w:rPr>
      </w:pPr>
    </w:p>
    <w:p>
      <w:pPr>
        <w:spacing w:line="800" w:lineRule="exact"/>
        <w:jc w:val="center"/>
        <w:outlineLvl w:val="0"/>
        <w:rPr>
          <w:rFonts w:ascii="宋体" w:cs="Times New Roman"/>
          <w:b/>
          <w:bCs/>
          <w:sz w:val="36"/>
          <w:szCs w:val="36"/>
          <w:highlight w:val="none"/>
        </w:rPr>
      </w:pPr>
      <w:r>
        <w:rPr>
          <w:rFonts w:hint="eastAsia" w:ascii="宋体" w:cs="宋体"/>
          <w:b/>
          <w:bCs/>
          <w:sz w:val="36"/>
          <w:szCs w:val="36"/>
          <w:highlight w:val="none"/>
        </w:rPr>
        <w:t>二、授</w:t>
      </w:r>
      <w:r>
        <w:rPr>
          <w:rFonts w:ascii="宋体" w:cs="宋体"/>
          <w:b/>
          <w:bCs/>
          <w:sz w:val="36"/>
          <w:szCs w:val="36"/>
          <w:highlight w:val="none"/>
        </w:rPr>
        <w:t xml:space="preserve"> </w:t>
      </w:r>
      <w:r>
        <w:rPr>
          <w:rFonts w:hint="eastAsia" w:ascii="宋体" w:cs="宋体"/>
          <w:b/>
          <w:bCs/>
          <w:sz w:val="36"/>
          <w:szCs w:val="36"/>
          <w:highlight w:val="none"/>
        </w:rPr>
        <w:t>权</w:t>
      </w:r>
      <w:r>
        <w:rPr>
          <w:rFonts w:ascii="宋体" w:cs="宋体"/>
          <w:b/>
          <w:bCs/>
          <w:sz w:val="36"/>
          <w:szCs w:val="36"/>
          <w:highlight w:val="none"/>
        </w:rPr>
        <w:t xml:space="preserve"> </w:t>
      </w:r>
      <w:r>
        <w:rPr>
          <w:rFonts w:hint="eastAsia" w:ascii="宋体" w:cs="宋体"/>
          <w:b/>
          <w:bCs/>
          <w:sz w:val="36"/>
          <w:szCs w:val="36"/>
          <w:highlight w:val="none"/>
        </w:rPr>
        <w:t>委</w:t>
      </w:r>
      <w:r>
        <w:rPr>
          <w:rFonts w:ascii="宋体" w:cs="宋体"/>
          <w:b/>
          <w:bCs/>
          <w:sz w:val="36"/>
          <w:szCs w:val="36"/>
          <w:highlight w:val="none"/>
        </w:rPr>
        <w:t xml:space="preserve"> </w:t>
      </w:r>
      <w:r>
        <w:rPr>
          <w:rFonts w:hint="eastAsia" w:ascii="宋体" w:cs="宋体"/>
          <w:b/>
          <w:bCs/>
          <w:sz w:val="36"/>
          <w:szCs w:val="36"/>
          <w:highlight w:val="none"/>
        </w:rPr>
        <w:t>托</w:t>
      </w:r>
      <w:r>
        <w:rPr>
          <w:rFonts w:ascii="宋体" w:cs="宋体"/>
          <w:b/>
          <w:bCs/>
          <w:sz w:val="36"/>
          <w:szCs w:val="36"/>
          <w:highlight w:val="none"/>
        </w:rPr>
        <w:t xml:space="preserve"> </w:t>
      </w:r>
      <w:r>
        <w:rPr>
          <w:rFonts w:hint="eastAsia" w:ascii="宋体" w:cs="宋体"/>
          <w:b/>
          <w:bCs/>
          <w:sz w:val="36"/>
          <w:szCs w:val="36"/>
          <w:highlight w:val="none"/>
        </w:rPr>
        <w:t>书</w:t>
      </w:r>
    </w:p>
    <w:p>
      <w:pPr>
        <w:spacing w:line="800" w:lineRule="exact"/>
        <w:jc w:val="center"/>
        <w:rPr>
          <w:rFonts w:ascii="宋体" w:cs="Times New Roman"/>
          <w:b/>
          <w:bCs/>
          <w:sz w:val="24"/>
          <w:szCs w:val="24"/>
          <w:highlight w:val="none"/>
        </w:rPr>
      </w:pPr>
    </w:p>
    <w:p>
      <w:pPr>
        <w:spacing w:line="800" w:lineRule="exact"/>
        <w:rPr>
          <w:rFonts w:ascii="宋体" w:cs="Times New Roman"/>
          <w:sz w:val="24"/>
          <w:szCs w:val="24"/>
          <w:highlight w:val="none"/>
        </w:rPr>
      </w:pPr>
      <w:r>
        <w:rPr>
          <w:rFonts w:hint="eastAsia" w:ascii="宋体" w:cs="宋体"/>
          <w:sz w:val="24"/>
          <w:szCs w:val="24"/>
          <w:highlight w:val="none"/>
        </w:rPr>
        <w:t>本授权委托书声明：我</w:t>
      </w:r>
      <w:r>
        <w:rPr>
          <w:rFonts w:ascii="宋体" w:cs="宋体"/>
          <w:sz w:val="24"/>
          <w:szCs w:val="24"/>
          <w:highlight w:val="none"/>
        </w:rPr>
        <w:t>____</w:t>
      </w:r>
      <w:r>
        <w:rPr>
          <w:rFonts w:hint="eastAsia" w:ascii="宋体" w:cs="宋体"/>
          <w:sz w:val="24"/>
          <w:szCs w:val="24"/>
          <w:highlight w:val="none"/>
        </w:rPr>
        <w:t>（姓名）系</w:t>
      </w:r>
      <w:r>
        <w:rPr>
          <w:rFonts w:ascii="宋体" w:cs="宋体"/>
          <w:sz w:val="24"/>
          <w:szCs w:val="24"/>
          <w:highlight w:val="none"/>
        </w:rPr>
        <w:t xml:space="preserve">_________ </w:t>
      </w:r>
      <w:r>
        <w:rPr>
          <w:rFonts w:hint="eastAsia" w:ascii="宋体" w:cs="宋体"/>
          <w:sz w:val="24"/>
          <w:szCs w:val="24"/>
          <w:highlight w:val="none"/>
        </w:rPr>
        <w:t>（投标单位名称）的法定代表人，现授权委托</w:t>
      </w:r>
      <w:r>
        <w:rPr>
          <w:rFonts w:ascii="宋体" w:cs="宋体"/>
          <w:sz w:val="24"/>
          <w:szCs w:val="24"/>
          <w:highlight w:val="none"/>
        </w:rPr>
        <w:t xml:space="preserve">_________________ </w:t>
      </w:r>
      <w:r>
        <w:rPr>
          <w:rFonts w:hint="eastAsia" w:ascii="宋体" w:cs="宋体"/>
          <w:sz w:val="24"/>
          <w:szCs w:val="24"/>
          <w:highlight w:val="none"/>
        </w:rPr>
        <w:t>（单位名称）的</w:t>
      </w:r>
      <w:r>
        <w:rPr>
          <w:rFonts w:ascii="宋体" w:cs="宋体"/>
          <w:sz w:val="24"/>
          <w:szCs w:val="24"/>
          <w:highlight w:val="none"/>
        </w:rPr>
        <w:t>_________</w:t>
      </w:r>
      <w:r>
        <w:rPr>
          <w:rFonts w:hint="eastAsia" w:ascii="宋体" w:cs="宋体"/>
          <w:sz w:val="24"/>
          <w:szCs w:val="24"/>
          <w:highlight w:val="none"/>
        </w:rPr>
        <w:t>（姓名）为我公司代理人，以本公司的名义参加</w:t>
      </w:r>
      <w:r>
        <w:rPr>
          <w:rFonts w:ascii="宋体" w:cs="宋体"/>
          <w:sz w:val="24"/>
          <w:szCs w:val="24"/>
          <w:highlight w:val="none"/>
        </w:rPr>
        <w:t xml:space="preserve">____________________ </w:t>
      </w:r>
      <w:r>
        <w:rPr>
          <w:rFonts w:hint="eastAsia" w:ascii="宋体" w:cs="宋体"/>
          <w:sz w:val="24"/>
          <w:szCs w:val="24"/>
          <w:highlight w:val="none"/>
        </w:rPr>
        <w:t>（招标单位）的</w:t>
      </w:r>
      <w:r>
        <w:rPr>
          <w:rFonts w:ascii="宋体" w:cs="宋体"/>
          <w:sz w:val="24"/>
          <w:szCs w:val="24"/>
          <w:highlight w:val="none"/>
        </w:rPr>
        <w:t>____________________</w:t>
      </w:r>
      <w:r>
        <w:rPr>
          <w:rFonts w:hint="eastAsia" w:ascii="宋体" w:cs="宋体"/>
          <w:sz w:val="24"/>
          <w:szCs w:val="24"/>
          <w:highlight w:val="none"/>
        </w:rPr>
        <w:t>工程的投标活动。代理人在开标、评标、合同谈判、签署合同协议和处理与本工程有关的一切事务，我均予以承认。</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代理人无转委权。特此委托。</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代理人：</w:t>
      </w:r>
      <w:r>
        <w:rPr>
          <w:rFonts w:ascii="宋体" w:cs="宋体"/>
          <w:sz w:val="24"/>
          <w:szCs w:val="24"/>
          <w:highlight w:val="none"/>
        </w:rPr>
        <w:t xml:space="preserve">        </w:t>
      </w:r>
      <w:r>
        <w:rPr>
          <w:rFonts w:hint="eastAsia" w:ascii="宋体" w:cs="宋体"/>
          <w:sz w:val="24"/>
          <w:szCs w:val="24"/>
          <w:highlight w:val="none"/>
        </w:rPr>
        <w:t>性别：</w:t>
      </w:r>
      <w:r>
        <w:rPr>
          <w:rFonts w:ascii="宋体" w:cs="宋体"/>
          <w:sz w:val="24"/>
          <w:szCs w:val="24"/>
          <w:highlight w:val="none"/>
        </w:rPr>
        <w:t xml:space="preserve">     </w:t>
      </w:r>
      <w:r>
        <w:rPr>
          <w:rFonts w:hint="eastAsia" w:ascii="宋体" w:cs="宋体"/>
          <w:sz w:val="24"/>
          <w:szCs w:val="24"/>
          <w:highlight w:val="none"/>
        </w:rPr>
        <w:t>年龄：</w:t>
      </w:r>
    </w:p>
    <w:p>
      <w:pPr>
        <w:spacing w:line="800" w:lineRule="exact"/>
        <w:ind w:firstLine="763" w:firstLineChars="318"/>
        <w:rPr>
          <w:rFonts w:ascii="宋体" w:cs="宋体"/>
          <w:sz w:val="24"/>
          <w:szCs w:val="24"/>
          <w:highlight w:val="none"/>
        </w:rPr>
      </w:pPr>
      <w:r>
        <w:rPr>
          <w:rFonts w:hint="eastAsia" w:ascii="宋体" w:cs="宋体"/>
          <w:sz w:val="24"/>
          <w:szCs w:val="24"/>
          <w:highlight w:val="none"/>
        </w:rPr>
        <w:t>身份证号码及复印件</w:t>
      </w:r>
      <w:r>
        <w:rPr>
          <w:rFonts w:ascii="宋体" w:cs="宋体"/>
          <w:sz w:val="24"/>
          <w:szCs w:val="24"/>
          <w:highlight w:val="none"/>
        </w:rPr>
        <w:t>;</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单位：</w:t>
      </w:r>
      <w:r>
        <w:rPr>
          <w:rFonts w:ascii="宋体" w:cs="宋体"/>
          <w:sz w:val="24"/>
          <w:szCs w:val="24"/>
          <w:highlight w:val="none"/>
        </w:rPr>
        <w:t xml:space="preserve">          </w:t>
      </w:r>
      <w:r>
        <w:rPr>
          <w:rFonts w:hint="eastAsia" w:ascii="宋体" w:cs="宋体"/>
          <w:sz w:val="24"/>
          <w:szCs w:val="24"/>
          <w:highlight w:val="none"/>
        </w:rPr>
        <w:t>部门：</w:t>
      </w:r>
      <w:r>
        <w:rPr>
          <w:rFonts w:ascii="宋体" w:cs="宋体"/>
          <w:sz w:val="24"/>
          <w:szCs w:val="24"/>
          <w:highlight w:val="none"/>
        </w:rPr>
        <w:t xml:space="preserve">        </w:t>
      </w:r>
      <w:r>
        <w:rPr>
          <w:rFonts w:hint="eastAsia" w:ascii="宋体" w:cs="宋体"/>
          <w:sz w:val="24"/>
          <w:szCs w:val="24"/>
          <w:highlight w:val="none"/>
        </w:rPr>
        <w:t>职务：</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投标单位：（盖章）</w:t>
      </w:r>
    </w:p>
    <w:p>
      <w:pPr>
        <w:spacing w:line="800" w:lineRule="exact"/>
        <w:ind w:firstLine="525"/>
        <w:rPr>
          <w:rFonts w:ascii="宋体" w:cs="Times New Roman"/>
          <w:sz w:val="24"/>
          <w:szCs w:val="24"/>
          <w:highlight w:val="none"/>
        </w:rPr>
      </w:pPr>
      <w:r>
        <w:rPr>
          <w:rFonts w:ascii="宋体" w:cs="宋体"/>
          <w:sz w:val="24"/>
          <w:szCs w:val="24"/>
          <w:highlight w:val="none"/>
        </w:rPr>
        <w:t xml:space="preserve">  </w:t>
      </w:r>
      <w:r>
        <w:rPr>
          <w:rFonts w:hint="eastAsia" w:ascii="宋体" w:cs="宋体"/>
          <w:sz w:val="24"/>
          <w:szCs w:val="24"/>
          <w:highlight w:val="none"/>
        </w:rPr>
        <w:t>法定代表人：（签字或盖章）</w:t>
      </w:r>
    </w:p>
    <w:p>
      <w:pPr>
        <w:spacing w:line="800" w:lineRule="exact"/>
        <w:ind w:firstLine="760" w:firstLineChars="317"/>
        <w:rPr>
          <w:rFonts w:ascii="宋体" w:cs="Times New Roman"/>
          <w:sz w:val="24"/>
          <w:szCs w:val="24"/>
          <w:highlight w:val="none"/>
        </w:rPr>
      </w:pPr>
      <w:r>
        <w:rPr>
          <w:rFonts w:hint="eastAsia" w:ascii="宋体" w:cs="宋体"/>
          <w:sz w:val="24"/>
          <w:szCs w:val="24"/>
          <w:highlight w:val="none"/>
        </w:rPr>
        <w:t>委托有效期：自</w:t>
      </w:r>
      <w:r>
        <w:rPr>
          <w:rFonts w:ascii="宋体" w:cs="宋体"/>
          <w:sz w:val="24"/>
          <w:szCs w:val="24"/>
          <w:highlight w:val="none"/>
        </w:rPr>
        <w:t xml:space="preserve">   </w:t>
      </w:r>
      <w:r>
        <w:rPr>
          <w:rFonts w:hint="eastAsia" w:ascii="宋体" w:cs="宋体"/>
          <w:sz w:val="24"/>
          <w:szCs w:val="24"/>
          <w:highlight w:val="none"/>
        </w:rPr>
        <w:t>年</w:t>
      </w:r>
      <w:r>
        <w:rPr>
          <w:rFonts w:ascii="宋体" w:cs="宋体"/>
          <w:sz w:val="24"/>
          <w:szCs w:val="24"/>
          <w:highlight w:val="none"/>
        </w:rPr>
        <w:t xml:space="preserve">  </w:t>
      </w:r>
      <w:r>
        <w:rPr>
          <w:rFonts w:hint="eastAsia" w:ascii="宋体" w:cs="宋体"/>
          <w:sz w:val="24"/>
          <w:szCs w:val="24"/>
          <w:highlight w:val="none"/>
        </w:rPr>
        <w:t>月</w:t>
      </w:r>
      <w:r>
        <w:rPr>
          <w:rFonts w:ascii="宋体" w:cs="宋体"/>
          <w:sz w:val="24"/>
          <w:szCs w:val="24"/>
          <w:highlight w:val="none"/>
        </w:rPr>
        <w:t xml:space="preserve">  </w:t>
      </w:r>
      <w:r>
        <w:rPr>
          <w:rFonts w:hint="eastAsia" w:ascii="宋体" w:cs="宋体"/>
          <w:sz w:val="24"/>
          <w:szCs w:val="24"/>
          <w:highlight w:val="none"/>
        </w:rPr>
        <w:t>日起至</w:t>
      </w:r>
      <w:r>
        <w:rPr>
          <w:rFonts w:ascii="宋体" w:cs="宋体"/>
          <w:sz w:val="24"/>
          <w:szCs w:val="24"/>
          <w:highlight w:val="none"/>
        </w:rPr>
        <w:t xml:space="preserve">    </w:t>
      </w:r>
      <w:r>
        <w:rPr>
          <w:rFonts w:hint="eastAsia" w:ascii="宋体" w:cs="宋体"/>
          <w:sz w:val="24"/>
          <w:szCs w:val="24"/>
          <w:highlight w:val="none"/>
        </w:rPr>
        <w:t>年</w:t>
      </w:r>
      <w:r>
        <w:rPr>
          <w:rFonts w:ascii="宋体" w:cs="宋体"/>
          <w:sz w:val="24"/>
          <w:szCs w:val="24"/>
          <w:highlight w:val="none"/>
        </w:rPr>
        <w:t xml:space="preserve">   </w:t>
      </w:r>
      <w:r>
        <w:rPr>
          <w:rFonts w:hint="eastAsia" w:ascii="宋体" w:cs="宋体"/>
          <w:sz w:val="24"/>
          <w:szCs w:val="24"/>
          <w:highlight w:val="none"/>
        </w:rPr>
        <w:t>月</w:t>
      </w:r>
      <w:r>
        <w:rPr>
          <w:rFonts w:ascii="宋体" w:cs="宋体"/>
          <w:sz w:val="24"/>
          <w:szCs w:val="24"/>
          <w:highlight w:val="none"/>
        </w:rPr>
        <w:t xml:space="preserve">   </w:t>
      </w:r>
      <w:r>
        <w:rPr>
          <w:rFonts w:hint="eastAsia" w:ascii="宋体" w:cs="宋体"/>
          <w:sz w:val="24"/>
          <w:szCs w:val="24"/>
          <w:highlight w:val="none"/>
        </w:rPr>
        <w:t>日止。</w:t>
      </w:r>
    </w:p>
    <w:p>
      <w:pPr>
        <w:spacing w:line="800" w:lineRule="exact"/>
        <w:ind w:firstLine="525"/>
        <w:rPr>
          <w:rFonts w:ascii="宋体" w:cs="宋体"/>
          <w:sz w:val="24"/>
          <w:szCs w:val="24"/>
          <w:highlight w:val="none"/>
        </w:rPr>
      </w:pPr>
      <w:r>
        <w:rPr>
          <w:rFonts w:ascii="宋体" w:cs="宋体"/>
          <w:sz w:val="24"/>
          <w:szCs w:val="24"/>
          <w:highlight w:val="none"/>
        </w:rPr>
        <w:t xml:space="preserve">                         </w:t>
      </w:r>
      <w:r>
        <w:rPr>
          <w:rFonts w:hint="eastAsia" w:ascii="宋体" w:cs="宋体"/>
          <w:sz w:val="24"/>
          <w:szCs w:val="24"/>
          <w:highlight w:val="none"/>
        </w:rPr>
        <w:t>授权委托日期：</w:t>
      </w:r>
      <w:r>
        <w:rPr>
          <w:rFonts w:ascii="宋体" w:cs="宋体"/>
          <w:sz w:val="24"/>
          <w:szCs w:val="24"/>
          <w:highlight w:val="none"/>
        </w:rPr>
        <w:t>_____</w:t>
      </w:r>
      <w:r>
        <w:rPr>
          <w:rFonts w:hint="eastAsia" w:ascii="宋体" w:cs="宋体"/>
          <w:sz w:val="24"/>
          <w:szCs w:val="24"/>
          <w:highlight w:val="none"/>
        </w:rPr>
        <w:t>年</w:t>
      </w:r>
      <w:r>
        <w:rPr>
          <w:rFonts w:ascii="宋体" w:cs="宋体"/>
          <w:sz w:val="24"/>
          <w:szCs w:val="24"/>
          <w:highlight w:val="none"/>
        </w:rPr>
        <w:t xml:space="preserve">____ </w:t>
      </w:r>
      <w:r>
        <w:rPr>
          <w:rFonts w:hint="eastAsia" w:ascii="宋体" w:cs="宋体"/>
          <w:sz w:val="24"/>
          <w:szCs w:val="24"/>
          <w:highlight w:val="none"/>
        </w:rPr>
        <w:t>月</w:t>
      </w:r>
      <w:r>
        <w:rPr>
          <w:rFonts w:ascii="宋体" w:cs="宋体"/>
          <w:sz w:val="24"/>
          <w:szCs w:val="24"/>
          <w:highlight w:val="none"/>
        </w:rPr>
        <w:t xml:space="preserve">____ </w:t>
      </w:r>
      <w:r>
        <w:rPr>
          <w:rFonts w:hint="eastAsia" w:ascii="宋体" w:cs="宋体"/>
          <w:sz w:val="24"/>
          <w:szCs w:val="24"/>
          <w:highlight w:val="none"/>
        </w:rPr>
        <w:t>日</w:t>
      </w:r>
      <w:r>
        <w:rPr>
          <w:rFonts w:ascii="宋体" w:cs="宋体"/>
          <w:sz w:val="24"/>
          <w:szCs w:val="24"/>
          <w:highlight w:val="none"/>
        </w:rPr>
        <w:t xml:space="preserve"> </w:t>
      </w:r>
    </w:p>
    <w:p>
      <w:pPr>
        <w:spacing w:line="500" w:lineRule="exact"/>
        <w:ind w:firstLine="480"/>
        <w:rPr>
          <w:rFonts w:cs="Times New Roman"/>
          <w:spacing w:val="10"/>
          <w:sz w:val="24"/>
          <w:szCs w:val="24"/>
          <w:highlight w:val="none"/>
        </w:rPr>
      </w:pPr>
      <w:r>
        <w:rPr>
          <w:rFonts w:hint="eastAsia" w:cs="宋体"/>
          <w:spacing w:val="10"/>
          <w:sz w:val="24"/>
          <w:szCs w:val="24"/>
          <w:highlight w:val="none"/>
        </w:rPr>
        <w:t>开户银行帐号：</w:t>
      </w:r>
    </w:p>
    <w:p>
      <w:pPr>
        <w:spacing w:line="500" w:lineRule="exact"/>
        <w:ind w:firstLine="480"/>
        <w:rPr>
          <w:rFonts w:cs="Times New Roman"/>
          <w:spacing w:val="10"/>
          <w:sz w:val="24"/>
          <w:szCs w:val="24"/>
          <w:highlight w:val="none"/>
        </w:rPr>
      </w:pPr>
      <w:r>
        <w:rPr>
          <w:rFonts w:hint="eastAsia" w:cs="宋体"/>
          <w:spacing w:val="10"/>
          <w:sz w:val="24"/>
          <w:szCs w:val="24"/>
          <w:highlight w:val="none"/>
        </w:rPr>
        <w:t>开户行地址：</w:t>
      </w:r>
    </w:p>
    <w:p>
      <w:pPr>
        <w:spacing w:line="500" w:lineRule="exact"/>
        <w:ind w:firstLine="480"/>
        <w:rPr>
          <w:spacing w:val="10"/>
          <w:sz w:val="24"/>
          <w:szCs w:val="24"/>
          <w:highlight w:val="none"/>
        </w:rPr>
      </w:pPr>
      <w:r>
        <w:rPr>
          <w:rFonts w:hint="eastAsia" w:cs="宋体"/>
          <w:spacing w:val="10"/>
          <w:sz w:val="24"/>
          <w:szCs w:val="24"/>
          <w:highlight w:val="none"/>
        </w:rPr>
        <w:t>开户行电话：</w:t>
      </w:r>
      <w:r>
        <w:rPr>
          <w:spacing w:val="10"/>
          <w:sz w:val="24"/>
          <w:szCs w:val="24"/>
          <w:highlight w:val="none"/>
        </w:rPr>
        <w:t xml:space="preserve"> </w:t>
      </w:r>
    </w:p>
    <w:p>
      <w:pPr>
        <w:spacing w:line="500" w:lineRule="exact"/>
        <w:ind w:firstLine="480"/>
        <w:rPr>
          <w:rFonts w:hint="eastAsia" w:cs="宋体"/>
          <w:spacing w:val="10"/>
          <w:sz w:val="24"/>
          <w:szCs w:val="24"/>
          <w:highlight w:val="none"/>
        </w:rPr>
      </w:pPr>
      <w:r>
        <w:rPr>
          <w:spacing w:val="10"/>
          <w:sz w:val="24"/>
          <w:szCs w:val="24"/>
          <w:highlight w:val="none"/>
        </w:rPr>
        <w:t xml:space="preserve">                                   </w:t>
      </w:r>
      <w:r>
        <w:rPr>
          <w:rFonts w:hint="eastAsia" w:cs="宋体"/>
          <w:spacing w:val="10"/>
          <w:sz w:val="24"/>
          <w:szCs w:val="24"/>
          <w:highlight w:val="none"/>
        </w:rPr>
        <w:t>日期：</w:t>
      </w:r>
      <w:r>
        <w:rPr>
          <w:spacing w:val="10"/>
          <w:sz w:val="24"/>
          <w:szCs w:val="24"/>
          <w:highlight w:val="none"/>
        </w:rPr>
        <w:t>___</w:t>
      </w:r>
      <w:r>
        <w:rPr>
          <w:rFonts w:hint="eastAsia" w:cs="宋体"/>
          <w:spacing w:val="10"/>
          <w:sz w:val="24"/>
          <w:szCs w:val="24"/>
          <w:highlight w:val="none"/>
        </w:rPr>
        <w:t>年</w:t>
      </w:r>
      <w:r>
        <w:rPr>
          <w:spacing w:val="10"/>
          <w:sz w:val="24"/>
          <w:szCs w:val="24"/>
          <w:highlight w:val="none"/>
        </w:rPr>
        <w:t xml:space="preserve">___ </w:t>
      </w:r>
      <w:r>
        <w:rPr>
          <w:rFonts w:hint="eastAsia" w:cs="宋体"/>
          <w:spacing w:val="10"/>
          <w:sz w:val="24"/>
          <w:szCs w:val="24"/>
          <w:highlight w:val="none"/>
        </w:rPr>
        <w:t>月</w:t>
      </w:r>
      <w:r>
        <w:rPr>
          <w:spacing w:val="10"/>
          <w:sz w:val="24"/>
          <w:szCs w:val="24"/>
          <w:highlight w:val="none"/>
        </w:rPr>
        <w:t>__</w:t>
      </w:r>
      <w:r>
        <w:rPr>
          <w:rFonts w:hint="eastAsia" w:cs="宋体"/>
          <w:spacing w:val="10"/>
          <w:sz w:val="24"/>
          <w:szCs w:val="24"/>
          <w:highlight w:val="none"/>
        </w:rPr>
        <w:t>日</w:t>
      </w:r>
    </w:p>
    <w:p>
      <w:pPr>
        <w:spacing w:line="500" w:lineRule="exact"/>
        <w:ind w:firstLine="480"/>
        <w:rPr>
          <w:rFonts w:hint="eastAsia" w:cs="宋体"/>
          <w:spacing w:val="10"/>
          <w:sz w:val="24"/>
          <w:szCs w:val="24"/>
          <w:highlight w:val="none"/>
        </w:rPr>
      </w:pPr>
      <w:r>
        <w:rPr>
          <w:rFonts w:hint="eastAsia" w:cs="宋体"/>
          <w:spacing w:val="10"/>
          <w:sz w:val="24"/>
          <w:szCs w:val="24"/>
          <w:highlight w:val="none"/>
        </w:rPr>
        <w:br w:type="page"/>
      </w:r>
    </w:p>
    <w:p>
      <w:pPr>
        <w:spacing w:line="500" w:lineRule="exact"/>
        <w:jc w:val="center"/>
        <w:outlineLvl w:val="0"/>
        <w:rPr>
          <w:rFonts w:ascii="宋体"/>
          <w:b/>
          <w:sz w:val="36"/>
          <w:szCs w:val="36"/>
          <w:highlight w:val="none"/>
        </w:rPr>
      </w:pPr>
      <w:r>
        <w:rPr>
          <w:rFonts w:hint="eastAsia" w:ascii="宋体"/>
          <w:b/>
          <w:sz w:val="36"/>
          <w:szCs w:val="36"/>
          <w:highlight w:val="none"/>
          <w:lang w:eastAsia="zh-CN"/>
        </w:rPr>
        <w:t>三、</w:t>
      </w:r>
      <w:r>
        <w:rPr>
          <w:rFonts w:hint="eastAsia" w:ascii="宋体"/>
          <w:b/>
          <w:sz w:val="36"/>
          <w:szCs w:val="36"/>
          <w:highlight w:val="none"/>
        </w:rPr>
        <w:t>投</w:t>
      </w:r>
      <w:r>
        <w:rPr>
          <w:rFonts w:ascii="宋体"/>
          <w:b/>
          <w:sz w:val="36"/>
          <w:szCs w:val="36"/>
          <w:highlight w:val="none"/>
        </w:rPr>
        <w:t xml:space="preserve">  </w:t>
      </w:r>
      <w:r>
        <w:rPr>
          <w:rFonts w:hint="eastAsia" w:ascii="宋体"/>
          <w:b/>
          <w:sz w:val="36"/>
          <w:szCs w:val="36"/>
          <w:highlight w:val="none"/>
        </w:rPr>
        <w:t>标</w:t>
      </w:r>
      <w:r>
        <w:rPr>
          <w:rFonts w:ascii="宋体"/>
          <w:b/>
          <w:sz w:val="36"/>
          <w:szCs w:val="36"/>
          <w:highlight w:val="none"/>
        </w:rPr>
        <w:t xml:space="preserve">  </w:t>
      </w:r>
      <w:r>
        <w:rPr>
          <w:rFonts w:hint="eastAsia" w:ascii="宋体"/>
          <w:b/>
          <w:sz w:val="36"/>
          <w:szCs w:val="36"/>
          <w:highlight w:val="none"/>
        </w:rPr>
        <w:t>函</w:t>
      </w:r>
    </w:p>
    <w:p>
      <w:pPr>
        <w:spacing w:line="500" w:lineRule="exact"/>
        <w:rPr>
          <w:spacing w:val="10"/>
          <w:sz w:val="24"/>
          <w:highlight w:val="none"/>
          <w:u w:val="single"/>
        </w:rPr>
      </w:pPr>
      <w:r>
        <w:rPr>
          <w:rFonts w:hint="eastAsia"/>
          <w:spacing w:val="10"/>
          <w:sz w:val="24"/>
          <w:highlight w:val="none"/>
        </w:rPr>
        <w:t>致：</w:t>
      </w:r>
      <w:r>
        <w:rPr>
          <w:rFonts w:hint="eastAsia"/>
          <w:spacing w:val="10"/>
          <w:sz w:val="24"/>
          <w:highlight w:val="none"/>
          <w:u w:val="single"/>
        </w:rPr>
        <w:t xml:space="preserve">                      </w:t>
      </w:r>
    </w:p>
    <w:p>
      <w:pPr>
        <w:spacing w:line="500" w:lineRule="exact"/>
        <w:ind w:firstLine="480"/>
        <w:rPr>
          <w:spacing w:val="10"/>
          <w:sz w:val="24"/>
          <w:highlight w:val="none"/>
        </w:rPr>
      </w:pPr>
      <w:r>
        <w:rPr>
          <w:rFonts w:hint="eastAsia"/>
          <w:spacing w:val="10"/>
          <w:sz w:val="24"/>
          <w:highlight w:val="none"/>
        </w:rPr>
        <w:t>我们收到贵方</w:t>
      </w:r>
      <w:r>
        <w:rPr>
          <w:rFonts w:hint="eastAsia"/>
          <w:spacing w:val="10"/>
          <w:sz w:val="24"/>
          <w:highlight w:val="none"/>
          <w:u w:val="single"/>
        </w:rPr>
        <w:t xml:space="preserve">                                    </w:t>
      </w:r>
      <w:r>
        <w:rPr>
          <w:rFonts w:hint="eastAsia"/>
          <w:spacing w:val="10"/>
          <w:sz w:val="24"/>
          <w:highlight w:val="none"/>
        </w:rPr>
        <w:t>招标文件（招标文件编号），经详细研究，我们决定参加该项目产品投标。并授权</w:t>
      </w:r>
      <w:r>
        <w:rPr>
          <w:rFonts w:hint="eastAsia"/>
          <w:spacing w:val="10"/>
          <w:sz w:val="24"/>
          <w:highlight w:val="none"/>
          <w:u w:val="single"/>
        </w:rPr>
        <w:t xml:space="preserve">            </w:t>
      </w:r>
      <w:r>
        <w:rPr>
          <w:rFonts w:hint="eastAsia"/>
          <w:spacing w:val="10"/>
          <w:sz w:val="24"/>
          <w:highlight w:val="none"/>
        </w:rPr>
        <w:t>（姓名、职务） ，全权代表我投标人提交下述文件正本一份，副本三份。并同时宣布愿意遵守下列条款。</w:t>
      </w:r>
    </w:p>
    <w:p>
      <w:pPr>
        <w:spacing w:line="500" w:lineRule="exact"/>
        <w:ind w:firstLine="480"/>
        <w:rPr>
          <w:spacing w:val="10"/>
          <w:sz w:val="24"/>
          <w:highlight w:val="none"/>
        </w:rPr>
      </w:pPr>
      <w:r>
        <w:rPr>
          <w:rFonts w:hint="eastAsia" w:ascii="宋体" w:hAnsi="宋体"/>
          <w:spacing w:val="10"/>
          <w:sz w:val="24"/>
          <w:highlight w:val="none"/>
        </w:rPr>
        <w:t>1)</w:t>
      </w:r>
      <w:r>
        <w:rPr>
          <w:rFonts w:hint="eastAsia"/>
          <w:spacing w:val="10"/>
          <w:sz w:val="24"/>
          <w:highlight w:val="none"/>
        </w:rPr>
        <w:t>承认和愿意按照招标文件中的各项规定和要求，提供货物产品供货、服务、及维保。投标总价为：</w:t>
      </w:r>
      <w:r>
        <w:rPr>
          <w:rFonts w:hint="eastAsia"/>
          <w:spacing w:val="10"/>
          <w:sz w:val="24"/>
          <w:highlight w:val="none"/>
          <w:u w:val="single"/>
        </w:rPr>
        <w:t xml:space="preserve">（大写）         </w:t>
      </w:r>
      <w:r>
        <w:rPr>
          <w:rFonts w:hint="eastAsia"/>
          <w:spacing w:val="10"/>
          <w:sz w:val="24"/>
          <w:highlight w:val="none"/>
        </w:rPr>
        <w:t>（小写：￥</w:t>
      </w:r>
      <w:r>
        <w:rPr>
          <w:rFonts w:hint="eastAsia"/>
          <w:spacing w:val="10"/>
          <w:sz w:val="24"/>
          <w:highlight w:val="none"/>
          <w:u w:val="single"/>
        </w:rPr>
        <w:t xml:space="preserve">      </w:t>
      </w:r>
      <w:r>
        <w:rPr>
          <w:rFonts w:hint="eastAsia"/>
          <w:spacing w:val="10"/>
          <w:sz w:val="24"/>
          <w:highlight w:val="none"/>
        </w:rPr>
        <w:t>元），供货周期</w:t>
      </w:r>
      <w:r>
        <w:rPr>
          <w:rFonts w:hint="eastAsia"/>
          <w:spacing w:val="10"/>
          <w:sz w:val="24"/>
          <w:highlight w:val="none"/>
          <w:u w:val="single"/>
        </w:rPr>
        <w:t xml:space="preserve">     </w:t>
      </w:r>
      <w:r>
        <w:rPr>
          <w:rFonts w:hint="eastAsia"/>
          <w:spacing w:val="10"/>
          <w:sz w:val="24"/>
          <w:highlight w:val="none"/>
        </w:rPr>
        <w:t>天（日历日），提供专票税率</w:t>
      </w:r>
      <w:r>
        <w:rPr>
          <w:rFonts w:hint="eastAsia"/>
          <w:spacing w:val="10"/>
          <w:sz w:val="24"/>
          <w:highlight w:val="none"/>
          <w:u w:val="single"/>
        </w:rPr>
        <w:t xml:space="preserve">    %</w:t>
      </w:r>
      <w:r>
        <w:rPr>
          <w:rFonts w:hint="eastAsia"/>
          <w:spacing w:val="10"/>
          <w:sz w:val="24"/>
          <w:highlight w:val="none"/>
        </w:rPr>
        <w:t>。</w:t>
      </w:r>
    </w:p>
    <w:p>
      <w:pPr>
        <w:spacing w:line="500" w:lineRule="exact"/>
        <w:ind w:firstLine="480"/>
        <w:rPr>
          <w:spacing w:val="10"/>
          <w:sz w:val="24"/>
          <w:highlight w:val="none"/>
        </w:rPr>
      </w:pPr>
      <w:r>
        <w:rPr>
          <w:rFonts w:hint="eastAsia"/>
          <w:spacing w:val="10"/>
          <w:sz w:val="24"/>
          <w:highlight w:val="none"/>
        </w:rPr>
        <w:t>投标产品品牌：</w:t>
      </w:r>
      <w:r>
        <w:rPr>
          <w:rFonts w:hint="eastAsia"/>
          <w:spacing w:val="10"/>
          <w:sz w:val="24"/>
          <w:highlight w:val="none"/>
          <w:u w:val="single"/>
        </w:rPr>
        <w:t xml:space="preserve">           </w:t>
      </w:r>
      <w:r>
        <w:rPr>
          <w:rFonts w:hint="eastAsia"/>
          <w:spacing w:val="10"/>
          <w:sz w:val="24"/>
          <w:highlight w:val="none"/>
        </w:rPr>
        <w:t>。</w:t>
      </w:r>
    </w:p>
    <w:p>
      <w:pPr>
        <w:spacing w:line="500" w:lineRule="exact"/>
        <w:ind w:firstLine="480"/>
        <w:rPr>
          <w:spacing w:val="10"/>
          <w:sz w:val="24"/>
          <w:highlight w:val="none"/>
        </w:rPr>
      </w:pPr>
      <w:r>
        <w:rPr>
          <w:rFonts w:hint="eastAsia" w:ascii="宋体" w:hAnsi="宋体"/>
          <w:spacing w:val="10"/>
          <w:sz w:val="24"/>
          <w:highlight w:val="none"/>
        </w:rPr>
        <w:t>2)</w:t>
      </w:r>
      <w:r>
        <w:rPr>
          <w:rFonts w:hint="eastAsia"/>
          <w:spacing w:val="10"/>
          <w:sz w:val="24"/>
          <w:highlight w:val="none"/>
        </w:rPr>
        <w:t>愿意按照《中华人民共和国合同法》和《中华人民共和国招标投标法》履行自己的责任和义务。</w:t>
      </w:r>
    </w:p>
    <w:p>
      <w:pPr>
        <w:spacing w:line="500" w:lineRule="exact"/>
        <w:ind w:firstLine="480"/>
        <w:rPr>
          <w:spacing w:val="10"/>
          <w:sz w:val="24"/>
          <w:highlight w:val="none"/>
        </w:rPr>
      </w:pPr>
      <w:r>
        <w:rPr>
          <w:rFonts w:hint="eastAsia" w:ascii="宋体" w:hAnsi="宋体"/>
          <w:spacing w:val="10"/>
          <w:sz w:val="24"/>
          <w:highlight w:val="none"/>
        </w:rPr>
        <w:t>3)</w:t>
      </w:r>
      <w:r>
        <w:rPr>
          <w:rFonts w:hint="eastAsia"/>
          <w:spacing w:val="10"/>
          <w:sz w:val="24"/>
          <w:highlight w:val="none"/>
        </w:rPr>
        <w:t>如果我们投标书被接受，我们将履行招标文件中规定的每一项要求，按期、按质、按量完成任务，质量标准达到</w:t>
      </w:r>
      <w:r>
        <w:rPr>
          <w:rFonts w:hint="eastAsia"/>
          <w:spacing w:val="10"/>
          <w:sz w:val="24"/>
          <w:highlight w:val="none"/>
          <w:u w:val="single"/>
        </w:rPr>
        <w:t xml:space="preserve">       </w:t>
      </w:r>
      <w:r>
        <w:rPr>
          <w:rFonts w:hint="eastAsia"/>
          <w:spacing w:val="10"/>
          <w:sz w:val="24"/>
          <w:highlight w:val="none"/>
        </w:rPr>
        <w:t>标准。</w:t>
      </w:r>
    </w:p>
    <w:p>
      <w:pPr>
        <w:spacing w:line="500" w:lineRule="exact"/>
        <w:ind w:firstLine="480"/>
        <w:rPr>
          <w:spacing w:val="10"/>
          <w:sz w:val="24"/>
          <w:highlight w:val="none"/>
        </w:rPr>
      </w:pPr>
      <w:r>
        <w:rPr>
          <w:rFonts w:hint="eastAsia" w:ascii="宋体" w:hAnsi="宋体"/>
          <w:spacing w:val="10"/>
          <w:sz w:val="24"/>
          <w:highlight w:val="none"/>
        </w:rPr>
        <w:t>4)</w:t>
      </w:r>
      <w:r>
        <w:rPr>
          <w:rFonts w:hint="eastAsia"/>
          <w:spacing w:val="10"/>
          <w:sz w:val="24"/>
          <w:highlight w:val="none"/>
        </w:rPr>
        <w:t>我们愿意提供招标人在招标文件中要求的所有资料。</w:t>
      </w:r>
    </w:p>
    <w:p>
      <w:pPr>
        <w:spacing w:line="500" w:lineRule="exact"/>
        <w:ind w:firstLine="480"/>
        <w:rPr>
          <w:spacing w:val="10"/>
          <w:sz w:val="24"/>
          <w:highlight w:val="none"/>
        </w:rPr>
      </w:pPr>
      <w:r>
        <w:rPr>
          <w:rFonts w:hint="eastAsia" w:ascii="宋体" w:hAnsi="宋体"/>
          <w:spacing w:val="10"/>
          <w:sz w:val="24"/>
          <w:highlight w:val="none"/>
        </w:rPr>
        <w:t>5)</w:t>
      </w:r>
      <w:r>
        <w:rPr>
          <w:rFonts w:hint="eastAsia"/>
          <w:spacing w:val="10"/>
          <w:sz w:val="24"/>
          <w:highlight w:val="none"/>
        </w:rPr>
        <w:t>我们理解，最低报价不是中标的唯一条件。</w:t>
      </w:r>
    </w:p>
    <w:p>
      <w:pPr>
        <w:spacing w:line="500" w:lineRule="exact"/>
        <w:ind w:firstLine="480"/>
        <w:rPr>
          <w:spacing w:val="10"/>
          <w:sz w:val="24"/>
          <w:highlight w:val="none"/>
        </w:rPr>
      </w:pPr>
      <w:r>
        <w:rPr>
          <w:rFonts w:hint="eastAsia" w:ascii="宋体" w:hAnsi="宋体"/>
          <w:spacing w:val="10"/>
          <w:sz w:val="24"/>
          <w:highlight w:val="none"/>
        </w:rPr>
        <w:t>6)</w:t>
      </w:r>
      <w:r>
        <w:rPr>
          <w:rFonts w:hint="eastAsia"/>
          <w:spacing w:val="10"/>
          <w:sz w:val="24"/>
          <w:highlight w:val="none"/>
        </w:rPr>
        <w:t>我们同意按招标文件规定，交纳投标保证金。</w:t>
      </w:r>
    </w:p>
    <w:p>
      <w:pPr>
        <w:spacing w:line="500" w:lineRule="exact"/>
        <w:ind w:firstLine="480"/>
        <w:rPr>
          <w:spacing w:val="10"/>
          <w:sz w:val="24"/>
          <w:highlight w:val="none"/>
        </w:rPr>
      </w:pPr>
      <w:r>
        <w:rPr>
          <w:rFonts w:hint="eastAsia" w:ascii="宋体" w:hAnsi="宋体"/>
          <w:spacing w:val="10"/>
          <w:sz w:val="24"/>
          <w:highlight w:val="none"/>
        </w:rPr>
        <w:t>7)</w:t>
      </w:r>
      <w:r>
        <w:rPr>
          <w:rFonts w:hint="eastAsia"/>
          <w:spacing w:val="10"/>
          <w:sz w:val="24"/>
          <w:highlight w:val="none"/>
        </w:rPr>
        <w:t>我方的投标有效期为自递交投标文件截止时间起60天内有效。</w:t>
      </w:r>
    </w:p>
    <w:p>
      <w:pPr>
        <w:spacing w:line="500" w:lineRule="exact"/>
        <w:ind w:firstLine="480"/>
        <w:rPr>
          <w:spacing w:val="10"/>
          <w:sz w:val="24"/>
          <w:highlight w:val="none"/>
        </w:rPr>
      </w:pPr>
    </w:p>
    <w:p>
      <w:pPr>
        <w:spacing w:line="500" w:lineRule="exact"/>
        <w:ind w:firstLine="480"/>
        <w:rPr>
          <w:spacing w:val="10"/>
          <w:sz w:val="24"/>
          <w:highlight w:val="none"/>
        </w:rPr>
      </w:pPr>
      <w:r>
        <w:rPr>
          <w:rFonts w:hint="eastAsia"/>
          <w:spacing w:val="10"/>
          <w:sz w:val="24"/>
          <w:highlight w:val="none"/>
        </w:rPr>
        <w:t>投标人：（公章）                  法定代表人：（印鉴）</w:t>
      </w:r>
    </w:p>
    <w:p>
      <w:pPr>
        <w:spacing w:line="500" w:lineRule="exact"/>
        <w:ind w:firstLine="480"/>
        <w:rPr>
          <w:spacing w:val="10"/>
          <w:sz w:val="24"/>
          <w:highlight w:val="none"/>
        </w:rPr>
      </w:pPr>
      <w:r>
        <w:rPr>
          <w:rFonts w:hint="eastAsia"/>
          <w:spacing w:val="10"/>
          <w:sz w:val="24"/>
          <w:highlight w:val="none"/>
        </w:rPr>
        <w:t>单位地址：                        邮政编码：</w:t>
      </w:r>
    </w:p>
    <w:p>
      <w:pPr>
        <w:spacing w:line="500" w:lineRule="exact"/>
        <w:ind w:firstLine="480"/>
        <w:rPr>
          <w:spacing w:val="10"/>
          <w:sz w:val="24"/>
          <w:highlight w:val="none"/>
        </w:rPr>
      </w:pPr>
      <w:r>
        <w:rPr>
          <w:rFonts w:hint="eastAsia"/>
          <w:spacing w:val="10"/>
          <w:sz w:val="24"/>
          <w:highlight w:val="none"/>
        </w:rPr>
        <w:t>电话：                    传真：</w:t>
      </w:r>
      <w:r>
        <w:rPr>
          <w:spacing w:val="10"/>
          <w:sz w:val="24"/>
          <w:highlight w:val="none"/>
        </w:rPr>
        <w:t xml:space="preserve"> </w:t>
      </w:r>
      <w:r>
        <w:rPr>
          <w:rFonts w:hint="eastAsia"/>
          <w:spacing w:val="10"/>
          <w:sz w:val="24"/>
          <w:highlight w:val="none"/>
        </w:rPr>
        <w:t xml:space="preserve">                  邮箱：</w:t>
      </w:r>
    </w:p>
    <w:p>
      <w:pPr>
        <w:spacing w:line="500" w:lineRule="exact"/>
        <w:ind w:firstLine="480"/>
        <w:rPr>
          <w:spacing w:val="10"/>
          <w:sz w:val="24"/>
          <w:highlight w:val="none"/>
        </w:rPr>
      </w:pPr>
      <w:r>
        <w:rPr>
          <w:rFonts w:hint="eastAsia"/>
          <w:spacing w:val="10"/>
          <w:sz w:val="24"/>
          <w:highlight w:val="none"/>
        </w:rPr>
        <w:t>开户银行名称：</w:t>
      </w:r>
      <w:r>
        <w:rPr>
          <w:spacing w:val="10"/>
          <w:sz w:val="24"/>
          <w:highlight w:val="none"/>
        </w:rPr>
        <w:t xml:space="preserve">  </w:t>
      </w:r>
    </w:p>
    <w:p>
      <w:pPr>
        <w:spacing w:line="500" w:lineRule="exact"/>
        <w:ind w:firstLine="480"/>
        <w:rPr>
          <w:spacing w:val="10"/>
          <w:sz w:val="24"/>
          <w:highlight w:val="none"/>
        </w:rPr>
      </w:pPr>
      <w:r>
        <w:rPr>
          <w:rFonts w:hint="eastAsia"/>
          <w:spacing w:val="10"/>
          <w:sz w:val="24"/>
          <w:highlight w:val="none"/>
        </w:rPr>
        <w:t>开户银行帐号：</w:t>
      </w:r>
    </w:p>
    <w:p>
      <w:pPr>
        <w:spacing w:line="500" w:lineRule="exact"/>
        <w:ind w:firstLine="480"/>
        <w:rPr>
          <w:spacing w:val="10"/>
          <w:sz w:val="24"/>
          <w:highlight w:val="none"/>
        </w:rPr>
      </w:pPr>
      <w:r>
        <w:rPr>
          <w:rFonts w:hint="eastAsia"/>
          <w:spacing w:val="10"/>
          <w:sz w:val="24"/>
          <w:highlight w:val="none"/>
        </w:rPr>
        <w:t>开户行地址：</w:t>
      </w:r>
    </w:p>
    <w:p>
      <w:pPr>
        <w:spacing w:line="500" w:lineRule="exact"/>
        <w:ind w:firstLine="480"/>
        <w:rPr>
          <w:spacing w:val="10"/>
          <w:sz w:val="24"/>
          <w:highlight w:val="none"/>
        </w:rPr>
      </w:pPr>
      <w:r>
        <w:rPr>
          <w:rFonts w:hint="eastAsia"/>
          <w:spacing w:val="10"/>
          <w:sz w:val="24"/>
          <w:highlight w:val="none"/>
        </w:rPr>
        <w:t>开户行电话：</w:t>
      </w:r>
      <w:r>
        <w:rPr>
          <w:spacing w:val="10"/>
          <w:sz w:val="24"/>
          <w:highlight w:val="none"/>
        </w:rPr>
        <w:t xml:space="preserve"> </w:t>
      </w:r>
    </w:p>
    <w:p>
      <w:pPr>
        <w:spacing w:line="500" w:lineRule="exact"/>
        <w:ind w:firstLine="480"/>
        <w:rPr>
          <w:rFonts w:hint="eastAsia"/>
          <w:spacing w:val="10"/>
          <w:sz w:val="24"/>
          <w:highlight w:val="none"/>
        </w:rPr>
      </w:pPr>
      <w:r>
        <w:rPr>
          <w:spacing w:val="10"/>
          <w:sz w:val="24"/>
          <w:highlight w:val="none"/>
        </w:rPr>
        <w:t xml:space="preserve">                                   </w:t>
      </w:r>
      <w:r>
        <w:rPr>
          <w:rFonts w:hint="eastAsia"/>
          <w:spacing w:val="10"/>
          <w:sz w:val="24"/>
          <w:highlight w:val="none"/>
        </w:rPr>
        <w:t>日期：</w:t>
      </w:r>
      <w:r>
        <w:rPr>
          <w:spacing w:val="10"/>
          <w:sz w:val="24"/>
          <w:highlight w:val="none"/>
        </w:rPr>
        <w:t>___</w:t>
      </w:r>
      <w:r>
        <w:rPr>
          <w:rFonts w:hint="eastAsia"/>
          <w:spacing w:val="10"/>
          <w:sz w:val="24"/>
          <w:highlight w:val="none"/>
        </w:rPr>
        <w:t>年</w:t>
      </w:r>
      <w:r>
        <w:rPr>
          <w:spacing w:val="10"/>
          <w:sz w:val="24"/>
          <w:highlight w:val="none"/>
        </w:rPr>
        <w:t xml:space="preserve">___ </w:t>
      </w:r>
      <w:r>
        <w:rPr>
          <w:rFonts w:hint="eastAsia"/>
          <w:spacing w:val="10"/>
          <w:sz w:val="24"/>
          <w:highlight w:val="none"/>
        </w:rPr>
        <w:t>月</w:t>
      </w:r>
      <w:r>
        <w:rPr>
          <w:spacing w:val="10"/>
          <w:sz w:val="24"/>
          <w:highlight w:val="none"/>
        </w:rPr>
        <w:t>__</w:t>
      </w:r>
      <w:r>
        <w:rPr>
          <w:rFonts w:hint="eastAsia"/>
          <w:spacing w:val="10"/>
          <w:sz w:val="24"/>
          <w:highlight w:val="none"/>
        </w:rPr>
        <w:t>日</w:t>
      </w:r>
    </w:p>
    <w:p>
      <w:pPr>
        <w:spacing w:line="500" w:lineRule="exact"/>
        <w:rPr>
          <w:rFonts w:hint="eastAsia" w:ascii="宋体" w:hAnsi="宋体" w:cs="宋体"/>
          <w:b/>
          <w:bCs/>
          <w:sz w:val="36"/>
          <w:szCs w:val="36"/>
          <w:highlight w:val="none"/>
        </w:rPr>
      </w:pPr>
      <w:r>
        <w:rPr>
          <w:rFonts w:hint="eastAsia" w:ascii="宋体" w:hAnsi="宋体" w:cs="宋体"/>
          <w:b/>
          <w:bCs/>
          <w:sz w:val="36"/>
          <w:szCs w:val="36"/>
          <w:highlight w:val="none"/>
        </w:rPr>
        <w:br w:type="page"/>
      </w:r>
    </w:p>
    <w:p>
      <w:pPr>
        <w:spacing w:line="500" w:lineRule="exact"/>
        <w:rPr>
          <w:rFonts w:ascii="宋体" w:cs="Times New Roman"/>
          <w:b/>
          <w:bCs/>
          <w:sz w:val="36"/>
          <w:szCs w:val="36"/>
          <w:highlight w:val="none"/>
        </w:rPr>
      </w:pPr>
      <w:r>
        <w:rPr>
          <w:rFonts w:hint="eastAsia" w:ascii="宋体" w:hAnsi="宋体" w:cs="宋体"/>
          <w:b/>
          <w:bCs/>
          <w:sz w:val="36"/>
          <w:szCs w:val="36"/>
          <w:highlight w:val="none"/>
          <w:lang w:eastAsia="zh-CN"/>
        </w:rPr>
        <w:t>四、</w:t>
      </w:r>
      <w:r>
        <w:rPr>
          <w:rFonts w:hint="eastAsia" w:ascii="宋体" w:hAnsi="宋体" w:cs="宋体"/>
          <w:b/>
          <w:bCs/>
          <w:sz w:val="36"/>
          <w:szCs w:val="36"/>
          <w:highlight w:val="none"/>
        </w:rPr>
        <w:t>投标人资质证明文件复印件至少应包括</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1</w:t>
      </w:r>
      <w:r>
        <w:rPr>
          <w:rFonts w:hint="eastAsia" w:ascii="宋体" w:hAnsi="宋体" w:cs="宋体"/>
          <w:spacing w:val="10"/>
          <w:sz w:val="30"/>
          <w:szCs w:val="30"/>
          <w:highlight w:val="none"/>
        </w:rPr>
        <w:t>）企业法人营业执照；</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2</w:t>
      </w:r>
      <w:r>
        <w:rPr>
          <w:rFonts w:hint="eastAsia" w:ascii="宋体" w:hAnsi="宋体" w:cs="宋体"/>
          <w:spacing w:val="10"/>
          <w:sz w:val="30"/>
          <w:szCs w:val="30"/>
          <w:highlight w:val="none"/>
        </w:rPr>
        <w:t>）投标产品代理资格的证明材料（代理商提供）；</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3</w:t>
      </w:r>
      <w:r>
        <w:rPr>
          <w:rFonts w:hint="eastAsia" w:ascii="宋体" w:hAnsi="宋体" w:cs="宋体"/>
          <w:spacing w:val="10"/>
          <w:sz w:val="30"/>
          <w:szCs w:val="30"/>
          <w:highlight w:val="none"/>
        </w:rPr>
        <w:t>）投标产品的检验报告或检测证明；</w:t>
      </w:r>
    </w:p>
    <w:p>
      <w:pPr>
        <w:spacing w:line="360" w:lineRule="auto"/>
        <w:ind w:firstLine="480" w:firstLineChars="150"/>
        <w:rPr>
          <w:rFonts w:ascii="宋体" w:cs="Times New Roman"/>
          <w:spacing w:val="10"/>
          <w:sz w:val="30"/>
          <w:szCs w:val="30"/>
          <w:highlight w:val="none"/>
        </w:rPr>
      </w:pPr>
      <w:r>
        <w:rPr>
          <w:rFonts w:ascii="宋体" w:hAnsi="宋体" w:cs="宋体"/>
          <w:spacing w:val="10"/>
          <w:sz w:val="30"/>
          <w:szCs w:val="30"/>
          <w:highlight w:val="none"/>
        </w:rPr>
        <w:t>4</w:t>
      </w:r>
      <w:r>
        <w:rPr>
          <w:rFonts w:hint="eastAsia" w:ascii="宋体" w:hAnsi="宋体" w:cs="宋体"/>
          <w:spacing w:val="10"/>
          <w:sz w:val="30"/>
          <w:szCs w:val="30"/>
          <w:highlight w:val="none"/>
        </w:rPr>
        <w:t>）企业</w:t>
      </w:r>
      <w:r>
        <w:rPr>
          <w:rFonts w:ascii="宋体" w:hAnsi="宋体" w:cs="宋体"/>
          <w:spacing w:val="10"/>
          <w:sz w:val="30"/>
          <w:szCs w:val="30"/>
          <w:highlight w:val="none"/>
        </w:rPr>
        <w:t>3C</w:t>
      </w:r>
      <w:r>
        <w:rPr>
          <w:rFonts w:hint="eastAsia" w:ascii="宋体" w:hAnsi="宋体" w:cs="宋体"/>
          <w:spacing w:val="10"/>
          <w:sz w:val="30"/>
          <w:szCs w:val="30"/>
          <w:highlight w:val="none"/>
        </w:rPr>
        <w:t>认证、许可证、技术实力、荣誉证书等证明资料。</w:t>
      </w:r>
    </w:p>
    <w:p>
      <w:pPr>
        <w:spacing w:line="360" w:lineRule="auto"/>
        <w:ind w:firstLine="480" w:firstLineChars="150"/>
        <w:rPr>
          <w:rFonts w:hint="eastAsia" w:ascii="宋体" w:hAnsi="宋体" w:cs="宋体"/>
          <w:spacing w:val="10"/>
          <w:sz w:val="30"/>
          <w:szCs w:val="30"/>
          <w:highlight w:val="none"/>
        </w:rPr>
      </w:pPr>
      <w:r>
        <w:rPr>
          <w:rFonts w:ascii="宋体" w:hAnsi="宋体" w:cs="宋体"/>
          <w:spacing w:val="10"/>
          <w:sz w:val="30"/>
          <w:szCs w:val="30"/>
          <w:highlight w:val="none"/>
        </w:rPr>
        <w:t>5)</w:t>
      </w:r>
      <w:r>
        <w:rPr>
          <w:rFonts w:hint="eastAsia" w:ascii="宋体" w:hAnsi="宋体" w:cs="宋体"/>
          <w:spacing w:val="10"/>
          <w:sz w:val="30"/>
          <w:szCs w:val="30"/>
          <w:highlight w:val="none"/>
        </w:rPr>
        <w:t>其它投标人认为有必要提供的资料。</w:t>
      </w:r>
    </w:p>
    <w:p>
      <w:pPr>
        <w:spacing w:line="360" w:lineRule="auto"/>
        <w:ind w:firstLine="480" w:firstLineChars="150"/>
        <w:rPr>
          <w:rFonts w:hint="eastAsia" w:ascii="宋体" w:hAnsi="宋体" w:cs="宋体"/>
          <w:spacing w:val="10"/>
          <w:sz w:val="30"/>
          <w:szCs w:val="30"/>
          <w:highlight w:val="none"/>
        </w:rPr>
      </w:pPr>
      <w:r>
        <w:rPr>
          <w:rFonts w:hint="eastAsia" w:ascii="宋体" w:hAnsi="宋体" w:cs="宋体"/>
          <w:spacing w:val="10"/>
          <w:sz w:val="30"/>
          <w:szCs w:val="30"/>
          <w:highlight w:val="none"/>
        </w:rPr>
        <w:br w:type="page"/>
      </w:r>
    </w:p>
    <w:p>
      <w:pPr>
        <w:tabs>
          <w:tab w:val="left" w:pos="2541"/>
          <w:tab w:val="center" w:pos="4598"/>
        </w:tabs>
        <w:spacing w:line="500" w:lineRule="exact"/>
        <w:jc w:val="center"/>
        <w:outlineLvl w:val="0"/>
        <w:rPr>
          <w:b/>
          <w:sz w:val="44"/>
          <w:szCs w:val="44"/>
          <w:highlight w:val="none"/>
        </w:rPr>
      </w:pPr>
      <w:r>
        <w:rPr>
          <w:rFonts w:hint="eastAsia"/>
          <w:b/>
          <w:sz w:val="36"/>
          <w:szCs w:val="36"/>
          <w:highlight w:val="none"/>
          <w:lang w:eastAsia="zh-CN"/>
        </w:rPr>
        <w:t>五、</w:t>
      </w:r>
      <w:r>
        <w:rPr>
          <w:rFonts w:hint="eastAsia"/>
          <w:b/>
          <w:sz w:val="36"/>
          <w:szCs w:val="36"/>
          <w:highlight w:val="none"/>
        </w:rPr>
        <w:t>投标报价一览表</w:t>
      </w:r>
    </w:p>
    <w:p>
      <w:pPr>
        <w:tabs>
          <w:tab w:val="left" w:pos="2541"/>
          <w:tab w:val="center" w:pos="4598"/>
        </w:tabs>
        <w:spacing w:line="500" w:lineRule="exact"/>
        <w:jc w:val="left"/>
        <w:outlineLvl w:val="0"/>
        <w:rPr>
          <w:b/>
          <w:sz w:val="44"/>
          <w:szCs w:val="44"/>
          <w:highlight w:val="none"/>
        </w:rPr>
      </w:pPr>
    </w:p>
    <w:p>
      <w:pPr>
        <w:snapToGrid w:val="0"/>
        <w:spacing w:line="360" w:lineRule="auto"/>
        <w:rPr>
          <w:spacing w:val="10"/>
          <w:sz w:val="24"/>
          <w:highlight w:val="none"/>
        </w:rPr>
      </w:pPr>
      <w:r>
        <w:rPr>
          <w:rFonts w:hint="eastAsia"/>
          <w:spacing w:val="10"/>
          <w:sz w:val="24"/>
          <w:highlight w:val="none"/>
        </w:rPr>
        <w:t xml:space="preserve">投标人名称：                       招标编号：                  </w:t>
      </w:r>
    </w:p>
    <w:tbl>
      <w:tblPr>
        <w:tblStyle w:val="15"/>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项目名称</w:t>
            </w:r>
          </w:p>
        </w:tc>
        <w:tc>
          <w:tcPr>
            <w:tcW w:w="6840" w:type="dxa"/>
            <w:gridSpan w:val="2"/>
            <w:vAlign w:val="center"/>
          </w:tcPr>
          <w:p>
            <w:pPr>
              <w:spacing w:line="500" w:lineRule="exact"/>
              <w:ind w:firstLine="480"/>
              <w:rPr>
                <w:spacing w:val="1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spacing w:val="10"/>
                <w:sz w:val="24"/>
                <w:highlight w:val="none"/>
              </w:rPr>
            </w:pPr>
            <w:r>
              <w:rPr>
                <w:rFonts w:hint="eastAsia"/>
                <w:spacing w:val="10"/>
                <w:sz w:val="24"/>
                <w:highlight w:val="none"/>
              </w:rPr>
              <w:t>投标总价或单价</w:t>
            </w:r>
          </w:p>
        </w:tc>
        <w:tc>
          <w:tcPr>
            <w:tcW w:w="6840" w:type="dxa"/>
            <w:gridSpan w:val="2"/>
            <w:vAlign w:val="center"/>
          </w:tcPr>
          <w:p>
            <w:pPr>
              <w:spacing w:line="500" w:lineRule="exact"/>
              <w:ind w:firstLine="480"/>
              <w:rPr>
                <w:spacing w:val="10"/>
                <w:sz w:val="24"/>
                <w:highlight w:val="none"/>
              </w:rPr>
            </w:pPr>
            <w:r>
              <w:rPr>
                <w:rFonts w:hint="eastAsia"/>
                <w:spacing w:val="10"/>
                <w:sz w:val="24"/>
                <w:highlight w:val="none"/>
              </w:rPr>
              <w:t xml:space="preserve">（大写）人民币                                     </w:t>
            </w:r>
          </w:p>
          <w:p>
            <w:pPr>
              <w:spacing w:line="500" w:lineRule="exact"/>
              <w:ind w:firstLine="480"/>
              <w:rPr>
                <w:spacing w:val="10"/>
                <w:sz w:val="24"/>
                <w:highlight w:val="none"/>
              </w:rPr>
            </w:pPr>
          </w:p>
          <w:p>
            <w:pPr>
              <w:spacing w:line="500" w:lineRule="exact"/>
              <w:ind w:firstLine="480"/>
              <w:rPr>
                <w:spacing w:val="10"/>
                <w:sz w:val="24"/>
                <w:highlight w:val="none"/>
              </w:rPr>
            </w:pPr>
            <w:r>
              <w:rPr>
                <w:rFonts w:hint="eastAsia"/>
                <w:spacing w:val="10"/>
                <w:sz w:val="24"/>
                <w:highlight w:val="none"/>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供货周期</w:t>
            </w:r>
          </w:p>
        </w:tc>
        <w:tc>
          <w:tcPr>
            <w:tcW w:w="6840" w:type="dxa"/>
            <w:gridSpan w:val="2"/>
            <w:vAlign w:val="center"/>
          </w:tcPr>
          <w:p>
            <w:pPr>
              <w:spacing w:line="500" w:lineRule="exact"/>
              <w:ind w:firstLine="480"/>
              <w:rPr>
                <w:rFonts w:hint="eastAsia" w:eastAsia="宋体"/>
                <w:spacing w:val="10"/>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highlight w:val="none"/>
              </w:rPr>
            </w:pPr>
            <w:r>
              <w:rPr>
                <w:rFonts w:hint="eastAsia"/>
                <w:spacing w:val="10"/>
                <w:sz w:val="24"/>
                <w:highlight w:val="none"/>
              </w:rPr>
              <w:t>备注及税率</w:t>
            </w:r>
          </w:p>
        </w:tc>
        <w:tc>
          <w:tcPr>
            <w:tcW w:w="6840" w:type="dxa"/>
            <w:gridSpan w:val="2"/>
            <w:vAlign w:val="center"/>
          </w:tcPr>
          <w:p>
            <w:pPr>
              <w:spacing w:line="500" w:lineRule="exact"/>
              <w:ind w:firstLine="480"/>
              <w:rPr>
                <w:spacing w:val="1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top"/>
          </w:tcPr>
          <w:p>
            <w:pPr>
              <w:spacing w:line="500" w:lineRule="exact"/>
              <w:jc w:val="center"/>
              <w:rPr>
                <w:rFonts w:ascii="Times New Roman" w:hAnsi="Times New Roman"/>
                <w:sz w:val="24"/>
                <w:highlight w:val="none"/>
              </w:rPr>
            </w:pPr>
          </w:p>
          <w:p>
            <w:pPr>
              <w:spacing w:line="500" w:lineRule="exact"/>
              <w:jc w:val="center"/>
              <w:rPr>
                <w:spacing w:val="10"/>
                <w:sz w:val="24"/>
                <w:highlight w:val="none"/>
              </w:rPr>
            </w:pPr>
            <w:r>
              <w:rPr>
                <w:rFonts w:hint="eastAsia" w:ascii="Times New Roman" w:hAnsi="Times New Roman"/>
                <w:sz w:val="24"/>
                <w:highlight w:val="none"/>
              </w:rPr>
              <w:t>投标人</w:t>
            </w:r>
          </w:p>
        </w:tc>
        <w:tc>
          <w:tcPr>
            <w:tcW w:w="3420" w:type="dxa"/>
            <w:vAlign w:val="top"/>
          </w:tcPr>
          <w:p>
            <w:pPr>
              <w:spacing w:line="500" w:lineRule="exact"/>
              <w:jc w:val="center"/>
              <w:rPr>
                <w:rFonts w:ascii="Times New Roman" w:hAnsi="Times New Roman"/>
                <w:sz w:val="24"/>
                <w:highlight w:val="none"/>
              </w:rPr>
            </w:pPr>
          </w:p>
          <w:p>
            <w:pPr>
              <w:spacing w:line="500" w:lineRule="exact"/>
              <w:jc w:val="center"/>
              <w:rPr>
                <w:spacing w:val="10"/>
                <w:sz w:val="24"/>
                <w:highlight w:val="none"/>
              </w:rPr>
            </w:pPr>
            <w:r>
              <w:rPr>
                <w:rFonts w:hint="eastAsia" w:ascii="Times New Roman" w:hAnsi="Times New Roman"/>
                <w:sz w:val="24"/>
                <w:highlight w:val="none"/>
              </w:rPr>
              <w:t>（公章）</w:t>
            </w:r>
          </w:p>
        </w:tc>
        <w:tc>
          <w:tcPr>
            <w:tcW w:w="3420" w:type="dxa"/>
            <w:vAlign w:val="top"/>
          </w:tcPr>
          <w:p>
            <w:pPr>
              <w:spacing w:line="500" w:lineRule="exact"/>
              <w:rPr>
                <w:rFonts w:ascii="Times New Roman" w:hAnsi="Times New Roman"/>
                <w:sz w:val="24"/>
                <w:highlight w:val="none"/>
              </w:rPr>
            </w:pPr>
            <w:r>
              <w:rPr>
                <w:rFonts w:hint="eastAsia" w:ascii="Times New Roman" w:hAnsi="Times New Roman"/>
                <w:sz w:val="24"/>
                <w:highlight w:val="none"/>
              </w:rPr>
              <w:t>法定代表人签字或盖章</w:t>
            </w:r>
          </w:p>
          <w:p>
            <w:pPr>
              <w:spacing w:line="500" w:lineRule="exact"/>
              <w:rPr>
                <w:rFonts w:ascii="Times New Roman" w:hAnsi="Times New Roman"/>
                <w:sz w:val="24"/>
                <w:highlight w:val="none"/>
              </w:rPr>
            </w:pPr>
          </w:p>
          <w:p>
            <w:pPr>
              <w:spacing w:line="500" w:lineRule="exact"/>
              <w:jc w:val="right"/>
              <w:rPr>
                <w:spacing w:val="10"/>
                <w:sz w:val="24"/>
                <w:highlight w:val="none"/>
              </w:rPr>
            </w:pPr>
            <w:r>
              <w:rPr>
                <w:rFonts w:hint="eastAsia" w:ascii="Times New Roman" w:hAnsi="Times New Roman"/>
                <w:sz w:val="24"/>
                <w:highlight w:val="none"/>
              </w:rPr>
              <w:t>年  月  日</w:t>
            </w:r>
          </w:p>
        </w:tc>
      </w:tr>
    </w:tbl>
    <w:p>
      <w:pPr>
        <w:pStyle w:val="3"/>
        <w:rPr>
          <w:rFonts w:hint="eastAsia"/>
          <w:sz w:val="24"/>
          <w:szCs w:val="24"/>
          <w:highlight w:val="none"/>
          <w:lang w:eastAsia="zh-CN"/>
        </w:rPr>
      </w:pPr>
      <w:r>
        <w:rPr>
          <w:rFonts w:hint="eastAsia"/>
          <w:sz w:val="24"/>
          <w:szCs w:val="24"/>
          <w:highlight w:val="none"/>
          <w:lang w:eastAsia="zh-CN"/>
        </w:rPr>
        <w:t>要求供货周期≤</w:t>
      </w:r>
      <w:r>
        <w:rPr>
          <w:rFonts w:hint="eastAsia"/>
          <w:sz w:val="24"/>
          <w:szCs w:val="24"/>
          <w:highlight w:val="none"/>
          <w:lang w:val="en-US" w:eastAsia="zh-CN"/>
        </w:rPr>
        <w:t>7天</w:t>
      </w:r>
    </w:p>
    <w:p>
      <w:pPr>
        <w:pStyle w:val="3"/>
        <w:rPr>
          <w:rFonts w:hint="eastAsia"/>
          <w:highlight w:val="none"/>
          <w:lang w:eastAsia="zh-CN"/>
        </w:rPr>
      </w:pPr>
      <w:r>
        <w:rPr>
          <w:rFonts w:hint="eastAsia"/>
          <w:highlight w:val="none"/>
          <w:lang w:eastAsia="zh-CN"/>
        </w:rPr>
        <w:br w:type="page"/>
      </w:r>
    </w:p>
    <w:p>
      <w:pPr>
        <w:jc w:val="center"/>
        <w:rPr>
          <w:rFonts w:hint="eastAsia" w:ascii="宋体" w:hAnsi="宋体" w:eastAsia="宋体" w:cs="宋体"/>
          <w:b/>
          <w:bCs/>
          <w:sz w:val="36"/>
          <w:szCs w:val="36"/>
          <w:highlight w:val="none"/>
          <w:lang w:eastAsia="zh-CN"/>
        </w:rPr>
      </w:pPr>
      <w:r>
        <w:rPr>
          <w:rFonts w:hint="eastAsia" w:ascii="宋体" w:hAnsi="宋体" w:eastAsia="宋体" w:cs="宋体"/>
          <w:b/>
          <w:bCs/>
          <w:sz w:val="36"/>
          <w:szCs w:val="36"/>
          <w:highlight w:val="none"/>
          <w:lang w:eastAsia="zh-CN"/>
        </w:rPr>
        <w:t>六、投标报价明细表</w:t>
      </w:r>
    </w:p>
    <w:tbl>
      <w:tblPr>
        <w:tblStyle w:val="15"/>
        <w:tblW w:w="92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632"/>
        <w:gridCol w:w="3153"/>
        <w:gridCol w:w="1625"/>
        <w:gridCol w:w="1191"/>
        <w:gridCol w:w="1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名称</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cs="宋体"/>
                <w:b/>
                <w:i w:val="0"/>
                <w:color w:val="000000"/>
                <w:kern w:val="0"/>
                <w:sz w:val="22"/>
                <w:szCs w:val="22"/>
                <w:u w:val="none"/>
                <w:lang w:val="en-US" w:eastAsia="zh-CN" w:bidi="ar-SA"/>
              </w:rPr>
              <w:t>规格</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b/>
                <w:i w:val="0"/>
                <w:color w:val="000000"/>
                <w:sz w:val="22"/>
                <w:szCs w:val="22"/>
                <w:u w:val="none"/>
                <w:lang w:eastAsia="zh-CN"/>
              </w:rPr>
            </w:pPr>
            <w:r>
              <w:rPr>
                <w:rFonts w:hint="eastAsia" w:ascii="宋体" w:hAnsi="宋体" w:cs="宋体"/>
                <w:b/>
                <w:i w:val="0"/>
                <w:color w:val="000000"/>
                <w:sz w:val="22"/>
                <w:szCs w:val="22"/>
                <w:u w:val="none"/>
                <w:lang w:eastAsia="zh-CN"/>
              </w:rPr>
              <w:t>单价格</w:t>
            </w:r>
          </w:p>
          <w:p>
            <w:pPr>
              <w:widowControl/>
              <w:jc w:val="center"/>
              <w:textAlignment w:val="center"/>
              <w:rPr>
                <w:rFonts w:hint="eastAsia" w:ascii="宋体" w:hAnsi="宋体" w:eastAsia="宋体" w:cs="宋体"/>
                <w:b/>
                <w:i w:val="0"/>
                <w:color w:val="000000"/>
                <w:sz w:val="22"/>
                <w:szCs w:val="22"/>
                <w:u w:val="none"/>
                <w:lang w:eastAsia="zh-CN"/>
              </w:rPr>
            </w:pPr>
            <w:r>
              <w:rPr>
                <w:rFonts w:hint="eastAsia" w:ascii="宋体" w:hAnsi="宋体" w:cs="宋体"/>
                <w:b/>
                <w:i w:val="0"/>
                <w:color w:val="000000"/>
                <w:sz w:val="22"/>
                <w:szCs w:val="22"/>
                <w:u w:val="none"/>
                <w:lang w:eastAsia="zh-CN"/>
              </w:rPr>
              <w:t>（元</w:t>
            </w:r>
            <w:r>
              <w:rPr>
                <w:rFonts w:hint="eastAsia" w:ascii="宋体" w:hAnsi="宋体" w:cs="宋体"/>
                <w:b/>
                <w:i w:val="0"/>
                <w:color w:val="000000"/>
                <w:sz w:val="22"/>
                <w:szCs w:val="22"/>
                <w:u w:val="none"/>
                <w:lang w:val="en-US" w:eastAsia="zh-CN"/>
              </w:rPr>
              <w:t>/辆</w:t>
            </w:r>
            <w:r>
              <w:rPr>
                <w:rFonts w:hint="eastAsia" w:ascii="宋体" w:hAnsi="宋体" w:cs="宋体"/>
                <w:b/>
                <w:i w:val="0"/>
                <w:color w:val="000000"/>
                <w:sz w:val="22"/>
                <w:szCs w:val="22"/>
                <w:u w:val="none"/>
                <w:lang w:eastAsia="zh-CN"/>
              </w:rPr>
              <w:t>）</w:t>
            </w: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kern w:val="0"/>
                <w:sz w:val="22"/>
                <w:szCs w:val="22"/>
                <w:u w:val="none"/>
                <w:lang w:val="en-US" w:eastAsia="zh-CN" w:bidi="ar-SA"/>
              </w:rPr>
            </w:pPr>
            <w:r>
              <w:rPr>
                <w:rFonts w:hint="eastAsia" w:ascii="宋体" w:hAnsi="宋体" w:cs="宋体"/>
                <w:b/>
                <w:i w:val="0"/>
                <w:color w:val="000000"/>
                <w:kern w:val="0"/>
                <w:sz w:val="22"/>
                <w:szCs w:val="22"/>
                <w:u w:val="none"/>
                <w:lang w:val="en-US" w:eastAsia="zh-CN" w:bidi="ar-SA"/>
              </w:rPr>
              <w:t>数量</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SA"/>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7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购物车</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篮子容积</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125升</w:t>
            </w:r>
          </w:p>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尺寸：</w:t>
            </w:r>
            <w:r>
              <w:rPr>
                <w:rFonts w:hint="eastAsia" w:ascii="宋体" w:hAnsi="宋体" w:eastAsia="宋体" w:cs="宋体"/>
                <w:i w:val="0"/>
                <w:color w:val="000000"/>
                <w:kern w:val="0"/>
                <w:sz w:val="22"/>
                <w:szCs w:val="22"/>
                <w:u w:val="none"/>
                <w:lang w:val="en-US" w:eastAsia="zh-CN" w:bidi="ar-SA"/>
              </w:rPr>
              <w:t>855x530x1030</w:t>
            </w:r>
            <w:r>
              <w:rPr>
                <w:rFonts w:hint="eastAsia" w:ascii="宋体" w:hAnsi="宋体" w:cs="宋体"/>
                <w:i w:val="0"/>
                <w:color w:val="000000"/>
                <w:kern w:val="0"/>
                <w:sz w:val="22"/>
                <w:szCs w:val="22"/>
                <w:u w:val="none"/>
                <w:lang w:val="en-US" w:eastAsia="zh-CN" w:bidi="ar-SA"/>
              </w:rPr>
              <w:t>mm</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脚轮</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125mm万向电梯轮</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表面处理：</w:t>
            </w:r>
            <w:r>
              <w:rPr>
                <w:rFonts w:hint="eastAsia" w:ascii="宋体" w:hAnsi="宋体" w:eastAsia="宋体" w:cs="宋体"/>
                <w:i w:val="0"/>
                <w:color w:val="000000"/>
                <w:kern w:val="0"/>
                <w:sz w:val="22"/>
                <w:szCs w:val="22"/>
                <w:u w:val="none"/>
                <w:lang w:val="en-US" w:eastAsia="zh-CN" w:bidi="ar-SA"/>
              </w:rPr>
              <w:t>镀锌+黑钻</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300</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30" w:hRule="atLeast"/>
          <w:jc w:val="center"/>
        </w:trPr>
        <w:tc>
          <w:tcPr>
            <w:tcW w:w="16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SA"/>
              </w:rPr>
              <w:t>儿童</w:t>
            </w:r>
            <w:r>
              <w:rPr>
                <w:rFonts w:hint="eastAsia" w:ascii="宋体" w:hAnsi="宋体" w:eastAsia="宋体" w:cs="宋体"/>
                <w:i w:val="0"/>
                <w:color w:val="000000"/>
                <w:kern w:val="0"/>
                <w:sz w:val="22"/>
                <w:szCs w:val="22"/>
                <w:u w:val="none"/>
                <w:lang w:val="en-US" w:eastAsia="zh-CN" w:bidi="ar-SA"/>
              </w:rPr>
              <w:br w:type="textWrapping"/>
            </w:r>
            <w:r>
              <w:rPr>
                <w:rFonts w:hint="eastAsia" w:ascii="宋体" w:hAnsi="宋体" w:eastAsia="宋体" w:cs="宋体"/>
                <w:i w:val="0"/>
                <w:color w:val="000000"/>
                <w:kern w:val="0"/>
                <w:sz w:val="22"/>
                <w:szCs w:val="22"/>
                <w:u w:val="none"/>
                <w:lang w:val="en-US" w:eastAsia="zh-CN" w:bidi="ar-SA"/>
              </w:rPr>
              <w:t>购物车</w:t>
            </w:r>
          </w:p>
        </w:tc>
        <w:tc>
          <w:tcPr>
            <w:tcW w:w="315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篮子容积</w:t>
            </w:r>
            <w:r>
              <w:rPr>
                <w:rFonts w:hint="eastAsia" w:ascii="宋体" w:hAnsi="宋体" w:cs="宋体"/>
                <w:i w:val="0"/>
                <w:color w:val="000000"/>
                <w:kern w:val="0"/>
                <w:sz w:val="22"/>
                <w:szCs w:val="22"/>
                <w:u w:val="none"/>
                <w:lang w:val="en-US" w:eastAsia="zh-CN" w:bidi="ar-SA"/>
              </w:rPr>
              <w:t>：22</w:t>
            </w:r>
            <w:r>
              <w:rPr>
                <w:rFonts w:hint="eastAsia" w:ascii="宋体" w:hAnsi="宋体" w:eastAsia="宋体" w:cs="宋体"/>
                <w:i w:val="0"/>
                <w:color w:val="000000"/>
                <w:kern w:val="0"/>
                <w:sz w:val="22"/>
                <w:szCs w:val="22"/>
                <w:u w:val="none"/>
                <w:lang w:val="en-US" w:eastAsia="zh-CN" w:bidi="ar-SA"/>
              </w:rPr>
              <w:t>升</w:t>
            </w:r>
            <w:r>
              <w:rPr>
                <w:rFonts w:hint="eastAsia" w:ascii="宋体" w:hAnsi="宋体" w:eastAsia="宋体" w:cs="宋体"/>
                <w:i w:val="0"/>
                <w:color w:val="000000"/>
                <w:kern w:val="0"/>
                <w:sz w:val="22"/>
                <w:szCs w:val="22"/>
                <w:u w:val="none"/>
                <w:lang w:val="en-US" w:eastAsia="zh-CN" w:bidi="ar-SA"/>
              </w:rPr>
              <w:br w:type="textWrapping"/>
            </w:r>
            <w:r>
              <w:rPr>
                <w:rFonts w:hint="eastAsia" w:ascii="宋体" w:hAnsi="宋体" w:cs="宋体"/>
                <w:i w:val="0"/>
                <w:color w:val="000000"/>
                <w:kern w:val="0"/>
                <w:sz w:val="22"/>
                <w:szCs w:val="22"/>
                <w:u w:val="none"/>
                <w:lang w:val="en-US" w:eastAsia="zh-CN" w:bidi="ar-SA"/>
              </w:rPr>
              <w:t>尺寸：</w:t>
            </w:r>
            <w:r>
              <w:rPr>
                <w:rFonts w:hint="eastAsia" w:ascii="宋体" w:hAnsi="宋体" w:eastAsia="宋体" w:cs="宋体"/>
                <w:i w:val="0"/>
                <w:color w:val="000000"/>
                <w:kern w:val="0"/>
                <w:sz w:val="22"/>
                <w:szCs w:val="22"/>
                <w:u w:val="none"/>
                <w:lang w:val="en-US" w:eastAsia="zh-CN" w:bidi="ar-SA"/>
              </w:rPr>
              <w:t>475x310x1480</w:t>
            </w:r>
            <w:r>
              <w:rPr>
                <w:rFonts w:hint="eastAsia" w:ascii="宋体" w:hAnsi="宋体" w:cs="宋体"/>
                <w:i w:val="0"/>
                <w:color w:val="000000"/>
                <w:kern w:val="0"/>
                <w:sz w:val="22"/>
                <w:szCs w:val="22"/>
                <w:u w:val="none"/>
                <w:lang w:val="en-US" w:eastAsia="zh-CN" w:bidi="ar-SA"/>
              </w:rPr>
              <w:t>mm</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脚轮</w:t>
            </w:r>
            <w:r>
              <w:rPr>
                <w:rFonts w:hint="eastAsia" w:ascii="宋体" w:hAnsi="宋体" w:cs="宋体"/>
                <w:i w:val="0"/>
                <w:color w:val="000000"/>
                <w:kern w:val="0"/>
                <w:sz w:val="22"/>
                <w:szCs w:val="22"/>
                <w:u w:val="none"/>
                <w:lang w:val="en-US" w:eastAsia="zh-CN" w:bidi="ar-SA"/>
              </w:rPr>
              <w:t>：</w:t>
            </w:r>
            <w:r>
              <w:rPr>
                <w:rFonts w:hint="eastAsia" w:ascii="宋体" w:hAnsi="宋体" w:eastAsia="宋体" w:cs="宋体"/>
                <w:i w:val="0"/>
                <w:color w:val="000000"/>
                <w:kern w:val="0"/>
                <w:sz w:val="22"/>
                <w:szCs w:val="22"/>
                <w:u w:val="none"/>
                <w:lang w:val="en-US" w:eastAsia="zh-CN" w:bidi="ar-SA"/>
              </w:rPr>
              <w:t>50mm万向橡胶轮</w:t>
            </w:r>
          </w:p>
          <w:p>
            <w:pPr>
              <w:widowControl/>
              <w:jc w:val="lef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表面处理：</w:t>
            </w:r>
            <w:r>
              <w:rPr>
                <w:rFonts w:hint="eastAsia" w:ascii="宋体" w:hAnsi="宋体" w:eastAsia="宋体" w:cs="宋体"/>
                <w:i w:val="0"/>
                <w:color w:val="000000"/>
                <w:kern w:val="0"/>
                <w:sz w:val="22"/>
                <w:szCs w:val="22"/>
                <w:u w:val="none"/>
                <w:lang w:val="en-US" w:eastAsia="zh-CN" w:bidi="ar-SA"/>
              </w:rPr>
              <w:t>镀锌+有色喷塑</w:t>
            </w:r>
          </w:p>
        </w:tc>
        <w:tc>
          <w:tcPr>
            <w:tcW w:w="16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c>
          <w:tcPr>
            <w:tcW w:w="11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eastAsia="宋体" w:cs="宋体"/>
                <w:i w:val="0"/>
                <w:color w:val="000000"/>
                <w:kern w:val="0"/>
                <w:sz w:val="22"/>
                <w:szCs w:val="22"/>
                <w:u w:val="none"/>
                <w:lang w:val="en-US" w:eastAsia="zh-CN" w:bidi="ar-SA"/>
              </w:rPr>
              <w:t>10</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0" w:hRule="atLeast"/>
          <w:jc w:val="center"/>
        </w:trPr>
        <w:tc>
          <w:tcPr>
            <w:tcW w:w="7601" w:type="dxa"/>
            <w:gridSpan w:val="4"/>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宋体" w:hAnsi="宋体" w:eastAsia="宋体" w:cs="宋体"/>
                <w:i w:val="0"/>
                <w:color w:val="000000"/>
                <w:kern w:val="0"/>
                <w:sz w:val="22"/>
                <w:szCs w:val="22"/>
                <w:u w:val="none"/>
                <w:lang w:val="en-US" w:eastAsia="zh-CN" w:bidi="ar-SA"/>
              </w:rPr>
            </w:pPr>
            <w:r>
              <w:rPr>
                <w:rFonts w:hint="eastAsia" w:ascii="宋体" w:hAnsi="宋体" w:cs="宋体"/>
                <w:i w:val="0"/>
                <w:color w:val="000000"/>
                <w:kern w:val="0"/>
                <w:sz w:val="22"/>
                <w:szCs w:val="22"/>
                <w:u w:val="none"/>
                <w:lang w:val="en-US" w:eastAsia="zh-CN" w:bidi="ar-SA"/>
              </w:rPr>
              <w:t>合计</w:t>
            </w:r>
          </w:p>
        </w:tc>
        <w:tc>
          <w:tcPr>
            <w:tcW w:w="16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i w:val="0"/>
                <w:color w:val="000000"/>
                <w:kern w:val="0"/>
                <w:sz w:val="22"/>
                <w:szCs w:val="22"/>
                <w:u w:val="none"/>
                <w:lang w:val="en-US" w:eastAsia="zh-CN" w:bidi="ar-SA"/>
              </w:rPr>
            </w:pPr>
          </w:p>
        </w:tc>
      </w:tr>
    </w:tbl>
    <w:p>
      <w:pPr>
        <w:pStyle w:val="2"/>
        <w:snapToGrid w:val="0"/>
        <w:spacing w:before="0" w:after="0"/>
        <w:jc w:val="left"/>
        <w:rPr>
          <w:rFonts w:hint="eastAsia" w:ascii="CG Times (W1)" w:hAnsi="CG Times (W1)"/>
          <w:b w:val="0"/>
          <w:bCs w:val="0"/>
          <w:sz w:val="28"/>
          <w:szCs w:val="28"/>
          <w:highlight w:val="none"/>
          <w:lang w:eastAsia="zh-CN"/>
        </w:rPr>
      </w:pPr>
    </w:p>
    <w:p>
      <w:pPr>
        <w:pStyle w:val="2"/>
        <w:snapToGrid w:val="0"/>
        <w:spacing w:before="0" w:after="0"/>
        <w:jc w:val="left"/>
        <w:rPr>
          <w:rFonts w:hint="eastAsia" w:ascii="CG Times (W1)" w:hAnsi="CG Times (W1)"/>
          <w:sz w:val="36"/>
          <w:szCs w:val="36"/>
          <w:highlight w:val="none"/>
        </w:rPr>
      </w:pPr>
      <w:r>
        <w:rPr>
          <w:rFonts w:hint="eastAsia" w:ascii="CG Times (W1)" w:hAnsi="CG Times (W1)"/>
          <w:b w:val="0"/>
          <w:bCs w:val="0"/>
          <w:sz w:val="28"/>
          <w:szCs w:val="28"/>
          <w:highlight w:val="none"/>
          <w:lang w:eastAsia="zh-CN"/>
        </w:rPr>
        <w:t>本次招标设置单项拦标价，总拦标为</w:t>
      </w:r>
      <w:r>
        <w:rPr>
          <w:rFonts w:hint="eastAsia" w:ascii="CG Times (W1)" w:hAnsi="CG Times (W1)"/>
          <w:b w:val="0"/>
          <w:bCs w:val="0"/>
          <w:sz w:val="28"/>
          <w:szCs w:val="28"/>
          <w:highlight w:val="none"/>
          <w:lang w:val="en-US" w:eastAsia="zh-CN"/>
        </w:rPr>
        <w:t>115000元</w:t>
      </w:r>
      <w:r>
        <w:rPr>
          <w:rFonts w:hint="eastAsia" w:ascii="CG Times (W1)" w:hAnsi="CG Times (W1)"/>
          <w:b w:val="0"/>
          <w:bCs w:val="0"/>
          <w:sz w:val="28"/>
          <w:szCs w:val="28"/>
          <w:highlight w:val="none"/>
          <w:lang w:eastAsia="zh-CN"/>
        </w:rPr>
        <w:t>。</w:t>
      </w:r>
      <w:r>
        <w:rPr>
          <w:rFonts w:hint="eastAsia" w:ascii="CG Times (W1)" w:hAnsi="CG Times (W1)"/>
          <w:sz w:val="36"/>
          <w:szCs w:val="36"/>
          <w:highlight w:val="none"/>
        </w:rPr>
        <w:br w:type="page"/>
      </w:r>
    </w:p>
    <w:p>
      <w:pPr>
        <w:spacing w:line="500" w:lineRule="exact"/>
        <w:jc w:val="center"/>
        <w:outlineLvl w:val="0"/>
        <w:rPr>
          <w:rFonts w:cs="Times New Roman"/>
          <w:b/>
          <w:bCs/>
          <w:sz w:val="36"/>
          <w:szCs w:val="36"/>
          <w:highlight w:val="none"/>
        </w:rPr>
      </w:pPr>
      <w:r>
        <w:rPr>
          <w:rFonts w:hint="eastAsia" w:cs="宋体"/>
          <w:b/>
          <w:bCs/>
          <w:sz w:val="36"/>
          <w:szCs w:val="36"/>
          <w:highlight w:val="none"/>
          <w:lang w:eastAsia="zh-CN"/>
        </w:rPr>
        <w:t>七</w:t>
      </w:r>
      <w:r>
        <w:rPr>
          <w:rFonts w:hint="eastAsia" w:cs="宋体"/>
          <w:b/>
          <w:bCs/>
          <w:sz w:val="36"/>
          <w:szCs w:val="36"/>
          <w:highlight w:val="none"/>
        </w:rPr>
        <w:t>、投标产品主要技术参数</w:t>
      </w:r>
    </w:p>
    <w:p>
      <w:pPr>
        <w:spacing w:line="500" w:lineRule="exact"/>
        <w:jc w:val="center"/>
        <w:rPr>
          <w:rFonts w:cs="Times New Roman"/>
          <w:b/>
          <w:bCs/>
          <w:sz w:val="32"/>
          <w:szCs w:val="32"/>
          <w:highlight w:val="none"/>
        </w:rPr>
      </w:pPr>
    </w:p>
    <w:tbl>
      <w:tblPr>
        <w:tblStyle w:val="15"/>
        <w:tblW w:w="928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序号</w:t>
            </w:r>
          </w:p>
        </w:tc>
        <w:tc>
          <w:tcPr>
            <w:tcW w:w="1057"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货物名称</w:t>
            </w:r>
          </w:p>
        </w:tc>
        <w:tc>
          <w:tcPr>
            <w:tcW w:w="1412"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规格型号</w:t>
            </w:r>
          </w:p>
        </w:tc>
        <w:tc>
          <w:tcPr>
            <w:tcW w:w="1259"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技术指标</w:t>
            </w:r>
          </w:p>
        </w:tc>
        <w:tc>
          <w:tcPr>
            <w:tcW w:w="1081"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品牌</w:t>
            </w:r>
          </w:p>
        </w:tc>
        <w:tc>
          <w:tcPr>
            <w:tcW w:w="1259"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生产商</w:t>
            </w:r>
          </w:p>
        </w:tc>
        <w:tc>
          <w:tcPr>
            <w:tcW w:w="1183"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产地</w:t>
            </w:r>
          </w:p>
        </w:tc>
        <w:tc>
          <w:tcPr>
            <w:tcW w:w="975" w:type="dxa"/>
            <w:vAlign w:val="top"/>
          </w:tcPr>
          <w:p>
            <w:pPr>
              <w:spacing w:line="360" w:lineRule="auto"/>
              <w:jc w:val="center"/>
              <w:rPr>
                <w:rFonts w:ascii="宋体" w:hAnsi="Times New Roman" w:cs="Times New Roman"/>
                <w:sz w:val="24"/>
                <w:szCs w:val="24"/>
                <w:highlight w:val="none"/>
              </w:rPr>
            </w:pPr>
            <w:r>
              <w:rPr>
                <w:rFonts w:hint="eastAsia" w:ascii="宋体" w:hAnsi="Times New Roman" w:cs="宋体"/>
                <w:sz w:val="24"/>
                <w:szCs w:val="24"/>
                <w:highlight w:val="none"/>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宋体"/>
                <w:sz w:val="32"/>
                <w:szCs w:val="32"/>
                <w:highlight w:val="none"/>
              </w:rPr>
            </w:pPr>
            <w:r>
              <w:rPr>
                <w:rFonts w:ascii="宋体" w:hAnsi="Times New Roman" w:cs="宋体"/>
                <w:sz w:val="32"/>
                <w:szCs w:val="32"/>
                <w:highlight w:val="none"/>
              </w:rPr>
              <w:t>1</w:t>
            </w:r>
          </w:p>
        </w:tc>
        <w:tc>
          <w:tcPr>
            <w:tcW w:w="1057" w:type="dxa"/>
            <w:vAlign w:val="top"/>
          </w:tcPr>
          <w:p>
            <w:pPr>
              <w:spacing w:line="360" w:lineRule="auto"/>
              <w:jc w:val="center"/>
              <w:rPr>
                <w:rFonts w:ascii="宋体" w:hAnsi="Times New Roman" w:cs="宋体"/>
                <w:sz w:val="32"/>
                <w:szCs w:val="32"/>
                <w:highlight w:val="none"/>
              </w:rPr>
            </w:pPr>
          </w:p>
        </w:tc>
        <w:tc>
          <w:tcPr>
            <w:tcW w:w="1412"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081"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183" w:type="dxa"/>
            <w:vAlign w:val="top"/>
          </w:tcPr>
          <w:p>
            <w:pPr>
              <w:spacing w:line="360" w:lineRule="auto"/>
              <w:jc w:val="center"/>
              <w:rPr>
                <w:rFonts w:ascii="宋体" w:hAnsi="Times New Roman" w:cs="宋体"/>
                <w:sz w:val="32"/>
                <w:szCs w:val="32"/>
                <w:highlight w:val="none"/>
              </w:rPr>
            </w:pPr>
          </w:p>
        </w:tc>
        <w:tc>
          <w:tcPr>
            <w:tcW w:w="975" w:type="dxa"/>
            <w:vAlign w:val="top"/>
          </w:tcPr>
          <w:p>
            <w:pPr>
              <w:spacing w:line="360" w:lineRule="auto"/>
              <w:jc w:val="center"/>
              <w:rPr>
                <w:rFonts w:ascii="宋体" w:hAnsi="Times New Roman" w:cs="宋体"/>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宋体"/>
                <w:sz w:val="32"/>
                <w:szCs w:val="32"/>
                <w:highlight w:val="none"/>
              </w:rPr>
            </w:pPr>
            <w:r>
              <w:rPr>
                <w:rFonts w:ascii="宋体" w:hAnsi="Times New Roman" w:cs="宋体"/>
                <w:sz w:val="32"/>
                <w:szCs w:val="32"/>
                <w:highlight w:val="none"/>
              </w:rPr>
              <w:t>2</w:t>
            </w:r>
          </w:p>
        </w:tc>
        <w:tc>
          <w:tcPr>
            <w:tcW w:w="1057" w:type="dxa"/>
            <w:vAlign w:val="top"/>
          </w:tcPr>
          <w:p>
            <w:pPr>
              <w:spacing w:line="360" w:lineRule="auto"/>
              <w:jc w:val="center"/>
              <w:rPr>
                <w:rFonts w:ascii="宋体" w:hAnsi="Times New Roman" w:cs="宋体"/>
                <w:sz w:val="32"/>
                <w:szCs w:val="32"/>
                <w:highlight w:val="none"/>
              </w:rPr>
            </w:pPr>
          </w:p>
        </w:tc>
        <w:tc>
          <w:tcPr>
            <w:tcW w:w="1412"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081" w:type="dxa"/>
            <w:vAlign w:val="top"/>
          </w:tcPr>
          <w:p>
            <w:pPr>
              <w:spacing w:line="360" w:lineRule="auto"/>
              <w:jc w:val="center"/>
              <w:rPr>
                <w:rFonts w:ascii="宋体" w:hAnsi="Times New Roman" w:cs="宋体"/>
                <w:sz w:val="32"/>
                <w:szCs w:val="32"/>
                <w:highlight w:val="none"/>
              </w:rPr>
            </w:pPr>
          </w:p>
        </w:tc>
        <w:tc>
          <w:tcPr>
            <w:tcW w:w="1259" w:type="dxa"/>
            <w:vAlign w:val="top"/>
          </w:tcPr>
          <w:p>
            <w:pPr>
              <w:spacing w:line="360" w:lineRule="auto"/>
              <w:jc w:val="center"/>
              <w:rPr>
                <w:rFonts w:ascii="宋体" w:hAnsi="Times New Roman" w:cs="宋体"/>
                <w:sz w:val="32"/>
                <w:szCs w:val="32"/>
                <w:highlight w:val="none"/>
              </w:rPr>
            </w:pPr>
          </w:p>
        </w:tc>
        <w:tc>
          <w:tcPr>
            <w:tcW w:w="1183" w:type="dxa"/>
            <w:vAlign w:val="top"/>
          </w:tcPr>
          <w:p>
            <w:pPr>
              <w:spacing w:line="360" w:lineRule="auto"/>
              <w:jc w:val="center"/>
              <w:rPr>
                <w:rFonts w:ascii="宋体" w:hAnsi="Times New Roman" w:cs="宋体"/>
                <w:sz w:val="32"/>
                <w:szCs w:val="32"/>
                <w:highlight w:val="none"/>
              </w:rPr>
            </w:pPr>
          </w:p>
        </w:tc>
        <w:tc>
          <w:tcPr>
            <w:tcW w:w="975" w:type="dxa"/>
            <w:vAlign w:val="top"/>
          </w:tcPr>
          <w:p>
            <w:pPr>
              <w:spacing w:line="360" w:lineRule="auto"/>
              <w:jc w:val="center"/>
              <w:rPr>
                <w:rFonts w:ascii="宋体" w:hAnsi="Times New Roman" w:cs="宋体"/>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vAlign w:val="top"/>
          </w:tcPr>
          <w:p>
            <w:pPr>
              <w:spacing w:line="360" w:lineRule="auto"/>
              <w:jc w:val="center"/>
              <w:rPr>
                <w:rFonts w:ascii="宋体" w:hAnsi="Times New Roman" w:cs="Times New Roman"/>
                <w:sz w:val="32"/>
                <w:szCs w:val="32"/>
                <w:highlight w:val="none"/>
              </w:rPr>
            </w:pPr>
            <w:r>
              <w:rPr>
                <w:rFonts w:ascii="宋体" w:hAnsi="Times New Roman" w:cs="Times New Roman"/>
                <w:sz w:val="32"/>
                <w:szCs w:val="32"/>
                <w:highlight w:val="none"/>
              </w:rPr>
              <w:t>…</w:t>
            </w:r>
          </w:p>
        </w:tc>
        <w:tc>
          <w:tcPr>
            <w:tcW w:w="1057" w:type="dxa"/>
            <w:vAlign w:val="top"/>
          </w:tcPr>
          <w:p>
            <w:pPr>
              <w:spacing w:line="360" w:lineRule="auto"/>
              <w:jc w:val="center"/>
              <w:rPr>
                <w:rFonts w:ascii="宋体" w:hAnsi="Times New Roman" w:cs="Times New Roman"/>
                <w:sz w:val="32"/>
                <w:szCs w:val="32"/>
                <w:highlight w:val="none"/>
              </w:rPr>
            </w:pPr>
          </w:p>
        </w:tc>
        <w:tc>
          <w:tcPr>
            <w:tcW w:w="1412" w:type="dxa"/>
            <w:vAlign w:val="top"/>
          </w:tcPr>
          <w:p>
            <w:pPr>
              <w:spacing w:line="360" w:lineRule="auto"/>
              <w:jc w:val="center"/>
              <w:rPr>
                <w:rFonts w:ascii="宋体" w:hAnsi="Times New Roman" w:cs="Times New Roman"/>
                <w:sz w:val="32"/>
                <w:szCs w:val="32"/>
                <w:highlight w:val="none"/>
              </w:rPr>
            </w:pPr>
          </w:p>
        </w:tc>
        <w:tc>
          <w:tcPr>
            <w:tcW w:w="1259" w:type="dxa"/>
            <w:vAlign w:val="top"/>
          </w:tcPr>
          <w:p>
            <w:pPr>
              <w:spacing w:line="360" w:lineRule="auto"/>
              <w:jc w:val="center"/>
              <w:rPr>
                <w:rFonts w:ascii="宋体" w:hAnsi="Times New Roman" w:cs="Times New Roman"/>
                <w:sz w:val="32"/>
                <w:szCs w:val="32"/>
                <w:highlight w:val="none"/>
              </w:rPr>
            </w:pPr>
          </w:p>
        </w:tc>
        <w:tc>
          <w:tcPr>
            <w:tcW w:w="1081" w:type="dxa"/>
            <w:vAlign w:val="top"/>
          </w:tcPr>
          <w:p>
            <w:pPr>
              <w:spacing w:line="360" w:lineRule="auto"/>
              <w:jc w:val="center"/>
              <w:rPr>
                <w:rFonts w:ascii="宋体" w:hAnsi="Times New Roman" w:cs="Times New Roman"/>
                <w:sz w:val="32"/>
                <w:szCs w:val="32"/>
                <w:highlight w:val="none"/>
              </w:rPr>
            </w:pPr>
          </w:p>
        </w:tc>
        <w:tc>
          <w:tcPr>
            <w:tcW w:w="1259" w:type="dxa"/>
            <w:vAlign w:val="top"/>
          </w:tcPr>
          <w:p>
            <w:pPr>
              <w:spacing w:line="360" w:lineRule="auto"/>
              <w:jc w:val="center"/>
              <w:rPr>
                <w:rFonts w:ascii="宋体" w:hAnsi="Times New Roman" w:cs="Times New Roman"/>
                <w:sz w:val="32"/>
                <w:szCs w:val="32"/>
                <w:highlight w:val="none"/>
              </w:rPr>
            </w:pPr>
          </w:p>
        </w:tc>
        <w:tc>
          <w:tcPr>
            <w:tcW w:w="1183" w:type="dxa"/>
            <w:vAlign w:val="top"/>
          </w:tcPr>
          <w:p>
            <w:pPr>
              <w:spacing w:line="360" w:lineRule="auto"/>
              <w:jc w:val="center"/>
              <w:rPr>
                <w:rFonts w:ascii="宋体" w:hAnsi="Times New Roman" w:cs="Times New Roman"/>
                <w:sz w:val="32"/>
                <w:szCs w:val="32"/>
                <w:highlight w:val="none"/>
              </w:rPr>
            </w:pPr>
          </w:p>
        </w:tc>
        <w:tc>
          <w:tcPr>
            <w:tcW w:w="975" w:type="dxa"/>
            <w:vAlign w:val="top"/>
          </w:tcPr>
          <w:p>
            <w:pPr>
              <w:spacing w:line="360" w:lineRule="auto"/>
              <w:jc w:val="center"/>
              <w:rPr>
                <w:rFonts w:ascii="宋体" w:hAnsi="Times New Roman" w:cs="Times New Roman"/>
                <w:sz w:val="32"/>
                <w:szCs w:val="32"/>
                <w:highlight w:val="none"/>
              </w:rPr>
            </w:pPr>
          </w:p>
        </w:tc>
      </w:tr>
    </w:tbl>
    <w:p>
      <w:pPr>
        <w:spacing w:line="500" w:lineRule="exact"/>
        <w:jc w:val="center"/>
        <w:rPr>
          <w:rFonts w:cs="Times New Roman"/>
          <w:b/>
          <w:bCs/>
          <w:sz w:val="32"/>
          <w:szCs w:val="32"/>
          <w:highlight w:val="none"/>
        </w:rPr>
      </w:pPr>
    </w:p>
    <w:p>
      <w:pPr>
        <w:pStyle w:val="2"/>
        <w:snapToGrid w:val="0"/>
        <w:spacing w:before="0" w:after="0"/>
        <w:jc w:val="both"/>
        <w:rPr>
          <w:rFonts w:hint="eastAsia" w:ascii="CG Times (W1)" w:hAnsi="CG Times (W1)"/>
          <w:sz w:val="36"/>
          <w:szCs w:val="36"/>
          <w:highlight w:val="none"/>
        </w:rPr>
      </w:pPr>
      <w:r>
        <w:rPr>
          <w:rFonts w:hint="eastAsia" w:ascii="CG Times (W1)" w:hAnsi="CG Times (W1)"/>
          <w:sz w:val="36"/>
          <w:szCs w:val="36"/>
          <w:highlight w:val="none"/>
        </w:rPr>
        <w:br w:type="page"/>
      </w:r>
    </w:p>
    <w:p>
      <w:pPr>
        <w:spacing w:line="500" w:lineRule="exact"/>
        <w:jc w:val="center"/>
        <w:outlineLvl w:val="0"/>
        <w:rPr>
          <w:rFonts w:cs="Times New Roman"/>
          <w:b/>
          <w:bCs/>
          <w:sz w:val="36"/>
          <w:szCs w:val="36"/>
          <w:highlight w:val="none"/>
        </w:rPr>
      </w:pPr>
      <w:r>
        <w:rPr>
          <w:rFonts w:hint="eastAsia" w:cs="宋体"/>
          <w:b/>
          <w:bCs/>
          <w:sz w:val="36"/>
          <w:szCs w:val="36"/>
          <w:highlight w:val="none"/>
          <w:lang w:eastAsia="zh-CN"/>
        </w:rPr>
        <w:t>八</w:t>
      </w:r>
      <w:r>
        <w:rPr>
          <w:rFonts w:hint="eastAsia" w:cs="宋体"/>
          <w:b/>
          <w:bCs/>
          <w:sz w:val="36"/>
          <w:szCs w:val="36"/>
          <w:highlight w:val="none"/>
        </w:rPr>
        <w:t>、免费维保期外的维保费用及常用备品备件价格</w:t>
      </w:r>
    </w:p>
    <w:p>
      <w:pPr>
        <w:spacing w:line="500" w:lineRule="exact"/>
        <w:jc w:val="center"/>
        <w:rPr>
          <w:rFonts w:cs="Times New Roman"/>
          <w:b/>
          <w:bCs/>
          <w:sz w:val="32"/>
          <w:szCs w:val="32"/>
          <w:highlight w:val="none"/>
        </w:rPr>
      </w:pPr>
    </w:p>
    <w:tbl>
      <w:tblPr>
        <w:tblStyle w:val="15"/>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序号</w:t>
            </w:r>
          </w:p>
        </w:tc>
        <w:tc>
          <w:tcPr>
            <w:tcW w:w="2224"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名</w:t>
            </w:r>
            <w:r>
              <w:rPr>
                <w:rFonts w:ascii="Times New Roman" w:hAnsi="Times New Roman" w:cs="Times New Roman"/>
                <w:sz w:val="24"/>
                <w:szCs w:val="24"/>
                <w:highlight w:val="none"/>
              </w:rPr>
              <w:t xml:space="preserve">    </w:t>
            </w:r>
            <w:r>
              <w:rPr>
                <w:rFonts w:hint="eastAsia" w:ascii="Times New Roman" w:hAnsi="Times New Roman" w:cs="宋体"/>
                <w:sz w:val="24"/>
                <w:szCs w:val="24"/>
                <w:highlight w:val="none"/>
              </w:rPr>
              <w:t>称</w:t>
            </w:r>
          </w:p>
        </w:tc>
        <w:tc>
          <w:tcPr>
            <w:tcW w:w="1662"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数量</w:t>
            </w:r>
          </w:p>
        </w:tc>
        <w:tc>
          <w:tcPr>
            <w:tcW w:w="156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单价</w:t>
            </w:r>
          </w:p>
        </w:tc>
        <w:tc>
          <w:tcPr>
            <w:tcW w:w="151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品牌产地</w:t>
            </w:r>
          </w:p>
        </w:tc>
        <w:tc>
          <w:tcPr>
            <w:tcW w:w="1421"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ascii="Times New Roman" w:hAnsi="Times New Roman" w:cs="Times New Roman"/>
                <w:sz w:val="24"/>
                <w:szCs w:val="24"/>
                <w:highlight w:val="none"/>
              </w:rPr>
              <w:t>1</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ascii="Times New Roman" w:hAnsi="Times New Roman" w:cs="Times New Roman"/>
                <w:sz w:val="24"/>
                <w:szCs w:val="24"/>
                <w:highlight w:val="none"/>
              </w:rPr>
              <w:t>2</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vAlign w:val="top"/>
          </w:tcPr>
          <w:p>
            <w:pPr>
              <w:spacing w:line="400" w:lineRule="exact"/>
              <w:jc w:val="center"/>
              <w:rPr>
                <w:rFonts w:ascii="Times New Roman" w:hAnsi="Times New Roman" w:cs="Times New Roman"/>
                <w:sz w:val="24"/>
                <w:szCs w:val="24"/>
                <w:highlight w:val="none"/>
              </w:rPr>
            </w:pPr>
            <w:r>
              <w:rPr>
                <w:rFonts w:hint="eastAsia" w:ascii="Times New Roman" w:hAnsi="Times New Roman" w:cs="宋体"/>
                <w:sz w:val="24"/>
                <w:szCs w:val="24"/>
                <w:highlight w:val="none"/>
              </w:rPr>
              <w:t>…</w:t>
            </w:r>
          </w:p>
        </w:tc>
        <w:tc>
          <w:tcPr>
            <w:tcW w:w="2224" w:type="dxa"/>
            <w:vAlign w:val="top"/>
          </w:tcPr>
          <w:p>
            <w:pPr>
              <w:spacing w:line="400" w:lineRule="exact"/>
              <w:jc w:val="center"/>
              <w:rPr>
                <w:rFonts w:ascii="Times New Roman" w:hAnsi="Times New Roman" w:cs="Times New Roman"/>
                <w:sz w:val="24"/>
                <w:szCs w:val="24"/>
                <w:highlight w:val="none"/>
              </w:rPr>
            </w:pPr>
          </w:p>
        </w:tc>
        <w:tc>
          <w:tcPr>
            <w:tcW w:w="1662" w:type="dxa"/>
            <w:vAlign w:val="top"/>
          </w:tcPr>
          <w:p>
            <w:pPr>
              <w:spacing w:line="400" w:lineRule="exact"/>
              <w:jc w:val="center"/>
              <w:rPr>
                <w:rFonts w:ascii="Times New Roman" w:hAnsi="Times New Roman" w:cs="Times New Roman"/>
                <w:sz w:val="24"/>
                <w:szCs w:val="24"/>
                <w:highlight w:val="none"/>
              </w:rPr>
            </w:pPr>
          </w:p>
        </w:tc>
        <w:tc>
          <w:tcPr>
            <w:tcW w:w="1561" w:type="dxa"/>
            <w:vAlign w:val="top"/>
          </w:tcPr>
          <w:p>
            <w:pPr>
              <w:spacing w:line="400" w:lineRule="exact"/>
              <w:jc w:val="center"/>
              <w:rPr>
                <w:rFonts w:ascii="Times New Roman" w:hAnsi="Times New Roman" w:cs="Times New Roman"/>
                <w:sz w:val="24"/>
                <w:szCs w:val="24"/>
                <w:highlight w:val="none"/>
              </w:rPr>
            </w:pPr>
          </w:p>
        </w:tc>
        <w:tc>
          <w:tcPr>
            <w:tcW w:w="1511" w:type="dxa"/>
            <w:vAlign w:val="top"/>
          </w:tcPr>
          <w:p>
            <w:pPr>
              <w:spacing w:line="400" w:lineRule="exact"/>
              <w:jc w:val="center"/>
              <w:rPr>
                <w:rFonts w:ascii="Times New Roman" w:hAnsi="Times New Roman" w:cs="Times New Roman"/>
                <w:sz w:val="24"/>
                <w:szCs w:val="24"/>
                <w:highlight w:val="none"/>
              </w:rPr>
            </w:pPr>
          </w:p>
        </w:tc>
        <w:tc>
          <w:tcPr>
            <w:tcW w:w="1421" w:type="dxa"/>
            <w:vAlign w:val="top"/>
          </w:tcPr>
          <w:p>
            <w:pPr>
              <w:spacing w:line="400" w:lineRule="exact"/>
              <w:jc w:val="center"/>
              <w:rPr>
                <w:rFonts w:ascii="Times New Roman" w:hAnsi="Times New Roman" w:cs="Times New Roman"/>
                <w:sz w:val="24"/>
                <w:szCs w:val="24"/>
                <w:highlight w:val="none"/>
              </w:rPr>
            </w:pPr>
          </w:p>
        </w:tc>
      </w:tr>
    </w:tbl>
    <w:p>
      <w:pPr>
        <w:rPr>
          <w:rFonts w:hint="eastAsia"/>
          <w:highlight w:val="none"/>
        </w:rPr>
      </w:pPr>
    </w:p>
    <w:p>
      <w:pPr>
        <w:rPr>
          <w:rFonts w:hint="eastAsia"/>
          <w:highlight w:val="none"/>
        </w:rPr>
      </w:pPr>
    </w:p>
    <w:p>
      <w:pPr>
        <w:pStyle w:val="2"/>
        <w:snapToGrid w:val="0"/>
        <w:spacing w:before="0" w:after="0"/>
        <w:rPr>
          <w:rFonts w:hint="eastAsia" w:ascii="CG Times (W1)" w:hAnsi="CG Times (W1)"/>
          <w:sz w:val="36"/>
          <w:szCs w:val="36"/>
          <w:highlight w:val="none"/>
        </w:rPr>
      </w:pPr>
      <w:r>
        <w:rPr>
          <w:rFonts w:hint="eastAsia" w:ascii="CG Times (W1)" w:hAnsi="CG Times (W1)"/>
          <w:sz w:val="36"/>
          <w:szCs w:val="36"/>
          <w:highlight w:val="none"/>
        </w:rPr>
        <w:br w:type="page"/>
      </w:r>
    </w:p>
    <w:p>
      <w:pPr>
        <w:pStyle w:val="2"/>
        <w:snapToGrid w:val="0"/>
        <w:spacing w:before="0" w:after="0"/>
        <w:rPr>
          <w:rFonts w:ascii="CG Times (W1)" w:hAnsi="CG Times (W1)" w:cs="CG Times (W1)"/>
          <w:sz w:val="36"/>
          <w:szCs w:val="36"/>
          <w:highlight w:val="none"/>
        </w:rPr>
      </w:pPr>
      <w:r>
        <w:rPr>
          <w:rFonts w:hint="eastAsia" w:ascii="CG Times (W1)" w:hAnsi="CG Times (W1)"/>
          <w:sz w:val="36"/>
          <w:szCs w:val="36"/>
          <w:highlight w:val="none"/>
          <w:lang w:eastAsia="zh-CN"/>
        </w:rPr>
        <w:t>九</w:t>
      </w:r>
      <w:r>
        <w:rPr>
          <w:rFonts w:hint="eastAsia" w:ascii="CG Times (W1)" w:hAnsi="CG Times (W1)"/>
          <w:sz w:val="36"/>
          <w:szCs w:val="36"/>
          <w:highlight w:val="none"/>
        </w:rPr>
        <w:t>、售后服务计划</w:t>
      </w:r>
    </w:p>
    <w:p>
      <w:pPr>
        <w:spacing w:line="500" w:lineRule="exact"/>
        <w:ind w:firstLine="480"/>
        <w:rPr>
          <w:spacing w:val="10"/>
          <w:sz w:val="24"/>
          <w:szCs w:val="24"/>
          <w:highlight w:val="none"/>
        </w:rPr>
      </w:pPr>
      <w:r>
        <w:rPr>
          <w:rFonts w:hint="eastAsia" w:cs="宋体"/>
          <w:spacing w:val="10"/>
          <w:sz w:val="24"/>
          <w:szCs w:val="24"/>
          <w:highlight w:val="none"/>
        </w:rPr>
        <w:t>投标人名称：</w:t>
      </w:r>
      <w:r>
        <w:rPr>
          <w:spacing w:val="10"/>
          <w:sz w:val="24"/>
          <w:szCs w:val="24"/>
          <w:highlight w:val="none"/>
        </w:rPr>
        <w:t xml:space="preserve">                        </w:t>
      </w:r>
      <w:r>
        <w:rPr>
          <w:rFonts w:hint="eastAsia" w:cs="宋体"/>
          <w:spacing w:val="10"/>
          <w:sz w:val="24"/>
          <w:szCs w:val="24"/>
          <w:highlight w:val="none"/>
        </w:rPr>
        <w:t>招标编号：</w:t>
      </w:r>
      <w:r>
        <w:rPr>
          <w:spacing w:val="10"/>
          <w:sz w:val="24"/>
          <w:szCs w:val="24"/>
          <w:highlight w:val="none"/>
        </w:rPr>
        <w:t xml:space="preserve">                   </w:t>
      </w:r>
    </w:p>
    <w:p>
      <w:pPr>
        <w:spacing w:line="500" w:lineRule="exact"/>
        <w:ind w:firstLine="480"/>
        <w:rPr>
          <w:spacing w:val="10"/>
          <w:sz w:val="24"/>
          <w:szCs w:val="24"/>
          <w:highlight w:val="none"/>
        </w:rPr>
      </w:pPr>
    </w:p>
    <w:p>
      <w:pPr>
        <w:spacing w:line="500" w:lineRule="exact"/>
        <w:ind w:firstLine="480"/>
        <w:rPr>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1.</w:t>
      </w:r>
      <w:r>
        <w:rPr>
          <w:rFonts w:hint="eastAsia" w:cs="宋体"/>
          <w:spacing w:val="10"/>
          <w:sz w:val="24"/>
          <w:szCs w:val="24"/>
          <w:highlight w:val="none"/>
        </w:rPr>
        <w:t>保修服务计划：质量保证期，维修机构名称、地址、联系方式，应急维修响应时间、生产商的技术支持等</w:t>
      </w:r>
      <w:r>
        <w:rPr>
          <w:rFonts w:hint="eastAsia" w:cs="宋体"/>
          <w:spacing w:val="10"/>
          <w:sz w:val="24"/>
          <w:szCs w:val="24"/>
          <w:highlight w:val="none"/>
          <w:lang w:eastAsia="zh-CN"/>
        </w:rPr>
        <w:t>（</w:t>
      </w:r>
      <w:r>
        <w:rPr>
          <w:rFonts w:hint="eastAsia" w:cs="宋体"/>
          <w:b/>
          <w:bCs/>
          <w:spacing w:val="10"/>
          <w:sz w:val="24"/>
          <w:szCs w:val="24"/>
          <w:highlight w:val="none"/>
          <w:lang w:eastAsia="zh-CN"/>
        </w:rPr>
        <w:t>要求质保期不少于</w:t>
      </w:r>
      <w:r>
        <w:rPr>
          <w:rFonts w:hint="eastAsia" w:cs="宋体"/>
          <w:b/>
          <w:bCs/>
          <w:spacing w:val="10"/>
          <w:sz w:val="24"/>
          <w:szCs w:val="24"/>
          <w:highlight w:val="none"/>
          <w:lang w:val="en-US" w:eastAsia="zh-CN"/>
        </w:rPr>
        <w:t>1年</w:t>
      </w:r>
      <w:r>
        <w:rPr>
          <w:rFonts w:hint="eastAsia" w:cs="宋体"/>
          <w:spacing w:val="10"/>
          <w:sz w:val="24"/>
          <w:szCs w:val="24"/>
          <w:highlight w:val="none"/>
          <w:lang w:eastAsia="zh-CN"/>
        </w:rPr>
        <w:t>）</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2.</w:t>
      </w:r>
      <w:r>
        <w:rPr>
          <w:rFonts w:hint="eastAsia" w:cs="宋体"/>
          <w:spacing w:val="10"/>
          <w:sz w:val="24"/>
          <w:szCs w:val="24"/>
          <w:highlight w:val="none"/>
        </w:rPr>
        <w:t>违约责任：</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r>
        <w:rPr>
          <w:spacing w:val="10"/>
          <w:sz w:val="24"/>
          <w:szCs w:val="24"/>
          <w:highlight w:val="none"/>
        </w:rPr>
        <w:t>3.</w:t>
      </w:r>
      <w:r>
        <w:rPr>
          <w:rFonts w:hint="eastAsia" w:cs="宋体"/>
          <w:spacing w:val="10"/>
          <w:sz w:val="24"/>
          <w:szCs w:val="24"/>
          <w:highlight w:val="none"/>
        </w:rPr>
        <w:t>其他计划：</w:t>
      </w: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p>
    <w:p>
      <w:pPr>
        <w:spacing w:line="500" w:lineRule="exact"/>
        <w:ind w:firstLine="480"/>
        <w:rPr>
          <w:rFonts w:cs="Times New Roman"/>
          <w:spacing w:val="10"/>
          <w:sz w:val="24"/>
          <w:szCs w:val="24"/>
          <w:highlight w:val="none"/>
        </w:rPr>
      </w:pPr>
    </w:p>
    <w:p>
      <w:pPr>
        <w:spacing w:line="500" w:lineRule="exact"/>
        <w:ind w:firstLine="480"/>
        <w:rPr>
          <w:spacing w:val="10"/>
          <w:sz w:val="24"/>
          <w:szCs w:val="24"/>
          <w:highlight w:val="none"/>
        </w:rPr>
      </w:pPr>
      <w:r>
        <w:rPr>
          <w:rFonts w:hint="eastAsia" w:cs="宋体"/>
          <w:spacing w:val="10"/>
          <w:sz w:val="24"/>
          <w:szCs w:val="24"/>
          <w:highlight w:val="none"/>
        </w:rPr>
        <w:t>投标人代表签字：</w:t>
      </w: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（盖公章）</w:t>
      </w:r>
    </w:p>
    <w:p>
      <w:pPr>
        <w:spacing w:line="500" w:lineRule="exact"/>
        <w:ind w:firstLine="480"/>
        <w:rPr>
          <w:rFonts w:cs="Times New Roman"/>
          <w:spacing w:val="10"/>
          <w:sz w:val="24"/>
          <w:szCs w:val="24"/>
          <w:highlight w:val="none"/>
        </w:rPr>
      </w:pPr>
    </w:p>
    <w:p>
      <w:pPr>
        <w:spacing w:line="500" w:lineRule="exact"/>
        <w:ind w:firstLine="480"/>
        <w:rPr>
          <w:rFonts w:hint="eastAsia" w:cs="宋体"/>
          <w:spacing w:val="10"/>
          <w:sz w:val="24"/>
          <w:szCs w:val="24"/>
          <w:highlight w:val="none"/>
        </w:rPr>
      </w:pPr>
      <w:r>
        <w:rPr>
          <w:rFonts w:hint="eastAsia" w:cs="宋体"/>
          <w:spacing w:val="10"/>
          <w:sz w:val="24"/>
          <w:szCs w:val="24"/>
          <w:highlight w:val="none"/>
        </w:rPr>
        <w:t>日期：</w:t>
      </w:r>
      <w:r>
        <w:rPr>
          <w:spacing w:val="10"/>
          <w:sz w:val="24"/>
          <w:szCs w:val="24"/>
          <w:highlight w:val="none"/>
        </w:rPr>
        <w:t xml:space="preserve">        </w:t>
      </w:r>
      <w:r>
        <w:rPr>
          <w:rFonts w:hint="eastAsia" w:cs="宋体"/>
          <w:spacing w:val="10"/>
          <w:sz w:val="24"/>
          <w:szCs w:val="24"/>
          <w:highlight w:val="none"/>
        </w:rPr>
        <w:t>年</w:t>
      </w:r>
      <w:r>
        <w:rPr>
          <w:spacing w:val="10"/>
          <w:sz w:val="24"/>
          <w:szCs w:val="24"/>
          <w:highlight w:val="none"/>
        </w:rPr>
        <w:t xml:space="preserve">     </w:t>
      </w:r>
      <w:r>
        <w:rPr>
          <w:rFonts w:hint="eastAsia" w:cs="宋体"/>
          <w:spacing w:val="10"/>
          <w:sz w:val="24"/>
          <w:szCs w:val="24"/>
          <w:highlight w:val="none"/>
        </w:rPr>
        <w:t>月</w:t>
      </w:r>
      <w:r>
        <w:rPr>
          <w:spacing w:val="10"/>
          <w:sz w:val="24"/>
          <w:szCs w:val="24"/>
          <w:highlight w:val="none"/>
        </w:rPr>
        <w:t xml:space="preserve">     </w:t>
      </w:r>
      <w:r>
        <w:rPr>
          <w:rFonts w:hint="eastAsia" w:cs="宋体"/>
          <w:spacing w:val="10"/>
          <w:sz w:val="24"/>
          <w:szCs w:val="24"/>
          <w:highlight w:val="none"/>
        </w:rPr>
        <w:t>日</w:t>
      </w:r>
    </w:p>
    <w:p>
      <w:pPr>
        <w:spacing w:line="500" w:lineRule="exact"/>
        <w:ind w:firstLine="480"/>
        <w:rPr>
          <w:rFonts w:hint="eastAsia" w:cs="宋体"/>
          <w:spacing w:val="10"/>
          <w:sz w:val="24"/>
          <w:szCs w:val="24"/>
          <w:highlight w:val="none"/>
        </w:rPr>
      </w:pPr>
    </w:p>
    <w:p>
      <w:pPr>
        <w:spacing w:line="500" w:lineRule="exact"/>
        <w:ind w:firstLine="480"/>
        <w:rPr>
          <w:rFonts w:hint="eastAsia" w:cs="宋体"/>
          <w:spacing w:val="10"/>
          <w:sz w:val="24"/>
          <w:szCs w:val="24"/>
          <w:highlight w:val="none"/>
        </w:rPr>
      </w:pPr>
    </w:p>
    <w:p>
      <w:pPr>
        <w:spacing w:line="500" w:lineRule="exact"/>
        <w:ind w:firstLine="480"/>
        <w:rPr>
          <w:rFonts w:hint="eastAsia" w:cs="宋体"/>
          <w:spacing w:val="10"/>
          <w:sz w:val="24"/>
          <w:szCs w:val="24"/>
          <w:highlight w:val="none"/>
        </w:rPr>
      </w:pPr>
    </w:p>
    <w:p>
      <w:pPr>
        <w:pStyle w:val="11"/>
        <w:jc w:val="center"/>
        <w:rPr>
          <w:rFonts w:ascii="宋体" w:hAnsi="宋体" w:cs="宋体"/>
          <w:b/>
          <w:bCs/>
          <w:color w:val="6C6C6C"/>
          <w:sz w:val="44"/>
          <w:szCs w:val="44"/>
          <w:highlight w:val="none"/>
        </w:rPr>
      </w:pPr>
    </w:p>
    <w:p>
      <w:pPr>
        <w:pStyle w:val="11"/>
        <w:jc w:val="center"/>
        <w:rPr>
          <w:rFonts w:ascii="宋体" w:hAnsi="宋体" w:cs="宋体"/>
          <w:b/>
          <w:bCs/>
          <w:color w:val="6C6C6C"/>
          <w:sz w:val="44"/>
          <w:szCs w:val="44"/>
          <w:highlight w:val="none"/>
        </w:rPr>
      </w:pPr>
    </w:p>
    <w:p>
      <w:pPr>
        <w:pStyle w:val="11"/>
        <w:jc w:val="center"/>
        <w:rPr>
          <w:rFonts w:ascii="宋体" w:hAnsi="宋体" w:cs="宋体"/>
          <w:b/>
          <w:bCs/>
          <w:color w:val="6C6C6C"/>
          <w:sz w:val="44"/>
          <w:szCs w:val="44"/>
          <w:highlight w:val="none"/>
        </w:rPr>
      </w:pPr>
    </w:p>
    <w:p>
      <w:pPr>
        <w:pStyle w:val="11"/>
        <w:jc w:val="center"/>
        <w:rPr>
          <w:rFonts w:hint="eastAsia" w:ascii="宋体" w:hAnsi="宋体" w:cs="宋体"/>
          <w:b/>
          <w:bCs/>
          <w:color w:val="000000"/>
          <w:sz w:val="44"/>
          <w:szCs w:val="44"/>
          <w:highlight w:val="none"/>
        </w:rPr>
      </w:pPr>
      <w:r>
        <w:rPr>
          <w:rFonts w:hint="eastAsia" w:ascii="宋体" w:hAnsi="宋体" w:cs="宋体"/>
          <w:b/>
          <w:bCs/>
          <w:color w:val="000000"/>
          <w:sz w:val="44"/>
          <w:szCs w:val="44"/>
          <w:highlight w:val="none"/>
        </w:rPr>
        <w:br w:type="page"/>
      </w:r>
    </w:p>
    <w:p>
      <w:pPr>
        <w:pStyle w:val="11"/>
        <w:jc w:val="center"/>
        <w:rPr>
          <w:rFonts w:ascii="宋体"/>
          <w:b/>
          <w:bCs/>
          <w:color w:val="6C6C6C"/>
          <w:sz w:val="36"/>
          <w:szCs w:val="36"/>
          <w:highlight w:val="none"/>
        </w:rPr>
      </w:pPr>
      <w:r>
        <w:rPr>
          <w:rFonts w:hint="eastAsia" w:ascii="宋体" w:hAnsi="宋体" w:cs="宋体"/>
          <w:b/>
          <w:bCs/>
          <w:color w:val="000000"/>
          <w:sz w:val="36"/>
          <w:szCs w:val="36"/>
          <w:highlight w:val="none"/>
          <w:lang w:eastAsia="zh-CN"/>
        </w:rPr>
        <w:t>十</w:t>
      </w:r>
      <w:r>
        <w:rPr>
          <w:rFonts w:hint="eastAsia" w:ascii="宋体" w:hAnsi="宋体" w:cs="宋体"/>
          <w:b/>
          <w:bCs/>
          <w:color w:val="000000"/>
          <w:sz w:val="36"/>
          <w:szCs w:val="36"/>
          <w:highlight w:val="none"/>
        </w:rPr>
        <w:t>、</w:t>
      </w:r>
      <w:r>
        <w:rPr>
          <w:rFonts w:hint="eastAsia" w:ascii="宋体" w:hAnsi="宋体" w:cs="宋体"/>
          <w:b/>
          <w:bCs/>
          <w:sz w:val="36"/>
          <w:szCs w:val="36"/>
          <w:highlight w:val="none"/>
        </w:rPr>
        <w:t>近三年内类似货物销售业绩</w:t>
      </w:r>
    </w:p>
    <w:p>
      <w:pPr>
        <w:pStyle w:val="11"/>
        <w:rPr>
          <w:rFonts w:ascii="CG Times (W1)" w:hAnsi="CG Times (W1)" w:cs="CG Times (W1)"/>
          <w:spacing w:val="10"/>
          <w:kern w:val="0"/>
          <w:sz w:val="24"/>
          <w:szCs w:val="24"/>
          <w:highlight w:val="none"/>
        </w:rPr>
      </w:pPr>
      <w:r>
        <w:rPr>
          <w:rFonts w:hint="eastAsia" w:ascii="CG Times (W1)" w:hAnsi="CG Times (W1)" w:cs="宋体"/>
          <w:spacing w:val="10"/>
          <w:kern w:val="0"/>
          <w:sz w:val="24"/>
          <w:szCs w:val="24"/>
          <w:highlight w:val="none"/>
        </w:rPr>
        <w:t>投标人名称：</w:t>
      </w:r>
      <w:r>
        <w:rPr>
          <w:rFonts w:ascii="CG Times (W1)" w:hAnsi="CG Times (W1)" w:cs="CG Times (W1)"/>
          <w:spacing w:val="10"/>
          <w:kern w:val="0"/>
          <w:sz w:val="24"/>
          <w:szCs w:val="24"/>
          <w:highlight w:val="none"/>
        </w:rPr>
        <w:t xml:space="preserve">                             </w:t>
      </w:r>
    </w:p>
    <w:tbl>
      <w:tblPr>
        <w:tblStyle w:val="15"/>
        <w:tblpPr w:leftFromText="180" w:rightFromText="180" w:vertAnchor="text" w:horzAnchor="page" w:tblpXSpec="center" w:tblpY="589"/>
        <w:tblOverlap w:val="never"/>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703"/>
        <w:gridCol w:w="3233"/>
        <w:gridCol w:w="1579"/>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bottom"/>
          </w:tcPr>
          <w:p>
            <w:pPr>
              <w:spacing w:line="500" w:lineRule="exact"/>
              <w:ind w:firstLine="480"/>
              <w:rPr>
                <w:spacing w:val="10"/>
                <w:sz w:val="24"/>
                <w:szCs w:val="24"/>
                <w:highlight w:val="none"/>
              </w:rPr>
            </w:pPr>
            <w:r>
              <w:rPr>
                <w:spacing w:val="10"/>
                <w:sz w:val="24"/>
                <w:szCs w:val="24"/>
                <w:highlight w:val="none"/>
              </w:rPr>
              <w:t>1</w:t>
            </w:r>
          </w:p>
        </w:tc>
        <w:tc>
          <w:tcPr>
            <w:tcW w:w="1703" w:type="dxa"/>
            <w:vAlign w:val="bottom"/>
          </w:tcPr>
          <w:p>
            <w:pPr>
              <w:spacing w:line="500" w:lineRule="exact"/>
              <w:ind w:firstLine="480"/>
              <w:rPr>
                <w:spacing w:val="10"/>
                <w:sz w:val="24"/>
                <w:szCs w:val="24"/>
                <w:highlight w:val="none"/>
              </w:rPr>
            </w:pPr>
            <w:r>
              <w:rPr>
                <w:spacing w:val="10"/>
                <w:sz w:val="24"/>
                <w:szCs w:val="24"/>
                <w:highlight w:val="none"/>
              </w:rPr>
              <w:t>2</w:t>
            </w:r>
          </w:p>
        </w:tc>
        <w:tc>
          <w:tcPr>
            <w:tcW w:w="3233" w:type="dxa"/>
            <w:vAlign w:val="top"/>
          </w:tcPr>
          <w:p>
            <w:pPr>
              <w:spacing w:line="500" w:lineRule="exact"/>
              <w:ind w:firstLine="480"/>
              <w:rPr>
                <w:spacing w:val="10"/>
                <w:sz w:val="24"/>
                <w:szCs w:val="24"/>
                <w:highlight w:val="none"/>
              </w:rPr>
            </w:pPr>
            <w:r>
              <w:rPr>
                <w:spacing w:val="10"/>
                <w:sz w:val="24"/>
                <w:szCs w:val="24"/>
                <w:highlight w:val="none"/>
              </w:rPr>
              <w:t>3</w:t>
            </w:r>
          </w:p>
        </w:tc>
        <w:tc>
          <w:tcPr>
            <w:tcW w:w="1579" w:type="dxa"/>
            <w:vAlign w:val="top"/>
          </w:tcPr>
          <w:p>
            <w:pPr>
              <w:spacing w:line="500" w:lineRule="exact"/>
              <w:ind w:firstLine="480"/>
              <w:rPr>
                <w:spacing w:val="10"/>
                <w:sz w:val="24"/>
                <w:szCs w:val="24"/>
                <w:highlight w:val="none"/>
              </w:rPr>
            </w:pPr>
            <w:r>
              <w:rPr>
                <w:spacing w:val="10"/>
                <w:sz w:val="24"/>
                <w:szCs w:val="24"/>
                <w:highlight w:val="none"/>
              </w:rPr>
              <w:t>4</w:t>
            </w:r>
          </w:p>
        </w:tc>
        <w:tc>
          <w:tcPr>
            <w:tcW w:w="2065" w:type="dxa"/>
            <w:vAlign w:val="top"/>
          </w:tcPr>
          <w:p>
            <w:pPr>
              <w:spacing w:line="500" w:lineRule="exact"/>
              <w:ind w:firstLine="1040" w:firstLineChars="400"/>
              <w:rPr>
                <w:spacing w:val="10"/>
                <w:sz w:val="24"/>
                <w:szCs w:val="24"/>
                <w:highlight w:val="none"/>
              </w:rPr>
            </w:pPr>
            <w:r>
              <w:rPr>
                <w:spacing w:val="10"/>
                <w:sz w:val="24"/>
                <w:szCs w:val="24"/>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center"/>
          </w:tcPr>
          <w:p>
            <w:pPr>
              <w:spacing w:line="500" w:lineRule="exact"/>
              <w:rPr>
                <w:rFonts w:cs="Times New Roman"/>
                <w:spacing w:val="10"/>
                <w:sz w:val="24"/>
                <w:szCs w:val="24"/>
                <w:highlight w:val="none"/>
              </w:rPr>
            </w:pPr>
            <w:r>
              <w:rPr>
                <w:rFonts w:hint="eastAsia" w:cs="宋体"/>
                <w:spacing w:val="10"/>
                <w:sz w:val="24"/>
                <w:szCs w:val="24"/>
                <w:highlight w:val="none"/>
              </w:rPr>
              <w:t>项目名称</w:t>
            </w:r>
          </w:p>
        </w:tc>
        <w:tc>
          <w:tcPr>
            <w:tcW w:w="1703"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主要货物名称</w:t>
            </w:r>
          </w:p>
        </w:tc>
        <w:tc>
          <w:tcPr>
            <w:tcW w:w="3233"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主要货物品牌型号规格和功能</w:t>
            </w:r>
          </w:p>
        </w:tc>
        <w:tc>
          <w:tcPr>
            <w:tcW w:w="1579" w:type="dxa"/>
            <w:vAlign w:val="center"/>
          </w:tcPr>
          <w:p>
            <w:pPr>
              <w:spacing w:line="500" w:lineRule="exact"/>
              <w:jc w:val="center"/>
              <w:rPr>
                <w:rFonts w:cs="Times New Roman"/>
                <w:spacing w:val="10"/>
                <w:sz w:val="24"/>
                <w:szCs w:val="24"/>
                <w:highlight w:val="none"/>
              </w:rPr>
            </w:pPr>
            <w:r>
              <w:rPr>
                <w:rFonts w:hint="eastAsia" w:cs="宋体"/>
                <w:spacing w:val="10"/>
                <w:sz w:val="24"/>
                <w:szCs w:val="24"/>
                <w:highlight w:val="none"/>
              </w:rPr>
              <w:t>合同金额</w:t>
            </w:r>
          </w:p>
        </w:tc>
        <w:tc>
          <w:tcPr>
            <w:tcW w:w="2065" w:type="dxa"/>
            <w:vAlign w:val="center"/>
          </w:tcPr>
          <w:p>
            <w:pPr>
              <w:spacing w:line="500" w:lineRule="exact"/>
              <w:ind w:firstLine="260" w:firstLineChars="100"/>
              <w:jc w:val="center"/>
              <w:rPr>
                <w:rFonts w:cs="Times New Roman"/>
                <w:spacing w:val="10"/>
                <w:sz w:val="24"/>
                <w:szCs w:val="24"/>
                <w:highlight w:val="none"/>
              </w:rPr>
            </w:pPr>
            <w:r>
              <w:rPr>
                <w:rFonts w:hint="eastAsia" w:cs="宋体"/>
                <w:spacing w:val="10"/>
                <w:sz w:val="24"/>
                <w:szCs w:val="24"/>
                <w:highlight w:val="none"/>
              </w:rPr>
              <w:t>备</w:t>
            </w:r>
            <w:r>
              <w:rPr>
                <w:spacing w:val="10"/>
                <w:sz w:val="24"/>
                <w:szCs w:val="24"/>
                <w:highlight w:val="none"/>
              </w:rPr>
              <w:t xml:space="preserve">       </w:t>
            </w:r>
            <w:r>
              <w:rPr>
                <w:rFonts w:hint="eastAsia" w:cs="宋体"/>
                <w:spacing w:val="10"/>
                <w:sz w:val="24"/>
                <w:szCs w:val="24"/>
                <w:highlight w:val="none"/>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260" w:type="dxa"/>
            <w:vAlign w:val="bottom"/>
          </w:tcPr>
          <w:p>
            <w:pPr>
              <w:spacing w:line="500" w:lineRule="exact"/>
              <w:ind w:firstLine="480"/>
              <w:rPr>
                <w:rFonts w:cs="Times New Roman"/>
                <w:spacing w:val="10"/>
                <w:sz w:val="24"/>
                <w:szCs w:val="24"/>
                <w:highlight w:val="none"/>
              </w:rPr>
            </w:pPr>
          </w:p>
        </w:tc>
        <w:tc>
          <w:tcPr>
            <w:tcW w:w="1703" w:type="dxa"/>
            <w:vAlign w:val="bottom"/>
          </w:tcPr>
          <w:p>
            <w:pPr>
              <w:spacing w:line="500" w:lineRule="exact"/>
              <w:ind w:firstLine="480"/>
              <w:rPr>
                <w:rFonts w:cs="Times New Roman"/>
                <w:spacing w:val="10"/>
                <w:sz w:val="24"/>
                <w:szCs w:val="24"/>
                <w:highlight w:val="none"/>
              </w:rPr>
            </w:pPr>
          </w:p>
        </w:tc>
        <w:tc>
          <w:tcPr>
            <w:tcW w:w="3233" w:type="dxa"/>
            <w:vAlign w:val="top"/>
          </w:tcPr>
          <w:p>
            <w:pPr>
              <w:spacing w:line="500" w:lineRule="exact"/>
              <w:ind w:firstLine="480"/>
              <w:rPr>
                <w:rFonts w:cs="Times New Roman"/>
                <w:spacing w:val="10"/>
                <w:sz w:val="24"/>
                <w:szCs w:val="24"/>
                <w:highlight w:val="none"/>
              </w:rPr>
            </w:pPr>
          </w:p>
        </w:tc>
        <w:tc>
          <w:tcPr>
            <w:tcW w:w="1579" w:type="dxa"/>
            <w:vAlign w:val="top"/>
          </w:tcPr>
          <w:p>
            <w:pPr>
              <w:spacing w:line="500" w:lineRule="exact"/>
              <w:ind w:firstLine="480"/>
              <w:rPr>
                <w:rFonts w:cs="Times New Roman"/>
                <w:spacing w:val="10"/>
                <w:sz w:val="24"/>
                <w:szCs w:val="24"/>
                <w:highlight w:val="none"/>
              </w:rPr>
            </w:pPr>
          </w:p>
        </w:tc>
        <w:tc>
          <w:tcPr>
            <w:tcW w:w="2065" w:type="dxa"/>
            <w:vAlign w:val="top"/>
          </w:tcPr>
          <w:p>
            <w:pPr>
              <w:spacing w:line="500" w:lineRule="exact"/>
              <w:ind w:firstLine="480"/>
              <w:rPr>
                <w:rFonts w:cs="Times New Roman"/>
                <w:spacing w:val="1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260" w:type="dxa"/>
            <w:vAlign w:val="bottom"/>
          </w:tcPr>
          <w:p>
            <w:pPr>
              <w:snapToGrid w:val="0"/>
              <w:spacing w:line="360" w:lineRule="auto"/>
              <w:jc w:val="center"/>
              <w:rPr>
                <w:rFonts w:ascii="仿宋_GB2312" w:hAnsi="宋体" w:eastAsia="仿宋_GB2312" w:cs="Times New Roman"/>
                <w:sz w:val="24"/>
                <w:szCs w:val="24"/>
                <w:highlight w:val="none"/>
              </w:rPr>
            </w:pPr>
          </w:p>
        </w:tc>
        <w:tc>
          <w:tcPr>
            <w:tcW w:w="1703" w:type="dxa"/>
            <w:vAlign w:val="bottom"/>
          </w:tcPr>
          <w:p>
            <w:pPr>
              <w:snapToGrid w:val="0"/>
              <w:spacing w:line="360" w:lineRule="auto"/>
              <w:jc w:val="center"/>
              <w:rPr>
                <w:rFonts w:ascii="仿宋_GB2312" w:hAnsi="宋体" w:eastAsia="仿宋_GB2312" w:cs="Times New Roman"/>
                <w:sz w:val="24"/>
                <w:szCs w:val="24"/>
                <w:highlight w:val="none"/>
              </w:rPr>
            </w:pPr>
          </w:p>
        </w:tc>
        <w:tc>
          <w:tcPr>
            <w:tcW w:w="3233" w:type="dxa"/>
            <w:vAlign w:val="top"/>
          </w:tcPr>
          <w:p>
            <w:pPr>
              <w:snapToGrid w:val="0"/>
              <w:spacing w:line="360" w:lineRule="auto"/>
              <w:jc w:val="center"/>
              <w:rPr>
                <w:rFonts w:ascii="仿宋_GB2312" w:hAnsi="宋体" w:eastAsia="仿宋_GB2312" w:cs="Times New Roman"/>
                <w:sz w:val="24"/>
                <w:szCs w:val="24"/>
                <w:highlight w:val="none"/>
              </w:rPr>
            </w:pPr>
          </w:p>
        </w:tc>
        <w:tc>
          <w:tcPr>
            <w:tcW w:w="1579" w:type="dxa"/>
            <w:vAlign w:val="top"/>
          </w:tcPr>
          <w:p>
            <w:pPr>
              <w:snapToGrid w:val="0"/>
              <w:spacing w:line="360" w:lineRule="auto"/>
              <w:jc w:val="center"/>
              <w:rPr>
                <w:rFonts w:ascii="仿宋_GB2312" w:hAnsi="宋体" w:eastAsia="仿宋_GB2312" w:cs="Times New Roman"/>
                <w:sz w:val="24"/>
                <w:szCs w:val="24"/>
                <w:highlight w:val="none"/>
              </w:rPr>
            </w:pPr>
          </w:p>
        </w:tc>
        <w:tc>
          <w:tcPr>
            <w:tcW w:w="2065" w:type="dxa"/>
            <w:vAlign w:val="top"/>
          </w:tcPr>
          <w:p>
            <w:pPr>
              <w:snapToGrid w:val="0"/>
              <w:spacing w:line="360" w:lineRule="auto"/>
              <w:jc w:val="center"/>
              <w:rPr>
                <w:rFonts w:ascii="仿宋_GB2312" w:hAnsi="宋体" w:eastAsia="仿宋_GB2312" w:cs="Times New Roman"/>
                <w:sz w:val="24"/>
                <w:szCs w:val="24"/>
                <w:highlight w:val="none"/>
              </w:rPr>
            </w:pPr>
          </w:p>
        </w:tc>
      </w:tr>
    </w:tbl>
    <w:p>
      <w:pPr>
        <w:pStyle w:val="11"/>
        <w:rPr>
          <w:spacing w:val="10"/>
          <w:sz w:val="24"/>
          <w:szCs w:val="24"/>
          <w:highlight w:val="none"/>
        </w:rPr>
      </w:pP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1</w:t>
      </w:r>
      <w:r>
        <w:rPr>
          <w:rFonts w:hint="eastAsia" w:cs="宋体"/>
          <w:spacing w:val="10"/>
          <w:sz w:val="24"/>
          <w:szCs w:val="24"/>
          <w:highlight w:val="none"/>
        </w:rPr>
        <w:t>、投标人须提供近三年内类似货物销售情况。近</w:t>
      </w:r>
      <w:r>
        <w:rPr>
          <w:spacing w:val="10"/>
          <w:sz w:val="24"/>
          <w:szCs w:val="24"/>
          <w:highlight w:val="none"/>
        </w:rPr>
        <w:t>3</w:t>
      </w:r>
      <w:r>
        <w:rPr>
          <w:rFonts w:hint="eastAsia" w:cs="宋体"/>
          <w:spacing w:val="10"/>
          <w:sz w:val="24"/>
          <w:szCs w:val="24"/>
          <w:highlight w:val="none"/>
        </w:rPr>
        <w:t>年内是指由投标截止日上朔到</w:t>
      </w:r>
      <w:r>
        <w:rPr>
          <w:spacing w:val="10"/>
          <w:sz w:val="24"/>
          <w:szCs w:val="24"/>
          <w:highlight w:val="none"/>
        </w:rPr>
        <w:t>3</w:t>
      </w:r>
      <w:r>
        <w:rPr>
          <w:rFonts w:hint="eastAsia" w:cs="宋体"/>
          <w:spacing w:val="10"/>
          <w:sz w:val="24"/>
          <w:szCs w:val="24"/>
          <w:highlight w:val="none"/>
        </w:rPr>
        <w:t>周年始；</w:t>
      </w:r>
    </w:p>
    <w:p>
      <w:pPr>
        <w:spacing w:line="500" w:lineRule="exact"/>
        <w:ind w:firstLine="520" w:firstLineChars="200"/>
        <w:rPr>
          <w:rFonts w:cs="Times New Roman"/>
          <w:spacing w:val="10"/>
          <w:sz w:val="24"/>
          <w:szCs w:val="24"/>
          <w:highlight w:val="none"/>
        </w:rPr>
      </w:pPr>
      <w:r>
        <w:rPr>
          <w:spacing w:val="10"/>
          <w:sz w:val="24"/>
          <w:szCs w:val="24"/>
          <w:highlight w:val="none"/>
        </w:rPr>
        <w:t>2</w:t>
      </w:r>
      <w:r>
        <w:rPr>
          <w:rFonts w:hint="eastAsia" w:cs="宋体"/>
          <w:spacing w:val="10"/>
          <w:sz w:val="24"/>
          <w:szCs w:val="24"/>
          <w:highlight w:val="none"/>
        </w:rPr>
        <w:t>、附项目的合同及验收报告，如无验收报告则须提供用户意见书（开标现场查验原件，按原件作为评分依据）；</w:t>
      </w:r>
    </w:p>
    <w:p>
      <w:pPr>
        <w:spacing w:line="500" w:lineRule="exact"/>
        <w:ind w:firstLine="520" w:firstLineChars="200"/>
        <w:rPr>
          <w:rFonts w:cs="Times New Roman"/>
          <w:spacing w:val="10"/>
          <w:sz w:val="24"/>
          <w:szCs w:val="24"/>
          <w:highlight w:val="none"/>
        </w:rPr>
      </w:pPr>
      <w:r>
        <w:rPr>
          <w:spacing w:val="10"/>
          <w:sz w:val="24"/>
          <w:szCs w:val="24"/>
          <w:highlight w:val="none"/>
        </w:rPr>
        <w:t>3</w:t>
      </w:r>
      <w:r>
        <w:rPr>
          <w:rFonts w:hint="eastAsia" w:cs="宋体"/>
          <w:spacing w:val="10"/>
          <w:sz w:val="24"/>
          <w:szCs w:val="24"/>
          <w:highlight w:val="none"/>
        </w:rPr>
        <w:t>、如本表格式内容不能满足需要，投标人可根据本表格格式自行划表填写，但必须体现以上内容。</w:t>
      </w:r>
    </w:p>
    <w:p>
      <w:pPr>
        <w:spacing w:line="500" w:lineRule="exact"/>
        <w:ind w:firstLine="480"/>
        <w:rPr>
          <w:rFonts w:cs="Times New Roman"/>
          <w:spacing w:val="10"/>
          <w:sz w:val="24"/>
          <w:szCs w:val="24"/>
          <w:highlight w:val="none"/>
        </w:rPr>
      </w:pPr>
    </w:p>
    <w:p>
      <w:pPr>
        <w:spacing w:line="500" w:lineRule="exact"/>
        <w:ind w:firstLine="480"/>
        <w:rPr>
          <w:spacing w:val="10"/>
          <w:sz w:val="24"/>
          <w:szCs w:val="24"/>
          <w:highlight w:val="none"/>
        </w:rPr>
      </w:pPr>
      <w:r>
        <w:rPr>
          <w:rFonts w:hint="eastAsia" w:cs="宋体"/>
          <w:spacing w:val="10"/>
          <w:sz w:val="24"/>
          <w:szCs w:val="24"/>
          <w:highlight w:val="none"/>
        </w:rPr>
        <w:t>投标人代表签字：</w:t>
      </w:r>
      <w:r>
        <w:rPr>
          <w:spacing w:val="10"/>
          <w:sz w:val="24"/>
          <w:szCs w:val="24"/>
          <w:highlight w:val="none"/>
        </w:rPr>
        <w:t xml:space="preserve">                     </w:t>
      </w:r>
    </w:p>
    <w:p>
      <w:pPr>
        <w:spacing w:line="500" w:lineRule="exact"/>
        <w:ind w:firstLine="480"/>
        <w:rPr>
          <w:rFonts w:cs="Times New Roman"/>
          <w:spacing w:val="10"/>
          <w:sz w:val="24"/>
          <w:szCs w:val="24"/>
          <w:highlight w:val="none"/>
        </w:rPr>
      </w:pPr>
      <w:r>
        <w:rPr>
          <w:spacing w:val="10"/>
          <w:sz w:val="24"/>
          <w:szCs w:val="24"/>
          <w:highlight w:val="none"/>
        </w:rPr>
        <w:t xml:space="preserve">                          </w:t>
      </w:r>
      <w:r>
        <w:rPr>
          <w:rFonts w:hint="eastAsia" w:cs="宋体"/>
          <w:spacing w:val="10"/>
          <w:sz w:val="24"/>
          <w:szCs w:val="24"/>
          <w:highlight w:val="none"/>
        </w:rPr>
        <w:t>（盖公章）</w:t>
      </w:r>
    </w:p>
    <w:p>
      <w:pPr>
        <w:spacing w:line="500" w:lineRule="exact"/>
        <w:ind w:firstLine="480"/>
        <w:rPr>
          <w:rFonts w:cs="Times New Roman"/>
          <w:spacing w:val="10"/>
          <w:sz w:val="24"/>
          <w:szCs w:val="24"/>
          <w:highlight w:val="none"/>
        </w:rPr>
      </w:pPr>
    </w:p>
    <w:p>
      <w:pPr>
        <w:spacing w:line="500" w:lineRule="exact"/>
        <w:ind w:firstLine="480"/>
        <w:rPr>
          <w:rFonts w:ascii="Verdana" w:hAnsi="Verdana" w:cs="Verdana"/>
          <w:b/>
          <w:bCs/>
          <w:color w:val="6C6C6C"/>
          <w:sz w:val="21"/>
          <w:szCs w:val="21"/>
          <w:highlight w:val="none"/>
        </w:rPr>
      </w:pPr>
      <w:r>
        <w:rPr>
          <w:rFonts w:hint="eastAsia" w:cs="宋体"/>
          <w:spacing w:val="10"/>
          <w:sz w:val="24"/>
          <w:szCs w:val="24"/>
          <w:highlight w:val="none"/>
        </w:rPr>
        <w:t>日期：</w:t>
      </w:r>
      <w:r>
        <w:rPr>
          <w:spacing w:val="10"/>
          <w:sz w:val="24"/>
          <w:szCs w:val="24"/>
          <w:highlight w:val="none"/>
        </w:rPr>
        <w:t xml:space="preserve">        </w:t>
      </w:r>
      <w:r>
        <w:rPr>
          <w:rFonts w:hint="eastAsia" w:cs="宋体"/>
          <w:spacing w:val="10"/>
          <w:sz w:val="24"/>
          <w:szCs w:val="24"/>
          <w:highlight w:val="none"/>
        </w:rPr>
        <w:t>年</w:t>
      </w:r>
      <w:r>
        <w:rPr>
          <w:spacing w:val="10"/>
          <w:sz w:val="24"/>
          <w:szCs w:val="24"/>
          <w:highlight w:val="none"/>
        </w:rPr>
        <w:t xml:space="preserve">     </w:t>
      </w:r>
      <w:r>
        <w:rPr>
          <w:rFonts w:hint="eastAsia" w:cs="宋体"/>
          <w:spacing w:val="10"/>
          <w:sz w:val="24"/>
          <w:szCs w:val="24"/>
          <w:highlight w:val="none"/>
        </w:rPr>
        <w:t>月</w:t>
      </w:r>
      <w:r>
        <w:rPr>
          <w:spacing w:val="10"/>
          <w:sz w:val="24"/>
          <w:szCs w:val="24"/>
          <w:highlight w:val="none"/>
        </w:rPr>
        <w:t xml:space="preserve">     </w:t>
      </w:r>
      <w:r>
        <w:rPr>
          <w:rFonts w:hint="eastAsia" w:cs="宋体"/>
          <w:spacing w:val="10"/>
          <w:sz w:val="24"/>
          <w:szCs w:val="24"/>
          <w:highlight w:val="none"/>
        </w:rPr>
        <w:t>日</w:t>
      </w:r>
    </w:p>
    <w:sectPr>
      <w:headerReference r:id="rId6" w:type="first"/>
      <w:footerReference r:id="rId8" w:type="first"/>
      <w:headerReference r:id="rId5" w:type="default"/>
      <w:footerReference r:id="rId7" w:type="default"/>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auto"/>
    <w:pitch w:val="default"/>
    <w:sig w:usb0="00000000" w:usb1="0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 w:name="Cambria">
    <w:panose1 w:val="02040503050406030204"/>
    <w:charset w:val="00"/>
    <w:family w:val="auto"/>
    <w:pitch w:val="default"/>
    <w:sig w:usb0="E00002FF" w:usb1="400004FF" w:usb2="00000000" w:usb3="00000000" w:csb0="2000019F" w:csb1="00000000"/>
  </w:font>
  <w:font w:name="CG Times ( W1 )">
    <w:altName w:val="Segoe Print"/>
    <w:panose1 w:val="00000000000000000000"/>
    <w:charset w:val="00"/>
    <w:family w:val="auto"/>
    <w:pitch w:val="default"/>
    <w:sig w:usb0="00000000" w:usb1="00000000" w:usb2="00000000" w:usb3="00000000" w:csb0="00040001" w:csb1="00000000"/>
  </w:font>
  <w:font w:name="隶书">
    <w:panose1 w:val="0201050906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Verdana">
    <w:panose1 w:val="020B0604030504040204"/>
    <w:charset w:val="00"/>
    <w:family w:val="auto"/>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rPr>
        <w:rStyle w:val="18"/>
      </w:rPr>
      <w:fldChar w:fldCharType="begin"/>
    </w:r>
    <w:r>
      <w:rPr>
        <w:rStyle w:val="18"/>
      </w:rPr>
      <w:instrText xml:space="preserve">PAGE  </w:instrText>
    </w:r>
    <w:r>
      <w:rPr>
        <w:rStyle w:val="18"/>
      </w:rPr>
      <w:fldChar w:fldCharType="separate"/>
    </w:r>
    <w:r>
      <w:rPr>
        <w:rStyle w:val="18"/>
      </w:rPr>
      <w:t>4</w:t>
    </w:r>
    <w:r>
      <w:rPr>
        <w:rStyle w:val="18"/>
      </w:rPr>
      <w:fldChar w:fldCharType="end"/>
    </w:r>
  </w:p>
  <w:p>
    <w:pPr>
      <w:pStyle w:val="11"/>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cs="Times New Roman"/>
      </w:rPr>
    </w:pPr>
    <w:r>
      <w:rPr>
        <w:rFonts w:hint="eastAsia"/>
        <w:lang w:eastAsia="zh-CN"/>
      </w:rPr>
      <w:t>购物车</w:t>
    </w:r>
    <w:r>
      <w:rPr>
        <w:rFonts w:hint="eastAsia"/>
      </w:rPr>
      <w:t>采购招标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cs="Times New Roman"/>
      </w:rPr>
    </w:pPr>
    <w:r>
      <w:rPr>
        <w:rFonts w:hint="eastAsia"/>
        <w:lang w:eastAsia="zh-CN"/>
      </w:rPr>
      <w:t>购物车</w:t>
    </w:r>
    <w:r>
      <w:rPr>
        <w:rFonts w:hint="eastAsia"/>
      </w:rPr>
      <w:t>采购招标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8E4A87"/>
    <w:multiLevelType w:val="singleLevel"/>
    <w:tmpl w:val="198E4A87"/>
    <w:lvl w:ilvl="0" w:tentative="0">
      <w:start w:val="1"/>
      <w:numFmt w:val="decimal"/>
      <w:suff w:val="nothing"/>
      <w:lvlText w:val="%1、"/>
      <w:lvlJc w:val="left"/>
    </w:lvl>
  </w:abstractNum>
  <w:abstractNum w:abstractNumId="1">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szCs w:val="32"/>
      </w:rPr>
    </w:lvl>
    <w:lvl w:ilvl="2" w:tentative="0">
      <w:start w:val="1"/>
      <w:numFmt w:val="decimal"/>
      <w:lvlText w:val="（%3）"/>
      <w:lvlJc w:val="left"/>
      <w:pPr>
        <w:tabs>
          <w:tab w:val="left" w:pos="2160"/>
        </w:tabs>
        <w:ind w:left="2160" w:hanging="720"/>
      </w:pPr>
      <w:rPr>
        <w:rFonts w:hint="eastAsia" w:ascii="宋体" w:hAnsi="CG Times (W1)" w:eastAsia="宋体"/>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5AAAD14D"/>
    <w:multiLevelType w:val="singleLevel"/>
    <w:tmpl w:val="5AAAD14D"/>
    <w:lvl w:ilvl="0" w:tentative="0">
      <w:start w:val="10"/>
      <w:numFmt w:val="chineseCounting"/>
      <w:suff w:val="space"/>
      <w:lvlText w:val="第%1条"/>
      <w:lvlJc w:val="left"/>
      <w:rPr>
        <w:rFonts w:hint="eastAsia"/>
      </w:rPr>
    </w:lvl>
  </w:abstractNum>
  <w:abstractNum w:abstractNumId="3">
    <w:nsid w:val="61A1F040"/>
    <w:multiLevelType w:val="multilevel"/>
    <w:tmpl w:val="61A1F0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3"/>
    <w:lvlOverride w:ilvl="0">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DVhMTAyZWQwODNmYWU3YThmMGJiZTUwY2YxZTE4NTYifQ=="/>
  </w:docVars>
  <w:rsids>
    <w:rsidRoot w:val="00515934"/>
    <w:rsid w:val="00001B82"/>
    <w:rsid w:val="00011D1E"/>
    <w:rsid w:val="00013D53"/>
    <w:rsid w:val="00015795"/>
    <w:rsid w:val="00015DA4"/>
    <w:rsid w:val="00020746"/>
    <w:rsid w:val="00031EF5"/>
    <w:rsid w:val="00050DC0"/>
    <w:rsid w:val="00053D5B"/>
    <w:rsid w:val="00087D02"/>
    <w:rsid w:val="00094E85"/>
    <w:rsid w:val="000A7D1B"/>
    <w:rsid w:val="000C1BB0"/>
    <w:rsid w:val="000D1847"/>
    <w:rsid w:val="000D61F5"/>
    <w:rsid w:val="000D66D8"/>
    <w:rsid w:val="000E2908"/>
    <w:rsid w:val="000F2714"/>
    <w:rsid w:val="000F7FCD"/>
    <w:rsid w:val="001036CD"/>
    <w:rsid w:val="001043DF"/>
    <w:rsid w:val="001102BE"/>
    <w:rsid w:val="00110DC6"/>
    <w:rsid w:val="00113C8F"/>
    <w:rsid w:val="00115EF7"/>
    <w:rsid w:val="00124B00"/>
    <w:rsid w:val="00130588"/>
    <w:rsid w:val="00132BAC"/>
    <w:rsid w:val="00135D3D"/>
    <w:rsid w:val="001378CE"/>
    <w:rsid w:val="001401F9"/>
    <w:rsid w:val="001405BF"/>
    <w:rsid w:val="001535F8"/>
    <w:rsid w:val="001548F9"/>
    <w:rsid w:val="001609AE"/>
    <w:rsid w:val="00161FC7"/>
    <w:rsid w:val="0016215F"/>
    <w:rsid w:val="001726AD"/>
    <w:rsid w:val="00174AFA"/>
    <w:rsid w:val="00181D3A"/>
    <w:rsid w:val="00183F83"/>
    <w:rsid w:val="00184F2B"/>
    <w:rsid w:val="00195D2E"/>
    <w:rsid w:val="001B18EB"/>
    <w:rsid w:val="001B215A"/>
    <w:rsid w:val="001B3B8C"/>
    <w:rsid w:val="001C0196"/>
    <w:rsid w:val="001C2032"/>
    <w:rsid w:val="001C3F9E"/>
    <w:rsid w:val="001C4987"/>
    <w:rsid w:val="001C5B65"/>
    <w:rsid w:val="001C5BEB"/>
    <w:rsid w:val="001D2C6F"/>
    <w:rsid w:val="001D304F"/>
    <w:rsid w:val="001E317F"/>
    <w:rsid w:val="001E7B6A"/>
    <w:rsid w:val="001F6653"/>
    <w:rsid w:val="001F69F4"/>
    <w:rsid w:val="002008E5"/>
    <w:rsid w:val="00203AFD"/>
    <w:rsid w:val="0021076B"/>
    <w:rsid w:val="002128D2"/>
    <w:rsid w:val="00223070"/>
    <w:rsid w:val="00224AFC"/>
    <w:rsid w:val="002300B2"/>
    <w:rsid w:val="00260B94"/>
    <w:rsid w:val="00266DD0"/>
    <w:rsid w:val="0028583E"/>
    <w:rsid w:val="002866C2"/>
    <w:rsid w:val="00286D86"/>
    <w:rsid w:val="00287390"/>
    <w:rsid w:val="00287C42"/>
    <w:rsid w:val="0029077D"/>
    <w:rsid w:val="00291ED1"/>
    <w:rsid w:val="002938F8"/>
    <w:rsid w:val="002A11BF"/>
    <w:rsid w:val="002A21CC"/>
    <w:rsid w:val="002A2574"/>
    <w:rsid w:val="002A2803"/>
    <w:rsid w:val="002A357A"/>
    <w:rsid w:val="002A7E0C"/>
    <w:rsid w:val="002B46B6"/>
    <w:rsid w:val="002B6527"/>
    <w:rsid w:val="002C6D09"/>
    <w:rsid w:val="002D1DC9"/>
    <w:rsid w:val="002D2C36"/>
    <w:rsid w:val="002D713A"/>
    <w:rsid w:val="002E3B71"/>
    <w:rsid w:val="00315650"/>
    <w:rsid w:val="00320A37"/>
    <w:rsid w:val="0032113D"/>
    <w:rsid w:val="00321228"/>
    <w:rsid w:val="00322CE0"/>
    <w:rsid w:val="003320AD"/>
    <w:rsid w:val="00337187"/>
    <w:rsid w:val="0034365F"/>
    <w:rsid w:val="00351193"/>
    <w:rsid w:val="00371BCC"/>
    <w:rsid w:val="00374D97"/>
    <w:rsid w:val="00381728"/>
    <w:rsid w:val="00386C03"/>
    <w:rsid w:val="00392CC8"/>
    <w:rsid w:val="003C2AD0"/>
    <w:rsid w:val="003C68A5"/>
    <w:rsid w:val="003C6AFA"/>
    <w:rsid w:val="003C6D4C"/>
    <w:rsid w:val="003D6AA4"/>
    <w:rsid w:val="003E12CD"/>
    <w:rsid w:val="003E21C2"/>
    <w:rsid w:val="003E70DB"/>
    <w:rsid w:val="003F2083"/>
    <w:rsid w:val="003F4661"/>
    <w:rsid w:val="0040116E"/>
    <w:rsid w:val="00401E34"/>
    <w:rsid w:val="00401F07"/>
    <w:rsid w:val="004036A6"/>
    <w:rsid w:val="00404BDB"/>
    <w:rsid w:val="00404E9A"/>
    <w:rsid w:val="00411372"/>
    <w:rsid w:val="0041243A"/>
    <w:rsid w:val="00423EA9"/>
    <w:rsid w:val="0042767E"/>
    <w:rsid w:val="004311A0"/>
    <w:rsid w:val="0043323C"/>
    <w:rsid w:val="00444EE7"/>
    <w:rsid w:val="00452002"/>
    <w:rsid w:val="004627BF"/>
    <w:rsid w:val="004665A2"/>
    <w:rsid w:val="004669C8"/>
    <w:rsid w:val="00467AFC"/>
    <w:rsid w:val="00472D42"/>
    <w:rsid w:val="004779C5"/>
    <w:rsid w:val="004803CE"/>
    <w:rsid w:val="004856A4"/>
    <w:rsid w:val="004858AB"/>
    <w:rsid w:val="00491AFB"/>
    <w:rsid w:val="00495EC1"/>
    <w:rsid w:val="004977DA"/>
    <w:rsid w:val="004E0B2C"/>
    <w:rsid w:val="004E2509"/>
    <w:rsid w:val="004E350E"/>
    <w:rsid w:val="004E4536"/>
    <w:rsid w:val="004E4657"/>
    <w:rsid w:val="004E5A48"/>
    <w:rsid w:val="004E79DA"/>
    <w:rsid w:val="004F3010"/>
    <w:rsid w:val="00502BEF"/>
    <w:rsid w:val="005030B1"/>
    <w:rsid w:val="00505544"/>
    <w:rsid w:val="005109F8"/>
    <w:rsid w:val="00515934"/>
    <w:rsid w:val="00524702"/>
    <w:rsid w:val="005313D8"/>
    <w:rsid w:val="0053257F"/>
    <w:rsid w:val="00535215"/>
    <w:rsid w:val="0053642B"/>
    <w:rsid w:val="00537102"/>
    <w:rsid w:val="00552B1D"/>
    <w:rsid w:val="00554210"/>
    <w:rsid w:val="00561F81"/>
    <w:rsid w:val="0056572C"/>
    <w:rsid w:val="0056736A"/>
    <w:rsid w:val="00573896"/>
    <w:rsid w:val="00575A86"/>
    <w:rsid w:val="00586B33"/>
    <w:rsid w:val="005A41D9"/>
    <w:rsid w:val="005A4364"/>
    <w:rsid w:val="005A4C6F"/>
    <w:rsid w:val="005A6484"/>
    <w:rsid w:val="005A664A"/>
    <w:rsid w:val="005B035C"/>
    <w:rsid w:val="005B1886"/>
    <w:rsid w:val="005B3A16"/>
    <w:rsid w:val="005B5E56"/>
    <w:rsid w:val="005C097A"/>
    <w:rsid w:val="005C7D90"/>
    <w:rsid w:val="005D04AB"/>
    <w:rsid w:val="005D16F3"/>
    <w:rsid w:val="005E4400"/>
    <w:rsid w:val="005E7FE4"/>
    <w:rsid w:val="0060308D"/>
    <w:rsid w:val="006100BC"/>
    <w:rsid w:val="006118F2"/>
    <w:rsid w:val="00617101"/>
    <w:rsid w:val="00640C2E"/>
    <w:rsid w:val="0064778F"/>
    <w:rsid w:val="00656B4F"/>
    <w:rsid w:val="0065701A"/>
    <w:rsid w:val="0067025B"/>
    <w:rsid w:val="00681324"/>
    <w:rsid w:val="00681C57"/>
    <w:rsid w:val="006B1A47"/>
    <w:rsid w:val="006D2204"/>
    <w:rsid w:val="006D2B64"/>
    <w:rsid w:val="006D4E2C"/>
    <w:rsid w:val="006E3A1C"/>
    <w:rsid w:val="006F1743"/>
    <w:rsid w:val="006F3D4A"/>
    <w:rsid w:val="006F70E4"/>
    <w:rsid w:val="007010C0"/>
    <w:rsid w:val="00703D97"/>
    <w:rsid w:val="007110CD"/>
    <w:rsid w:val="0071163E"/>
    <w:rsid w:val="00713574"/>
    <w:rsid w:val="00713CFE"/>
    <w:rsid w:val="00715B6D"/>
    <w:rsid w:val="00715D1D"/>
    <w:rsid w:val="007257AE"/>
    <w:rsid w:val="00737761"/>
    <w:rsid w:val="00757A3C"/>
    <w:rsid w:val="00760634"/>
    <w:rsid w:val="00766397"/>
    <w:rsid w:val="0077280E"/>
    <w:rsid w:val="00775FC3"/>
    <w:rsid w:val="00781F51"/>
    <w:rsid w:val="007840BA"/>
    <w:rsid w:val="00791CEB"/>
    <w:rsid w:val="0079219A"/>
    <w:rsid w:val="0079318A"/>
    <w:rsid w:val="0079492A"/>
    <w:rsid w:val="007A43C1"/>
    <w:rsid w:val="007A6E6A"/>
    <w:rsid w:val="007C733D"/>
    <w:rsid w:val="007D049D"/>
    <w:rsid w:val="007D5241"/>
    <w:rsid w:val="007E4091"/>
    <w:rsid w:val="00806EE0"/>
    <w:rsid w:val="00812B2D"/>
    <w:rsid w:val="00815AFC"/>
    <w:rsid w:val="00823B7E"/>
    <w:rsid w:val="008253C2"/>
    <w:rsid w:val="0083777E"/>
    <w:rsid w:val="00841E0D"/>
    <w:rsid w:val="00846533"/>
    <w:rsid w:val="008465C4"/>
    <w:rsid w:val="008467D3"/>
    <w:rsid w:val="00850CF0"/>
    <w:rsid w:val="00854D6F"/>
    <w:rsid w:val="00856B15"/>
    <w:rsid w:val="00867655"/>
    <w:rsid w:val="00890145"/>
    <w:rsid w:val="008912AF"/>
    <w:rsid w:val="00893EE5"/>
    <w:rsid w:val="0089506B"/>
    <w:rsid w:val="0089575C"/>
    <w:rsid w:val="008A4C39"/>
    <w:rsid w:val="008B541A"/>
    <w:rsid w:val="008B5DC9"/>
    <w:rsid w:val="008C10EB"/>
    <w:rsid w:val="008D3756"/>
    <w:rsid w:val="008D4431"/>
    <w:rsid w:val="008E1C80"/>
    <w:rsid w:val="008E3138"/>
    <w:rsid w:val="008E36DD"/>
    <w:rsid w:val="008F1ABC"/>
    <w:rsid w:val="008F1F0C"/>
    <w:rsid w:val="008F2DE2"/>
    <w:rsid w:val="008F5396"/>
    <w:rsid w:val="00903EF7"/>
    <w:rsid w:val="00911792"/>
    <w:rsid w:val="00912C97"/>
    <w:rsid w:val="00935371"/>
    <w:rsid w:val="009378C5"/>
    <w:rsid w:val="009444ED"/>
    <w:rsid w:val="009466F4"/>
    <w:rsid w:val="00946FEE"/>
    <w:rsid w:val="009536FB"/>
    <w:rsid w:val="00957ADF"/>
    <w:rsid w:val="00960B40"/>
    <w:rsid w:val="00961ADC"/>
    <w:rsid w:val="00965E07"/>
    <w:rsid w:val="00967B1E"/>
    <w:rsid w:val="009811EF"/>
    <w:rsid w:val="009834BE"/>
    <w:rsid w:val="00983BE5"/>
    <w:rsid w:val="00984B4A"/>
    <w:rsid w:val="00994715"/>
    <w:rsid w:val="00995BCF"/>
    <w:rsid w:val="009965F5"/>
    <w:rsid w:val="009A0494"/>
    <w:rsid w:val="009A4EE3"/>
    <w:rsid w:val="009A779B"/>
    <w:rsid w:val="009C0104"/>
    <w:rsid w:val="009C036D"/>
    <w:rsid w:val="009C370D"/>
    <w:rsid w:val="009D17B3"/>
    <w:rsid w:val="009D1D5F"/>
    <w:rsid w:val="009D2E71"/>
    <w:rsid w:val="009E0EAB"/>
    <w:rsid w:val="009E35BB"/>
    <w:rsid w:val="009E6560"/>
    <w:rsid w:val="009E6BDF"/>
    <w:rsid w:val="009F0D26"/>
    <w:rsid w:val="00A0684D"/>
    <w:rsid w:val="00A07461"/>
    <w:rsid w:val="00A103AB"/>
    <w:rsid w:val="00A1393F"/>
    <w:rsid w:val="00A15BCD"/>
    <w:rsid w:val="00A21070"/>
    <w:rsid w:val="00A230F8"/>
    <w:rsid w:val="00A248B9"/>
    <w:rsid w:val="00A24C2D"/>
    <w:rsid w:val="00A27B35"/>
    <w:rsid w:val="00A32173"/>
    <w:rsid w:val="00A4592B"/>
    <w:rsid w:val="00A506F1"/>
    <w:rsid w:val="00A50D2E"/>
    <w:rsid w:val="00A5203B"/>
    <w:rsid w:val="00A62084"/>
    <w:rsid w:val="00A65B9E"/>
    <w:rsid w:val="00A85EAE"/>
    <w:rsid w:val="00A90C7F"/>
    <w:rsid w:val="00A92F15"/>
    <w:rsid w:val="00A97EAB"/>
    <w:rsid w:val="00AA2C96"/>
    <w:rsid w:val="00AD1B77"/>
    <w:rsid w:val="00AD1D57"/>
    <w:rsid w:val="00AD3D92"/>
    <w:rsid w:val="00AE54E3"/>
    <w:rsid w:val="00AF29EF"/>
    <w:rsid w:val="00AF5DC4"/>
    <w:rsid w:val="00B01A2B"/>
    <w:rsid w:val="00B0442D"/>
    <w:rsid w:val="00B0588F"/>
    <w:rsid w:val="00B064D3"/>
    <w:rsid w:val="00B11D45"/>
    <w:rsid w:val="00B1616D"/>
    <w:rsid w:val="00B168DA"/>
    <w:rsid w:val="00B214A9"/>
    <w:rsid w:val="00B3027F"/>
    <w:rsid w:val="00B4203D"/>
    <w:rsid w:val="00B422AA"/>
    <w:rsid w:val="00B475BD"/>
    <w:rsid w:val="00B47A3A"/>
    <w:rsid w:val="00B51799"/>
    <w:rsid w:val="00B63A75"/>
    <w:rsid w:val="00B65116"/>
    <w:rsid w:val="00B65479"/>
    <w:rsid w:val="00B65CC8"/>
    <w:rsid w:val="00B717C5"/>
    <w:rsid w:val="00B81C7A"/>
    <w:rsid w:val="00B871B8"/>
    <w:rsid w:val="00B87D98"/>
    <w:rsid w:val="00B903F1"/>
    <w:rsid w:val="00B95CC2"/>
    <w:rsid w:val="00BA1E7E"/>
    <w:rsid w:val="00BA454B"/>
    <w:rsid w:val="00BA49B8"/>
    <w:rsid w:val="00BB664B"/>
    <w:rsid w:val="00BB7FF7"/>
    <w:rsid w:val="00BC75BB"/>
    <w:rsid w:val="00BD1901"/>
    <w:rsid w:val="00BD1ACE"/>
    <w:rsid w:val="00BD5E3A"/>
    <w:rsid w:val="00BD79B0"/>
    <w:rsid w:val="00BE0AC5"/>
    <w:rsid w:val="00BE18CA"/>
    <w:rsid w:val="00BE2132"/>
    <w:rsid w:val="00C0072B"/>
    <w:rsid w:val="00C13F18"/>
    <w:rsid w:val="00C159CD"/>
    <w:rsid w:val="00C16339"/>
    <w:rsid w:val="00C20BAB"/>
    <w:rsid w:val="00C22144"/>
    <w:rsid w:val="00C325CB"/>
    <w:rsid w:val="00C33A1B"/>
    <w:rsid w:val="00C40D58"/>
    <w:rsid w:val="00C43878"/>
    <w:rsid w:val="00C44893"/>
    <w:rsid w:val="00C47CFD"/>
    <w:rsid w:val="00C56D10"/>
    <w:rsid w:val="00C57457"/>
    <w:rsid w:val="00C65F11"/>
    <w:rsid w:val="00C66BFF"/>
    <w:rsid w:val="00C67615"/>
    <w:rsid w:val="00C7545A"/>
    <w:rsid w:val="00C82D66"/>
    <w:rsid w:val="00CA292A"/>
    <w:rsid w:val="00CB3750"/>
    <w:rsid w:val="00CC2112"/>
    <w:rsid w:val="00CD01B3"/>
    <w:rsid w:val="00CD54B8"/>
    <w:rsid w:val="00CD5EFC"/>
    <w:rsid w:val="00CF6235"/>
    <w:rsid w:val="00D014A2"/>
    <w:rsid w:val="00D101D1"/>
    <w:rsid w:val="00D11CC3"/>
    <w:rsid w:val="00D211E9"/>
    <w:rsid w:val="00D2155B"/>
    <w:rsid w:val="00D221A4"/>
    <w:rsid w:val="00D223DC"/>
    <w:rsid w:val="00D332A1"/>
    <w:rsid w:val="00D33C41"/>
    <w:rsid w:val="00D60049"/>
    <w:rsid w:val="00D70317"/>
    <w:rsid w:val="00D74A62"/>
    <w:rsid w:val="00D75D72"/>
    <w:rsid w:val="00D7743C"/>
    <w:rsid w:val="00D81DB5"/>
    <w:rsid w:val="00D85701"/>
    <w:rsid w:val="00D86769"/>
    <w:rsid w:val="00D870B9"/>
    <w:rsid w:val="00D94569"/>
    <w:rsid w:val="00DA79A0"/>
    <w:rsid w:val="00DB0F65"/>
    <w:rsid w:val="00DB4398"/>
    <w:rsid w:val="00DC305D"/>
    <w:rsid w:val="00DD510D"/>
    <w:rsid w:val="00DE16B4"/>
    <w:rsid w:val="00DE48D9"/>
    <w:rsid w:val="00DF020B"/>
    <w:rsid w:val="00E00A85"/>
    <w:rsid w:val="00E06EFB"/>
    <w:rsid w:val="00E07594"/>
    <w:rsid w:val="00E07F38"/>
    <w:rsid w:val="00E11338"/>
    <w:rsid w:val="00E150CF"/>
    <w:rsid w:val="00E348AF"/>
    <w:rsid w:val="00E36C52"/>
    <w:rsid w:val="00E37588"/>
    <w:rsid w:val="00E5283A"/>
    <w:rsid w:val="00E61EB9"/>
    <w:rsid w:val="00E70840"/>
    <w:rsid w:val="00E8483C"/>
    <w:rsid w:val="00E867B8"/>
    <w:rsid w:val="00EA1B09"/>
    <w:rsid w:val="00EA65F3"/>
    <w:rsid w:val="00EB61AD"/>
    <w:rsid w:val="00EC139C"/>
    <w:rsid w:val="00EC2002"/>
    <w:rsid w:val="00ED0AF1"/>
    <w:rsid w:val="00ED2FB3"/>
    <w:rsid w:val="00ED3259"/>
    <w:rsid w:val="00ED3BF6"/>
    <w:rsid w:val="00ED5352"/>
    <w:rsid w:val="00EF0198"/>
    <w:rsid w:val="00EF27A4"/>
    <w:rsid w:val="00EF336A"/>
    <w:rsid w:val="00F02AA3"/>
    <w:rsid w:val="00F03F79"/>
    <w:rsid w:val="00F061FB"/>
    <w:rsid w:val="00F12059"/>
    <w:rsid w:val="00F1761D"/>
    <w:rsid w:val="00F2416A"/>
    <w:rsid w:val="00F2550A"/>
    <w:rsid w:val="00F26D84"/>
    <w:rsid w:val="00F26F2F"/>
    <w:rsid w:val="00F32AD2"/>
    <w:rsid w:val="00F37661"/>
    <w:rsid w:val="00F435CB"/>
    <w:rsid w:val="00F5360B"/>
    <w:rsid w:val="00F546FC"/>
    <w:rsid w:val="00F57E34"/>
    <w:rsid w:val="00F62791"/>
    <w:rsid w:val="00F62BCC"/>
    <w:rsid w:val="00F62D07"/>
    <w:rsid w:val="00F65436"/>
    <w:rsid w:val="00F6588A"/>
    <w:rsid w:val="00F672A3"/>
    <w:rsid w:val="00F85F82"/>
    <w:rsid w:val="00F86CD3"/>
    <w:rsid w:val="00F87869"/>
    <w:rsid w:val="00F94D82"/>
    <w:rsid w:val="00F96C26"/>
    <w:rsid w:val="00F97427"/>
    <w:rsid w:val="00FA0FFE"/>
    <w:rsid w:val="00FA12EA"/>
    <w:rsid w:val="00FA4B19"/>
    <w:rsid w:val="00FA52FC"/>
    <w:rsid w:val="00FA61B0"/>
    <w:rsid w:val="00FA7DF5"/>
    <w:rsid w:val="00FC1B9F"/>
    <w:rsid w:val="00FD47EF"/>
    <w:rsid w:val="00FD58B1"/>
    <w:rsid w:val="00FD7CB9"/>
    <w:rsid w:val="00FE073E"/>
    <w:rsid w:val="00FF0959"/>
    <w:rsid w:val="048C68CD"/>
    <w:rsid w:val="04BF41D9"/>
    <w:rsid w:val="055315DE"/>
    <w:rsid w:val="05C97AD8"/>
    <w:rsid w:val="06A24A02"/>
    <w:rsid w:val="07701543"/>
    <w:rsid w:val="08E3595C"/>
    <w:rsid w:val="0B1161B7"/>
    <w:rsid w:val="0C202492"/>
    <w:rsid w:val="0CB42FE4"/>
    <w:rsid w:val="0D3C38A1"/>
    <w:rsid w:val="0D907C73"/>
    <w:rsid w:val="0FFC4327"/>
    <w:rsid w:val="11501131"/>
    <w:rsid w:val="11AA638B"/>
    <w:rsid w:val="11D55AAF"/>
    <w:rsid w:val="12536F5D"/>
    <w:rsid w:val="148B3EC5"/>
    <w:rsid w:val="14A06812"/>
    <w:rsid w:val="15432D70"/>
    <w:rsid w:val="16815279"/>
    <w:rsid w:val="1BC65E20"/>
    <w:rsid w:val="1C6C6564"/>
    <w:rsid w:val="20A16434"/>
    <w:rsid w:val="20A70EA1"/>
    <w:rsid w:val="22B07233"/>
    <w:rsid w:val="22F87B71"/>
    <w:rsid w:val="241B04C9"/>
    <w:rsid w:val="247B5595"/>
    <w:rsid w:val="2537799C"/>
    <w:rsid w:val="2794527C"/>
    <w:rsid w:val="27B16DAB"/>
    <w:rsid w:val="28822D19"/>
    <w:rsid w:val="29001FC2"/>
    <w:rsid w:val="291718B7"/>
    <w:rsid w:val="296D76DA"/>
    <w:rsid w:val="2A895057"/>
    <w:rsid w:val="2B2F499F"/>
    <w:rsid w:val="2BB31BE6"/>
    <w:rsid w:val="2D9C1E85"/>
    <w:rsid w:val="2FBD167C"/>
    <w:rsid w:val="2FC32F68"/>
    <w:rsid w:val="2FCC5DF6"/>
    <w:rsid w:val="311C1125"/>
    <w:rsid w:val="33DF794F"/>
    <w:rsid w:val="35005E4F"/>
    <w:rsid w:val="35887665"/>
    <w:rsid w:val="37910FBB"/>
    <w:rsid w:val="38E0459D"/>
    <w:rsid w:val="3EB55AEA"/>
    <w:rsid w:val="3FA0580F"/>
    <w:rsid w:val="3FF67F12"/>
    <w:rsid w:val="42243D7E"/>
    <w:rsid w:val="4291456D"/>
    <w:rsid w:val="44B65BB5"/>
    <w:rsid w:val="44D8697E"/>
    <w:rsid w:val="45447333"/>
    <w:rsid w:val="46D12B9E"/>
    <w:rsid w:val="46FF692D"/>
    <w:rsid w:val="47841DA7"/>
    <w:rsid w:val="47A60896"/>
    <w:rsid w:val="493E4893"/>
    <w:rsid w:val="49B90026"/>
    <w:rsid w:val="4A000C96"/>
    <w:rsid w:val="4C776080"/>
    <w:rsid w:val="4DB33889"/>
    <w:rsid w:val="4DDC5ED8"/>
    <w:rsid w:val="4F3746A6"/>
    <w:rsid w:val="50DD4614"/>
    <w:rsid w:val="513E6359"/>
    <w:rsid w:val="51B22A95"/>
    <w:rsid w:val="54D413B8"/>
    <w:rsid w:val="5517652D"/>
    <w:rsid w:val="561577C6"/>
    <w:rsid w:val="56262A54"/>
    <w:rsid w:val="56576C9F"/>
    <w:rsid w:val="56CB567B"/>
    <w:rsid w:val="57B8732B"/>
    <w:rsid w:val="5ABA3CE7"/>
    <w:rsid w:val="5AD73617"/>
    <w:rsid w:val="5B3C0DBD"/>
    <w:rsid w:val="5B69230E"/>
    <w:rsid w:val="5D1C5A4F"/>
    <w:rsid w:val="5D7E2271"/>
    <w:rsid w:val="5F2C10BF"/>
    <w:rsid w:val="60E341E8"/>
    <w:rsid w:val="61CE0F19"/>
    <w:rsid w:val="64592EAE"/>
    <w:rsid w:val="649A0B64"/>
    <w:rsid w:val="64AB14F1"/>
    <w:rsid w:val="665C40AA"/>
    <w:rsid w:val="68360BAF"/>
    <w:rsid w:val="68CC36FD"/>
    <w:rsid w:val="6B244B56"/>
    <w:rsid w:val="6D1E5C16"/>
    <w:rsid w:val="6DD26978"/>
    <w:rsid w:val="6EAF588F"/>
    <w:rsid w:val="6F073538"/>
    <w:rsid w:val="6F1F0874"/>
    <w:rsid w:val="6F44559B"/>
    <w:rsid w:val="710873AD"/>
    <w:rsid w:val="722519E4"/>
    <w:rsid w:val="72613F66"/>
    <w:rsid w:val="73785000"/>
    <w:rsid w:val="73A30043"/>
    <w:rsid w:val="74BD3ACF"/>
    <w:rsid w:val="763D60F8"/>
    <w:rsid w:val="76C5451A"/>
    <w:rsid w:val="78B733C7"/>
    <w:rsid w:val="7AEC5C86"/>
    <w:rsid w:val="7CDD2D69"/>
    <w:rsid w:val="7DC70768"/>
    <w:rsid w:val="7E633E69"/>
    <w:rsid w:val="7E6C5866"/>
    <w:rsid w:val="7E9006F1"/>
    <w:rsid w:val="7F66499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semiHidden="0"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ocked="1"/>
    <w:lsdException w:uiPriority="0" w:name="footnote text" w:locked="1"/>
    <w:lsdException w:uiPriority="0" w:semiHidden="0" w:name="annotation text" w:locked="1"/>
    <w:lsdException w:qFormat="1" w:unhideWhenUsed="0" w:uiPriority="99" w:semiHidden="0" w:name="header"/>
    <w:lsdException w:qFormat="1" w:unhideWhenUsed="0" w:uiPriority="99" w:semiHidden="0" w:name="footer"/>
    <w:lsdException w:uiPriority="0" w:name="index heading" w:locked="1"/>
    <w:lsdException w:qFormat="1" w:uiPriority="35"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qFormat="1" w:unhideWhenUsed="0" w:uiPriority="99" w:semiHidden="0" w:name="page number"/>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uiPriority="1" w:semiHidden="0" w:name="Default Paragraph Font"/>
    <w:lsdException w:qFormat="1" w:unhideWhenUsed="0" w:uiPriority="99" w:semiHidden="0" w:name="Body Text"/>
    <w:lsdException w:qFormat="1" w:unhideWhenUsed="0" w:uiPriority="99"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qFormat="1" w:unhideWhenUsed="0" w:uiPriority="99" w:semiHidden="0" w:name="Date"/>
    <w:lsdException w:uiPriority="0" w:name="Body Text First Indent" w:locked="1"/>
    <w:lsdException w:uiPriority="0" w:name="Body Text First Indent 2" w:locked="1"/>
    <w:lsdException w:uiPriority="0" w:name="Note Heading" w:locked="1"/>
    <w:lsdException w:qFormat="1" w:unhideWhenUsed="0" w:uiPriority="99" w:semiHidden="0" w:name="Body Text 2"/>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semiHidden="0"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uiPriority="99" w:semiHidden="0" w:name="Balloon Text" w:locked="1"/>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CG Times (W1)" w:hAnsi="CG Times (W1)" w:eastAsia="宋体" w:cs="CG Times (W1)"/>
      <w:sz w:val="21"/>
      <w:szCs w:val="21"/>
      <w:lang w:val="en-US" w:eastAsia="zh-CN" w:bidi="ar-SA"/>
    </w:rPr>
  </w:style>
  <w:style w:type="paragraph" w:styleId="2">
    <w:name w:val="heading 2"/>
    <w:basedOn w:val="1"/>
    <w:next w:val="1"/>
    <w:link w:val="22"/>
    <w:qFormat/>
    <w:uiPriority w:val="99"/>
    <w:pPr>
      <w:keepNext/>
      <w:keepLines/>
      <w:tabs>
        <w:tab w:val="left" w:pos="720"/>
      </w:tabs>
      <w:spacing w:before="260" w:after="260" w:line="360" w:lineRule="auto"/>
      <w:jc w:val="center"/>
      <w:outlineLvl w:val="1"/>
    </w:pPr>
    <w:rPr>
      <w:rFonts w:ascii="宋体" w:hAnsi="宋体" w:cs="宋体"/>
      <w:b/>
      <w:bCs/>
      <w:sz w:val="28"/>
      <w:szCs w:val="28"/>
    </w:rPr>
  </w:style>
  <w:style w:type="paragraph" w:styleId="3">
    <w:name w:val="heading 3"/>
    <w:basedOn w:val="1"/>
    <w:next w:val="1"/>
    <w:unhideWhenUsed/>
    <w:qFormat/>
    <w:locked/>
    <w:uiPriority w:val="9"/>
    <w:pPr>
      <w:keepNext/>
      <w:keepLines/>
      <w:spacing w:before="260" w:beforeLines="0" w:beforeAutospacing="0" w:after="260" w:afterLines="0" w:afterAutospacing="0" w:line="413" w:lineRule="auto"/>
      <w:outlineLvl w:val="2"/>
    </w:pPr>
    <w:rPr>
      <w:b/>
      <w:sz w:val="32"/>
    </w:rPr>
  </w:style>
  <w:style w:type="character" w:default="1" w:styleId="17">
    <w:name w:val="Default Paragraph Font"/>
    <w:autoRedefine/>
    <w:unhideWhenUsed/>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4">
    <w:name w:val="Document Map"/>
    <w:basedOn w:val="1"/>
    <w:link w:val="23"/>
    <w:autoRedefine/>
    <w:semiHidden/>
    <w:qFormat/>
    <w:uiPriority w:val="99"/>
    <w:rPr>
      <w:rFonts w:ascii="宋体" w:cs="宋体"/>
      <w:sz w:val="18"/>
      <w:szCs w:val="18"/>
    </w:rPr>
  </w:style>
  <w:style w:type="paragraph" w:styleId="5">
    <w:name w:val="annotation text"/>
    <w:basedOn w:val="1"/>
    <w:unhideWhenUsed/>
    <w:locked/>
    <w:uiPriority w:val="0"/>
    <w:pPr>
      <w:widowControl w:val="0"/>
      <w:spacing w:before="119" w:line="331" w:lineRule="auto"/>
      <w:ind w:firstLine="420"/>
      <w:jc w:val="both"/>
    </w:pPr>
    <w:rPr>
      <w:rFonts w:ascii="Arial Unicode MS" w:hAnsi="Arial Unicode MS" w:eastAsia="Arial Unicode MS" w:cs="Arial Unicode MS"/>
      <w:color w:val="000000"/>
      <w:u w:val="none" w:color="000000"/>
      <w:lang w:val="en-US" w:eastAsia="zh-CN" w:bidi="ar-SA"/>
    </w:rPr>
  </w:style>
  <w:style w:type="paragraph" w:styleId="6">
    <w:name w:val="Body Text"/>
    <w:basedOn w:val="1"/>
    <w:link w:val="24"/>
    <w:qFormat/>
    <w:uiPriority w:val="99"/>
    <w:pPr>
      <w:spacing w:line="360" w:lineRule="exact"/>
    </w:pPr>
    <w:rPr>
      <w:rFonts w:ascii="宋体" w:cs="宋体"/>
      <w:sz w:val="24"/>
      <w:szCs w:val="24"/>
    </w:rPr>
  </w:style>
  <w:style w:type="paragraph" w:styleId="7">
    <w:name w:val="Body Text Indent"/>
    <w:basedOn w:val="1"/>
    <w:link w:val="25"/>
    <w:autoRedefine/>
    <w:qFormat/>
    <w:uiPriority w:val="99"/>
    <w:pPr>
      <w:spacing w:line="500" w:lineRule="exact"/>
      <w:ind w:firstLine="560" w:firstLineChars="200"/>
      <w:jc w:val="left"/>
    </w:pPr>
    <w:rPr>
      <w:rFonts w:ascii="宋体" w:cs="宋体"/>
      <w:sz w:val="28"/>
      <w:szCs w:val="28"/>
    </w:rPr>
  </w:style>
  <w:style w:type="paragraph" w:styleId="8">
    <w:name w:val="Plain Text"/>
    <w:basedOn w:val="1"/>
    <w:link w:val="26"/>
    <w:qFormat/>
    <w:uiPriority w:val="99"/>
    <w:pPr>
      <w:adjustRightInd/>
      <w:spacing w:line="240" w:lineRule="auto"/>
      <w:textAlignment w:val="auto"/>
    </w:pPr>
    <w:rPr>
      <w:rFonts w:ascii="宋体" w:hAnsi="Courier New" w:cs="宋体"/>
      <w:kern w:val="2"/>
    </w:rPr>
  </w:style>
  <w:style w:type="paragraph" w:styleId="9">
    <w:name w:val="Date"/>
    <w:basedOn w:val="1"/>
    <w:next w:val="1"/>
    <w:link w:val="27"/>
    <w:autoRedefine/>
    <w:qFormat/>
    <w:uiPriority w:val="99"/>
    <w:pPr>
      <w:adjustRightInd/>
      <w:spacing w:line="240" w:lineRule="auto"/>
      <w:textAlignment w:val="auto"/>
    </w:pPr>
    <w:rPr>
      <w:rFonts w:ascii="Times New Roman" w:hAnsi="Times New Roman" w:cs="Times New Roman"/>
      <w:kern w:val="2"/>
    </w:rPr>
  </w:style>
  <w:style w:type="paragraph" w:styleId="10">
    <w:name w:val="Balloon Text"/>
    <w:basedOn w:val="1"/>
    <w:link w:val="35"/>
    <w:unhideWhenUsed/>
    <w:locked/>
    <w:uiPriority w:val="99"/>
    <w:pPr>
      <w:spacing w:line="240" w:lineRule="auto"/>
    </w:pPr>
    <w:rPr>
      <w:sz w:val="18"/>
      <w:szCs w:val="18"/>
    </w:rPr>
  </w:style>
  <w:style w:type="paragraph" w:styleId="11">
    <w:name w:val="footer"/>
    <w:basedOn w:val="1"/>
    <w:link w:val="28"/>
    <w:autoRedefine/>
    <w:qFormat/>
    <w:uiPriority w:val="99"/>
    <w:pPr>
      <w:tabs>
        <w:tab w:val="center" w:pos="4153"/>
        <w:tab w:val="right" w:pos="8306"/>
      </w:tabs>
      <w:adjustRightInd/>
      <w:snapToGrid w:val="0"/>
      <w:spacing w:line="240" w:lineRule="auto"/>
      <w:jc w:val="left"/>
      <w:textAlignment w:val="auto"/>
    </w:pPr>
    <w:rPr>
      <w:rFonts w:ascii="Times New Roman" w:hAnsi="Times New Roman" w:cs="Times New Roman"/>
      <w:kern w:val="2"/>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3">
    <w:name w:val="Body Text 2"/>
    <w:basedOn w:val="1"/>
    <w:link w:val="30"/>
    <w:autoRedefine/>
    <w:qFormat/>
    <w:uiPriority w:val="99"/>
    <w:pPr>
      <w:spacing w:line="500" w:lineRule="exact"/>
    </w:pPr>
    <w:rPr>
      <w:rFonts w:ascii="宋体" w:cs="宋体"/>
      <w:sz w:val="28"/>
      <w:szCs w:val="28"/>
    </w:rPr>
  </w:style>
  <w:style w:type="paragraph" w:styleId="14">
    <w:name w:val="Normal (Web)"/>
    <w:basedOn w:val="1"/>
    <w:autoRedefine/>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6">
    <w:name w:val="Table Grid"/>
    <w:basedOn w:val="1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99"/>
  </w:style>
  <w:style w:type="paragraph" w:customStyle="1" w:styleId="19">
    <w:name w:val="列出段落1"/>
    <w:basedOn w:val="1"/>
    <w:autoRedefine/>
    <w:qFormat/>
    <w:uiPriority w:val="99"/>
    <w:pPr>
      <w:adjustRightInd/>
      <w:spacing w:line="400" w:lineRule="exact"/>
      <w:ind w:firstLine="420" w:firstLineChars="200"/>
      <w:textAlignment w:val="auto"/>
    </w:pPr>
    <w:rPr>
      <w:rFonts w:ascii="Times New Roman" w:hAnsi="Times New Roman" w:cs="Times New Roman"/>
      <w:kern w:val="2"/>
    </w:rPr>
  </w:style>
  <w:style w:type="paragraph" w:customStyle="1" w:styleId="20">
    <w:name w:val="列出段落2"/>
    <w:basedOn w:val="1"/>
    <w:autoRedefine/>
    <w:qFormat/>
    <w:uiPriority w:val="99"/>
    <w:pPr>
      <w:ind w:firstLine="420" w:firstLineChars="200"/>
    </w:pPr>
  </w:style>
  <w:style w:type="paragraph" w:customStyle="1" w:styleId="21">
    <w:name w:val="正文 A"/>
    <w:qFormat/>
    <w:uiPriority w:val="0"/>
    <w:pPr>
      <w:widowControl w:val="0"/>
      <w:jc w:val="both"/>
    </w:pPr>
    <w:rPr>
      <w:rFonts w:hint="eastAsia" w:ascii="Arial Unicode MS" w:hAnsi="Arial Unicode MS" w:eastAsia="Times New Roman" w:cs="Arial Unicode MS"/>
      <w:color w:val="000000"/>
      <w:kern w:val="2"/>
      <w:sz w:val="21"/>
      <w:szCs w:val="21"/>
      <w:u w:val="none" w:color="000000"/>
      <w:lang w:val="en-US" w:eastAsia="zh-CN" w:bidi="ar-SA"/>
    </w:rPr>
  </w:style>
  <w:style w:type="character" w:customStyle="1" w:styleId="22">
    <w:name w:val="标题 2 Char"/>
    <w:basedOn w:val="17"/>
    <w:link w:val="2"/>
    <w:semiHidden/>
    <w:qFormat/>
    <w:locked/>
    <w:uiPriority w:val="99"/>
    <w:rPr>
      <w:rFonts w:ascii="Cambria" w:hAnsi="Cambria" w:eastAsia="宋体" w:cs="Cambria"/>
      <w:b/>
      <w:bCs/>
      <w:kern w:val="0"/>
      <w:sz w:val="32"/>
      <w:szCs w:val="32"/>
    </w:rPr>
  </w:style>
  <w:style w:type="character" w:customStyle="1" w:styleId="23">
    <w:name w:val="文档结构图 Char"/>
    <w:basedOn w:val="17"/>
    <w:link w:val="4"/>
    <w:autoRedefine/>
    <w:qFormat/>
    <w:locked/>
    <w:uiPriority w:val="99"/>
    <w:rPr>
      <w:rFonts w:ascii="宋体" w:cs="宋体"/>
      <w:sz w:val="18"/>
      <w:szCs w:val="18"/>
    </w:rPr>
  </w:style>
  <w:style w:type="character" w:customStyle="1" w:styleId="24">
    <w:name w:val="正文文本 Char"/>
    <w:basedOn w:val="17"/>
    <w:link w:val="6"/>
    <w:semiHidden/>
    <w:qFormat/>
    <w:locked/>
    <w:uiPriority w:val="99"/>
    <w:rPr>
      <w:kern w:val="0"/>
      <w:sz w:val="21"/>
      <w:szCs w:val="21"/>
    </w:rPr>
  </w:style>
  <w:style w:type="character" w:customStyle="1" w:styleId="25">
    <w:name w:val="正文文本缩进 Char"/>
    <w:basedOn w:val="17"/>
    <w:link w:val="7"/>
    <w:autoRedefine/>
    <w:semiHidden/>
    <w:qFormat/>
    <w:locked/>
    <w:uiPriority w:val="99"/>
    <w:rPr>
      <w:kern w:val="0"/>
      <w:sz w:val="21"/>
      <w:szCs w:val="21"/>
    </w:rPr>
  </w:style>
  <w:style w:type="character" w:customStyle="1" w:styleId="26">
    <w:name w:val="纯文本 Char"/>
    <w:basedOn w:val="17"/>
    <w:link w:val="8"/>
    <w:semiHidden/>
    <w:qFormat/>
    <w:locked/>
    <w:uiPriority w:val="99"/>
    <w:rPr>
      <w:rFonts w:ascii="宋体" w:hAnsi="Courier New" w:cs="宋体"/>
      <w:kern w:val="0"/>
      <w:sz w:val="21"/>
      <w:szCs w:val="21"/>
    </w:rPr>
  </w:style>
  <w:style w:type="character" w:customStyle="1" w:styleId="27">
    <w:name w:val="日期 Char"/>
    <w:basedOn w:val="17"/>
    <w:link w:val="9"/>
    <w:semiHidden/>
    <w:qFormat/>
    <w:locked/>
    <w:uiPriority w:val="99"/>
    <w:rPr>
      <w:kern w:val="0"/>
      <w:sz w:val="21"/>
      <w:szCs w:val="21"/>
    </w:rPr>
  </w:style>
  <w:style w:type="character" w:customStyle="1" w:styleId="28">
    <w:name w:val="页脚 Char"/>
    <w:basedOn w:val="17"/>
    <w:link w:val="11"/>
    <w:autoRedefine/>
    <w:semiHidden/>
    <w:qFormat/>
    <w:locked/>
    <w:uiPriority w:val="99"/>
    <w:rPr>
      <w:kern w:val="0"/>
      <w:sz w:val="18"/>
      <w:szCs w:val="18"/>
    </w:rPr>
  </w:style>
  <w:style w:type="character" w:customStyle="1" w:styleId="29">
    <w:name w:val="页眉 Char"/>
    <w:basedOn w:val="17"/>
    <w:link w:val="12"/>
    <w:autoRedefine/>
    <w:semiHidden/>
    <w:qFormat/>
    <w:locked/>
    <w:uiPriority w:val="99"/>
    <w:rPr>
      <w:kern w:val="0"/>
      <w:sz w:val="18"/>
      <w:szCs w:val="18"/>
    </w:rPr>
  </w:style>
  <w:style w:type="character" w:customStyle="1" w:styleId="30">
    <w:name w:val="正文文本 2 Char"/>
    <w:basedOn w:val="17"/>
    <w:link w:val="13"/>
    <w:autoRedefine/>
    <w:semiHidden/>
    <w:qFormat/>
    <w:locked/>
    <w:uiPriority w:val="99"/>
    <w:rPr>
      <w:kern w:val="0"/>
      <w:sz w:val="21"/>
      <w:szCs w:val="21"/>
    </w:rPr>
  </w:style>
  <w:style w:type="character" w:customStyle="1" w:styleId="31">
    <w:name w:val="font31"/>
    <w:basedOn w:val="17"/>
    <w:qFormat/>
    <w:uiPriority w:val="0"/>
    <w:rPr>
      <w:rFonts w:hint="eastAsia" w:ascii="宋体" w:hAnsi="宋体" w:eastAsia="宋体" w:cs="宋体"/>
      <w:color w:val="000000"/>
      <w:sz w:val="18"/>
      <w:szCs w:val="18"/>
      <w:u w:val="none"/>
    </w:rPr>
  </w:style>
  <w:style w:type="character" w:customStyle="1" w:styleId="32">
    <w:name w:val="font41"/>
    <w:basedOn w:val="17"/>
    <w:qFormat/>
    <w:uiPriority w:val="0"/>
    <w:rPr>
      <w:rFonts w:hint="eastAsia" w:ascii="宋体" w:hAnsi="宋体" w:eastAsia="宋体" w:cs="宋体"/>
      <w:color w:val="000000"/>
      <w:sz w:val="24"/>
      <w:szCs w:val="24"/>
      <w:u w:val="none"/>
    </w:rPr>
  </w:style>
  <w:style w:type="character" w:customStyle="1" w:styleId="33">
    <w:name w:val="font71"/>
    <w:basedOn w:val="17"/>
    <w:qFormat/>
    <w:uiPriority w:val="0"/>
    <w:rPr>
      <w:rFonts w:ascii="CG Times ( W1 )" w:hAnsi="CG Times ( W1 )" w:eastAsia="CG Times ( W1 )" w:cs="CG Times ( W1 )"/>
      <w:color w:val="000000"/>
      <w:sz w:val="24"/>
      <w:szCs w:val="24"/>
      <w:u w:val="none"/>
    </w:rPr>
  </w:style>
  <w:style w:type="character" w:customStyle="1" w:styleId="34">
    <w:name w:val="font11"/>
    <w:basedOn w:val="17"/>
    <w:autoRedefine/>
    <w:qFormat/>
    <w:uiPriority w:val="0"/>
    <w:rPr>
      <w:rFonts w:hint="eastAsia" w:ascii="宋体" w:hAnsi="宋体" w:eastAsia="宋体" w:cs="宋体"/>
      <w:color w:val="000000"/>
      <w:sz w:val="18"/>
      <w:szCs w:val="18"/>
      <w:u w:val="none"/>
    </w:rPr>
  </w:style>
  <w:style w:type="character" w:customStyle="1" w:styleId="35">
    <w:name w:val="批注框文本 Char"/>
    <w:basedOn w:val="17"/>
    <w:link w:val="10"/>
    <w:semiHidden/>
    <w:uiPriority w:val="99"/>
    <w:rPr>
      <w:rFonts w:ascii="CG Times (W1)" w:hAnsi="CG Times (W1)" w:cs="CG Times (W1)"/>
      <w:sz w:val="18"/>
      <w:szCs w:val="18"/>
    </w:rPr>
  </w:style>
  <w:style w:type="character" w:customStyle="1" w:styleId="36">
    <w:name w:val="无"/>
    <w:autoRedefine/>
    <w:qFormat/>
    <w:uiPriority w:val="0"/>
  </w:style>
  <w:style w:type="character" w:customStyle="1" w:styleId="37">
    <w:name w:val="font01"/>
    <w:basedOn w:val="17"/>
    <w:autoRedefine/>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河北省电力局基建处</Company>
  <Pages>24</Pages>
  <Words>2018</Words>
  <Characters>11504</Characters>
  <Lines>95</Lines>
  <Paragraphs>26</Paragraphs>
  <TotalTime>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2024-01-18T01:44:39Z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B8DAE1A010B64DD4B81D4138ECD043DC</vt:lpwstr>
  </property>
</Properties>
</file>