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16"/>
          <w:tab w:val="center" w:pos="4595"/>
        </w:tabs>
        <w:snapToGrid w:val="0"/>
        <w:spacing w:line="360" w:lineRule="auto"/>
        <w:jc w:val="center"/>
        <w:rPr>
          <w:rFonts w:ascii="宋体" w:hAnsi="宋体" w:eastAsia="宋体" w:cs="宋体"/>
          <w:b/>
          <w:bCs/>
          <w:color w:val="000000"/>
          <w:sz w:val="44"/>
          <w:szCs w:val="44"/>
        </w:rPr>
      </w:pPr>
      <w:r>
        <w:rPr>
          <w:rFonts w:hint="eastAsia" w:ascii="宋体" w:hAnsi="宋体" w:eastAsia="宋体" w:cs="宋体"/>
          <w:b/>
          <w:bCs/>
          <w:color w:val="000000"/>
          <w:sz w:val="44"/>
          <w:szCs w:val="44"/>
        </w:rPr>
        <w:t>邢台北国商城有限责任公司</w:t>
      </w:r>
    </w:p>
    <w:p>
      <w:pPr>
        <w:spacing w:line="360" w:lineRule="auto"/>
        <w:jc w:val="center"/>
        <w:rPr>
          <w:rFonts w:ascii="宋体" w:hAnsi="宋体" w:eastAsia="宋体" w:cs="宋体"/>
          <w:b/>
          <w:bCs/>
          <w:sz w:val="44"/>
          <w:szCs w:val="44"/>
        </w:rPr>
      </w:pPr>
      <w:r>
        <w:rPr>
          <w:rFonts w:hint="eastAsia" w:ascii="宋体" w:hAnsi="宋体" w:eastAsia="宋体" w:cs="宋体"/>
          <w:b/>
          <w:bCs/>
          <w:sz w:val="44"/>
          <w:szCs w:val="44"/>
        </w:rPr>
        <w:t>（</w:t>
      </w:r>
      <w:r>
        <w:rPr>
          <w:rFonts w:hint="eastAsia" w:ascii="宋体" w:hAnsi="宋体" w:eastAsia="宋体" w:cs="宋体"/>
          <w:b/>
          <w:bCs/>
          <w:sz w:val="44"/>
          <w:szCs w:val="44"/>
          <w:lang w:val="en-US" w:eastAsia="zh-CN"/>
        </w:rPr>
        <w:t>2024-2025年度舞台设备</w:t>
      </w:r>
      <w:r>
        <w:rPr>
          <w:rFonts w:hint="eastAsia" w:ascii="宋体" w:hAnsi="宋体" w:eastAsia="宋体" w:cs="宋体"/>
          <w:b/>
          <w:bCs/>
          <w:sz w:val="44"/>
          <w:szCs w:val="44"/>
        </w:rPr>
        <w:t>）项目</w:t>
      </w:r>
    </w:p>
    <w:p>
      <w:pPr>
        <w:snapToGrid w:val="0"/>
        <w:spacing w:line="360" w:lineRule="auto"/>
        <w:jc w:val="center"/>
        <w:rPr>
          <w:rFonts w:ascii="宋体" w:hAnsi="宋体" w:eastAsia="宋体" w:cs="宋体"/>
          <w:b/>
          <w:bCs/>
          <w:color w:val="000000"/>
          <w:sz w:val="52"/>
          <w:szCs w:val="52"/>
        </w:rPr>
      </w:pPr>
    </w:p>
    <w:p>
      <w:pPr>
        <w:snapToGrid w:val="0"/>
        <w:spacing w:line="360" w:lineRule="auto"/>
        <w:jc w:val="center"/>
        <w:rPr>
          <w:rFonts w:ascii="宋体" w:hAnsi="宋体" w:eastAsia="宋体" w:cs="宋体"/>
          <w:b/>
          <w:bCs/>
          <w:color w:val="000000"/>
          <w:sz w:val="72"/>
          <w:szCs w:val="72"/>
        </w:rPr>
      </w:pPr>
      <w:r>
        <w:rPr>
          <w:rFonts w:hint="eastAsia" w:ascii="宋体" w:hAnsi="宋体" w:eastAsia="宋体" w:cs="宋体"/>
          <w:b/>
          <w:bCs/>
          <w:color w:val="000000"/>
          <w:sz w:val="72"/>
          <w:szCs w:val="72"/>
        </w:rPr>
        <w:t xml:space="preserve">招 </w:t>
      </w:r>
    </w:p>
    <w:p>
      <w:pPr>
        <w:snapToGrid w:val="0"/>
        <w:spacing w:line="360" w:lineRule="auto"/>
        <w:jc w:val="center"/>
        <w:rPr>
          <w:rFonts w:ascii="宋体" w:hAnsi="宋体" w:eastAsia="宋体" w:cs="宋体"/>
          <w:b/>
          <w:bCs/>
          <w:color w:val="000000"/>
          <w:sz w:val="72"/>
          <w:szCs w:val="72"/>
        </w:rPr>
      </w:pPr>
      <w:r>
        <w:rPr>
          <w:rFonts w:hint="eastAsia" w:ascii="宋体" w:hAnsi="宋体" w:eastAsia="宋体" w:cs="宋体"/>
          <w:b/>
          <w:bCs/>
          <w:color w:val="000000"/>
          <w:sz w:val="72"/>
          <w:szCs w:val="72"/>
        </w:rPr>
        <w:t xml:space="preserve">标 </w:t>
      </w:r>
    </w:p>
    <w:p>
      <w:pPr>
        <w:snapToGrid w:val="0"/>
        <w:spacing w:line="360" w:lineRule="auto"/>
        <w:jc w:val="center"/>
        <w:rPr>
          <w:rFonts w:ascii="宋体" w:hAnsi="宋体" w:eastAsia="宋体" w:cs="宋体"/>
          <w:b/>
          <w:bCs/>
          <w:color w:val="000000"/>
          <w:sz w:val="72"/>
          <w:szCs w:val="72"/>
        </w:rPr>
      </w:pPr>
      <w:r>
        <w:rPr>
          <w:rFonts w:hint="eastAsia" w:ascii="宋体" w:hAnsi="宋体" w:eastAsia="宋体" w:cs="宋体"/>
          <w:b/>
          <w:bCs/>
          <w:color w:val="000000"/>
          <w:sz w:val="72"/>
          <w:szCs w:val="72"/>
        </w:rPr>
        <w:t>文</w:t>
      </w:r>
    </w:p>
    <w:p>
      <w:pPr>
        <w:snapToGrid w:val="0"/>
        <w:spacing w:line="360" w:lineRule="auto"/>
        <w:ind w:firstLine="4583" w:firstLineChars="634"/>
        <w:rPr>
          <w:rFonts w:ascii="宋体" w:hAnsi="宋体" w:eastAsia="宋体" w:cs="宋体"/>
          <w:b/>
          <w:bCs/>
          <w:color w:val="000000"/>
          <w:sz w:val="72"/>
          <w:szCs w:val="72"/>
        </w:rPr>
      </w:pPr>
      <w:r>
        <w:rPr>
          <w:rFonts w:hint="eastAsia" w:ascii="宋体" w:hAnsi="宋体" w:eastAsia="宋体" w:cs="宋体"/>
          <w:b/>
          <w:bCs/>
          <w:color w:val="000000"/>
          <w:sz w:val="72"/>
          <w:szCs w:val="72"/>
        </w:rPr>
        <w:t>件</w:t>
      </w:r>
    </w:p>
    <w:p>
      <w:pPr>
        <w:pStyle w:val="12"/>
        <w:shd w:val="clear" w:color="auto" w:fill="FFFFFF"/>
        <w:spacing w:before="0" w:beforeAutospacing="0" w:after="0" w:afterAutospacing="0" w:line="360" w:lineRule="auto"/>
        <w:ind w:firstLine="390"/>
        <w:jc w:val="center"/>
        <w:rPr>
          <w:rFonts w:cs="Helvetica"/>
          <w:color w:val="333333"/>
          <w:sz w:val="30"/>
          <w:szCs w:val="30"/>
        </w:rPr>
      </w:pPr>
    </w:p>
    <w:p>
      <w:pPr>
        <w:pStyle w:val="12"/>
        <w:shd w:val="clear" w:color="auto" w:fill="FFFFFF"/>
        <w:spacing w:before="0" w:beforeAutospacing="0" w:after="0" w:afterAutospacing="0" w:line="360" w:lineRule="auto"/>
        <w:ind w:firstLine="390"/>
        <w:jc w:val="center"/>
        <w:rPr>
          <w:rFonts w:cs="Helvetica"/>
          <w:color w:val="333333"/>
          <w:sz w:val="30"/>
          <w:szCs w:val="30"/>
        </w:rPr>
      </w:pPr>
    </w:p>
    <w:p>
      <w:pPr>
        <w:pStyle w:val="12"/>
        <w:shd w:val="clear" w:color="auto" w:fill="FFFFFF"/>
        <w:spacing w:before="0" w:beforeAutospacing="0" w:after="0" w:afterAutospacing="0" w:line="360" w:lineRule="auto"/>
        <w:ind w:firstLine="390"/>
        <w:jc w:val="center"/>
        <w:rPr>
          <w:rFonts w:cs="Helvetica"/>
          <w:color w:val="333333"/>
          <w:sz w:val="30"/>
          <w:szCs w:val="30"/>
        </w:rPr>
      </w:pPr>
    </w:p>
    <w:p>
      <w:pPr>
        <w:pStyle w:val="12"/>
        <w:shd w:val="clear" w:color="auto" w:fill="FFFFFF"/>
        <w:spacing w:before="0" w:beforeAutospacing="0" w:after="0" w:afterAutospacing="0" w:line="360" w:lineRule="auto"/>
        <w:ind w:firstLine="390"/>
        <w:jc w:val="center"/>
        <w:rPr>
          <w:rFonts w:cs="Helvetica"/>
          <w:color w:val="333333"/>
          <w:sz w:val="30"/>
          <w:szCs w:val="30"/>
        </w:rPr>
      </w:pPr>
    </w:p>
    <w:p>
      <w:pPr>
        <w:pStyle w:val="12"/>
        <w:shd w:val="clear" w:color="auto" w:fill="FFFFFF"/>
        <w:spacing w:before="0" w:beforeAutospacing="0" w:after="0" w:afterAutospacing="0" w:line="360" w:lineRule="auto"/>
        <w:ind w:firstLine="390"/>
        <w:rPr>
          <w:rFonts w:hint="default" w:eastAsia="宋体" w:cs="Helvetica"/>
          <w:color w:val="333333"/>
          <w:sz w:val="28"/>
          <w:szCs w:val="28"/>
          <w:lang w:val="en-US" w:eastAsia="zh-CN"/>
        </w:rPr>
      </w:pPr>
      <w:r>
        <w:rPr>
          <w:rFonts w:cs="Helvetica"/>
          <w:color w:val="333333"/>
          <w:sz w:val="28"/>
          <w:szCs w:val="28"/>
        </w:rPr>
        <w:t>编 号：</w:t>
      </w:r>
      <w:r>
        <w:rPr>
          <w:rFonts w:hint="eastAsia" w:cs="Helvetica"/>
          <w:color w:val="333333"/>
          <w:sz w:val="28"/>
          <w:szCs w:val="28"/>
        </w:rPr>
        <w:t>20</w:t>
      </w:r>
      <w:r>
        <w:rPr>
          <w:rFonts w:hint="eastAsia" w:cs="Helvetica"/>
          <w:color w:val="333333"/>
          <w:sz w:val="28"/>
          <w:szCs w:val="28"/>
          <w:lang w:val="en-US" w:eastAsia="zh-CN"/>
        </w:rPr>
        <w:t>240301</w:t>
      </w:r>
    </w:p>
    <w:p>
      <w:pPr>
        <w:pStyle w:val="12"/>
        <w:shd w:val="clear" w:color="auto" w:fill="FFFFFF"/>
        <w:spacing w:before="0" w:beforeAutospacing="0" w:after="0" w:afterAutospacing="0"/>
        <w:ind w:firstLine="390"/>
        <w:rPr>
          <w:rFonts w:hint="default" w:eastAsia="宋体" w:cs="Helvetica"/>
          <w:color w:val="333333"/>
          <w:sz w:val="28"/>
          <w:szCs w:val="28"/>
          <w:lang w:val="en-US" w:eastAsia="zh-CN"/>
        </w:rPr>
      </w:pPr>
      <w:r>
        <w:rPr>
          <w:rFonts w:cs="Helvetica"/>
          <w:color w:val="333333"/>
          <w:sz w:val="28"/>
          <w:szCs w:val="28"/>
        </w:rPr>
        <w:t>项目名称：</w:t>
      </w:r>
      <w:r>
        <w:rPr>
          <w:rFonts w:hint="eastAsia" w:cs="Helvetica"/>
          <w:color w:val="333333"/>
          <w:sz w:val="28"/>
          <w:szCs w:val="28"/>
          <w:lang w:val="en-US" w:eastAsia="zh-CN"/>
        </w:rPr>
        <w:t>2024-2025年度舞台设备项目</w:t>
      </w:r>
    </w:p>
    <w:p>
      <w:pPr>
        <w:pStyle w:val="12"/>
        <w:shd w:val="clear" w:color="auto" w:fill="FFFFFF"/>
        <w:spacing w:before="0" w:beforeAutospacing="0" w:after="0" w:afterAutospacing="0" w:line="360" w:lineRule="auto"/>
        <w:ind w:firstLine="390"/>
        <w:rPr>
          <w:rFonts w:cs="Helvetica"/>
          <w:color w:val="333333"/>
          <w:sz w:val="28"/>
          <w:szCs w:val="28"/>
        </w:rPr>
      </w:pPr>
      <w:r>
        <w:rPr>
          <w:rFonts w:cs="Helvetica"/>
          <w:color w:val="333333"/>
          <w:sz w:val="28"/>
          <w:szCs w:val="28"/>
        </w:rPr>
        <w:t>招标单位：</w:t>
      </w:r>
      <w:r>
        <w:rPr>
          <w:rFonts w:hint="eastAsia" w:cs="Helvetica"/>
          <w:color w:val="333333"/>
          <w:sz w:val="28"/>
          <w:szCs w:val="28"/>
        </w:rPr>
        <w:t>邢台北国商城</w:t>
      </w:r>
      <w:r>
        <w:rPr>
          <w:rFonts w:hint="eastAsia" w:cs="Helvetica"/>
          <w:color w:val="333333"/>
          <w:sz w:val="28"/>
          <w:szCs w:val="28"/>
          <w:lang w:eastAsia="zh-CN"/>
        </w:rPr>
        <w:t>有限责任公司</w:t>
      </w:r>
    </w:p>
    <w:p>
      <w:pPr>
        <w:pStyle w:val="12"/>
        <w:shd w:val="clear" w:color="auto" w:fill="FFFFFF"/>
        <w:spacing w:before="0" w:beforeAutospacing="0" w:after="0" w:afterAutospacing="0" w:line="360" w:lineRule="auto"/>
        <w:ind w:firstLine="390"/>
        <w:rPr>
          <w:rFonts w:ascii="新宋体" w:hAnsi="新宋体" w:eastAsia="新宋体" w:cs="新宋体"/>
          <w:sz w:val="28"/>
          <w:szCs w:val="28"/>
        </w:rPr>
        <w:sectPr>
          <w:pgSz w:w="11906" w:h="16838"/>
          <w:pgMar w:top="850" w:right="1080" w:bottom="1440" w:left="1080" w:header="851" w:footer="992" w:gutter="0"/>
          <w:cols w:space="0" w:num="1"/>
          <w:rtlGutter w:val="0"/>
          <w:docGrid w:type="lines" w:linePitch="312" w:charSpace="0"/>
        </w:sectPr>
      </w:pPr>
      <w:r>
        <w:rPr>
          <w:rFonts w:hint="eastAsia" w:cs="Helvetica"/>
          <w:color w:val="333333"/>
          <w:sz w:val="28"/>
          <w:szCs w:val="28"/>
        </w:rPr>
        <w:t>日期：</w:t>
      </w:r>
      <w:r>
        <w:rPr>
          <w:rFonts w:hint="eastAsia" w:ascii="新宋体" w:hAnsi="新宋体" w:eastAsia="新宋体" w:cs="新宋体"/>
          <w:sz w:val="28"/>
          <w:szCs w:val="28"/>
        </w:rPr>
        <w:t>20</w:t>
      </w:r>
      <w:r>
        <w:rPr>
          <w:rFonts w:hint="eastAsia" w:ascii="新宋体" w:hAnsi="新宋体" w:eastAsia="新宋体" w:cs="新宋体"/>
          <w:sz w:val="28"/>
          <w:szCs w:val="28"/>
          <w:lang w:val="en-US" w:eastAsia="zh-CN"/>
        </w:rPr>
        <w:t>24</w:t>
      </w:r>
      <w:r>
        <w:rPr>
          <w:rFonts w:hint="eastAsia" w:ascii="新宋体" w:hAnsi="新宋体" w:eastAsia="新宋体" w:cs="新宋体"/>
          <w:sz w:val="28"/>
          <w:szCs w:val="28"/>
        </w:rPr>
        <w:t>年</w:t>
      </w:r>
      <w:r>
        <w:rPr>
          <w:rFonts w:hint="eastAsia" w:ascii="新宋体" w:hAnsi="新宋体" w:eastAsia="新宋体" w:cs="新宋体"/>
          <w:sz w:val="28"/>
          <w:szCs w:val="28"/>
          <w:lang w:val="en-US" w:eastAsia="zh-CN"/>
        </w:rPr>
        <w:t>3</w:t>
      </w:r>
      <w:r>
        <w:rPr>
          <w:rFonts w:hint="eastAsia" w:ascii="新宋体" w:hAnsi="新宋体" w:eastAsia="新宋体" w:cs="新宋体"/>
          <w:sz w:val="28"/>
          <w:szCs w:val="28"/>
        </w:rPr>
        <w:t>月</w:t>
      </w:r>
      <w:r>
        <w:rPr>
          <w:rFonts w:hint="eastAsia" w:ascii="新宋体" w:hAnsi="新宋体" w:eastAsia="新宋体" w:cs="新宋体"/>
          <w:sz w:val="28"/>
          <w:szCs w:val="28"/>
          <w:lang w:val="en-US" w:eastAsia="zh-CN"/>
        </w:rPr>
        <w:t>25</w:t>
      </w:r>
      <w:r>
        <w:rPr>
          <w:rFonts w:hint="eastAsia" w:ascii="新宋体" w:hAnsi="新宋体" w:eastAsia="新宋体" w:cs="新宋体"/>
          <w:sz w:val="28"/>
          <w:szCs w:val="28"/>
        </w:rPr>
        <w:t>日</w:t>
      </w:r>
    </w:p>
    <w:p>
      <w:pPr>
        <w:pStyle w:val="12"/>
        <w:shd w:val="clear" w:color="auto" w:fill="FFFFFF"/>
        <w:spacing w:before="0" w:beforeAutospacing="0" w:after="0" w:afterAutospacing="0" w:line="360" w:lineRule="auto"/>
        <w:ind w:firstLine="390"/>
        <w:jc w:val="center"/>
        <w:rPr>
          <w:rFonts w:cs="Helvetica"/>
          <w:color w:val="333333"/>
          <w:sz w:val="30"/>
          <w:szCs w:val="30"/>
        </w:rPr>
      </w:pPr>
      <w:r>
        <w:rPr>
          <w:rFonts w:cs="Helvetica"/>
          <w:color w:val="333333"/>
          <w:sz w:val="30"/>
          <w:szCs w:val="30"/>
        </w:rPr>
        <w:t>目 录</w:t>
      </w:r>
    </w:p>
    <w:p>
      <w:pPr>
        <w:pStyle w:val="12"/>
        <w:shd w:val="clear" w:color="auto" w:fill="FFFFFF"/>
        <w:spacing w:before="0" w:beforeAutospacing="0" w:after="0" w:afterAutospacing="0" w:line="360" w:lineRule="auto"/>
        <w:ind w:firstLine="390"/>
        <w:rPr>
          <w:rFonts w:cs="Helvetica"/>
          <w:color w:val="333333"/>
          <w:sz w:val="28"/>
          <w:szCs w:val="28"/>
        </w:rPr>
      </w:pPr>
      <w:r>
        <w:rPr>
          <w:rFonts w:cs="Helvetica"/>
          <w:color w:val="333333"/>
          <w:sz w:val="28"/>
          <w:szCs w:val="28"/>
        </w:rPr>
        <w:t>一</w:t>
      </w:r>
      <w:r>
        <w:rPr>
          <w:rFonts w:hint="eastAsia" w:cs="Helvetica"/>
          <w:color w:val="333333"/>
          <w:sz w:val="28"/>
          <w:szCs w:val="28"/>
        </w:rPr>
        <w:t>、</w:t>
      </w:r>
      <w:r>
        <w:rPr>
          <w:rFonts w:cs="Helvetica"/>
          <w:color w:val="333333"/>
          <w:sz w:val="28"/>
          <w:szCs w:val="28"/>
        </w:rPr>
        <w:t>招标</w:t>
      </w:r>
      <w:r>
        <w:rPr>
          <w:rFonts w:hint="eastAsia" w:cs="Helvetica"/>
          <w:color w:val="333333"/>
          <w:sz w:val="28"/>
          <w:szCs w:val="28"/>
        </w:rPr>
        <w:t>公告</w:t>
      </w:r>
    </w:p>
    <w:p>
      <w:pPr>
        <w:pStyle w:val="12"/>
        <w:shd w:val="clear" w:color="auto" w:fill="FFFFFF"/>
        <w:spacing w:before="0" w:beforeAutospacing="0" w:after="0" w:afterAutospacing="0" w:line="360" w:lineRule="auto"/>
        <w:ind w:firstLine="390"/>
        <w:rPr>
          <w:rFonts w:cs="Helvetica"/>
          <w:color w:val="333333"/>
          <w:sz w:val="28"/>
          <w:szCs w:val="28"/>
        </w:rPr>
      </w:pPr>
      <w:r>
        <w:rPr>
          <w:rFonts w:cs="Helvetica"/>
          <w:color w:val="333333"/>
          <w:sz w:val="28"/>
          <w:szCs w:val="28"/>
        </w:rPr>
        <w:t>二</w:t>
      </w:r>
      <w:r>
        <w:rPr>
          <w:rFonts w:hint="eastAsia" w:cs="Helvetica"/>
          <w:color w:val="333333"/>
          <w:sz w:val="28"/>
          <w:szCs w:val="28"/>
        </w:rPr>
        <w:t>、投标须知</w:t>
      </w:r>
    </w:p>
    <w:p>
      <w:pPr>
        <w:pStyle w:val="12"/>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三、招标项目详细说明</w:t>
      </w:r>
    </w:p>
    <w:p>
      <w:pPr>
        <w:pStyle w:val="12"/>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四、评标标准和评标方法</w:t>
      </w:r>
    </w:p>
    <w:p>
      <w:pPr>
        <w:pStyle w:val="12"/>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五、拟签订合同的主要条款</w:t>
      </w:r>
    </w:p>
    <w:p>
      <w:pPr>
        <w:pStyle w:val="12"/>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六、投标文件格式的要求</w:t>
      </w:r>
    </w:p>
    <w:p>
      <w:pPr>
        <w:pStyle w:val="12"/>
        <w:shd w:val="clear" w:color="auto" w:fill="FFFFFF"/>
        <w:spacing w:before="0" w:beforeAutospacing="0" w:after="0" w:afterAutospacing="0" w:line="360" w:lineRule="auto"/>
        <w:ind w:firstLine="390"/>
        <w:rPr>
          <w:rFonts w:cs="Helvetica"/>
          <w:color w:val="333333"/>
          <w:sz w:val="28"/>
          <w:szCs w:val="28"/>
        </w:rPr>
      </w:pPr>
      <w:r>
        <w:rPr>
          <w:rFonts w:hint="eastAsia" w:cs="Helvetica"/>
          <w:color w:val="333333"/>
          <w:sz w:val="28"/>
          <w:szCs w:val="28"/>
        </w:rPr>
        <w:t>七、投标方提供的相关资料</w:t>
      </w:r>
    </w:p>
    <w:p>
      <w:pPr>
        <w:pStyle w:val="12"/>
        <w:shd w:val="clear" w:color="auto" w:fill="FFFFFF"/>
        <w:spacing w:before="0" w:beforeAutospacing="0" w:after="0" w:afterAutospacing="0" w:line="360" w:lineRule="auto"/>
        <w:ind w:firstLine="390"/>
        <w:rPr>
          <w:rFonts w:hint="eastAsia" w:cs="Helvetica"/>
          <w:color w:val="333333"/>
          <w:sz w:val="28"/>
          <w:szCs w:val="28"/>
        </w:rPr>
      </w:pPr>
      <w:r>
        <w:rPr>
          <w:rFonts w:hint="eastAsia" w:cs="Helvetica"/>
          <w:color w:val="333333"/>
          <w:sz w:val="28"/>
          <w:szCs w:val="28"/>
        </w:rPr>
        <w:t>八、废标条款</w:t>
      </w:r>
    </w:p>
    <w:p>
      <w:pPr>
        <w:pStyle w:val="12"/>
        <w:shd w:val="clear" w:color="auto" w:fill="FFFFFF"/>
        <w:spacing w:before="0" w:beforeAutospacing="0" w:after="0" w:afterAutospacing="0" w:line="360" w:lineRule="auto"/>
        <w:ind w:firstLine="390"/>
        <w:rPr>
          <w:rFonts w:hint="eastAsia" w:cs="Helvetica"/>
          <w:color w:val="333333"/>
          <w:sz w:val="28"/>
          <w:szCs w:val="28"/>
        </w:rPr>
      </w:pPr>
      <w:r>
        <w:rPr>
          <w:rFonts w:hint="eastAsia" w:cs="Helvetica"/>
          <w:color w:val="333333"/>
          <w:sz w:val="28"/>
          <w:szCs w:val="28"/>
          <w:lang w:val="en-US" w:eastAsia="zh-CN"/>
        </w:rPr>
        <w:t>九、附件</w:t>
      </w:r>
    </w:p>
    <w:p>
      <w:pPr>
        <w:pStyle w:val="12"/>
        <w:shd w:val="clear" w:color="auto" w:fill="FFFFFF"/>
        <w:spacing w:before="0" w:beforeAutospacing="0" w:after="0" w:afterAutospacing="0" w:line="360" w:lineRule="auto"/>
        <w:ind w:firstLine="840" w:firstLineChars="300"/>
        <w:rPr>
          <w:rFonts w:cs="Helvetica"/>
          <w:color w:val="333333"/>
          <w:sz w:val="28"/>
          <w:szCs w:val="28"/>
        </w:rPr>
      </w:pPr>
      <w:r>
        <w:rPr>
          <w:rFonts w:cs="Helvetica"/>
          <w:color w:val="333333"/>
          <w:sz w:val="28"/>
          <w:szCs w:val="28"/>
        </w:rPr>
        <w:t>附件1</w:t>
      </w:r>
      <w:r>
        <w:rPr>
          <w:rFonts w:hint="eastAsia" w:cs="Helvetica"/>
          <w:color w:val="333333"/>
          <w:sz w:val="28"/>
          <w:szCs w:val="28"/>
          <w:lang w:eastAsia="zh-CN"/>
        </w:rPr>
        <w:t>、</w:t>
      </w:r>
      <w:r>
        <w:rPr>
          <w:rFonts w:cs="Helvetica"/>
          <w:color w:val="333333"/>
          <w:sz w:val="28"/>
          <w:szCs w:val="28"/>
        </w:rPr>
        <w:t>投标函</w:t>
      </w:r>
      <w:r>
        <w:rPr>
          <w:rFonts w:hint="eastAsia" w:cs="Helvetica"/>
          <w:color w:val="333333"/>
          <w:sz w:val="28"/>
          <w:szCs w:val="28"/>
        </w:rPr>
        <w:t xml:space="preserve">    </w:t>
      </w:r>
    </w:p>
    <w:p>
      <w:pPr>
        <w:pStyle w:val="12"/>
        <w:shd w:val="clear" w:color="auto" w:fill="FFFFFF"/>
        <w:spacing w:before="0" w:beforeAutospacing="0" w:after="0" w:afterAutospacing="0" w:line="360" w:lineRule="auto"/>
        <w:ind w:firstLine="840" w:firstLineChars="300"/>
        <w:rPr>
          <w:rFonts w:cs="Helvetica"/>
          <w:color w:val="333333"/>
          <w:sz w:val="28"/>
          <w:szCs w:val="28"/>
        </w:rPr>
      </w:pPr>
      <w:r>
        <w:rPr>
          <w:rFonts w:cs="Helvetica"/>
          <w:color w:val="333333"/>
          <w:sz w:val="28"/>
          <w:szCs w:val="28"/>
        </w:rPr>
        <w:t>附件</w:t>
      </w:r>
      <w:r>
        <w:rPr>
          <w:rFonts w:hint="eastAsia" w:cs="Helvetica"/>
          <w:color w:val="333333"/>
          <w:sz w:val="28"/>
          <w:szCs w:val="28"/>
          <w:lang w:val="en-US" w:eastAsia="zh-CN"/>
        </w:rPr>
        <w:t>2、</w:t>
      </w:r>
      <w:r>
        <w:rPr>
          <w:rFonts w:cs="Helvetica"/>
          <w:color w:val="333333"/>
          <w:sz w:val="28"/>
          <w:szCs w:val="28"/>
        </w:rPr>
        <w:t>廉政承诺</w:t>
      </w:r>
    </w:p>
    <w:p>
      <w:pPr>
        <w:pStyle w:val="12"/>
        <w:shd w:val="clear" w:color="auto" w:fill="FFFFFF"/>
        <w:spacing w:before="0" w:beforeAutospacing="0" w:after="0" w:afterAutospacing="0" w:line="360" w:lineRule="auto"/>
        <w:ind w:firstLine="840" w:firstLineChars="300"/>
        <w:rPr>
          <w:rFonts w:hint="eastAsia" w:cs="Helvetica"/>
          <w:color w:val="333333"/>
          <w:sz w:val="28"/>
          <w:szCs w:val="28"/>
          <w:lang w:val="en-US" w:eastAsia="zh-CN"/>
        </w:rPr>
      </w:pPr>
      <w:r>
        <w:rPr>
          <w:rFonts w:hint="eastAsia" w:cs="Helvetica"/>
          <w:color w:val="333333"/>
          <w:sz w:val="28"/>
          <w:szCs w:val="28"/>
          <w:lang w:eastAsia="zh-CN"/>
        </w:rPr>
        <w:t>附件</w:t>
      </w:r>
      <w:r>
        <w:rPr>
          <w:rFonts w:hint="eastAsia" w:cs="Helvetica"/>
          <w:color w:val="333333"/>
          <w:sz w:val="28"/>
          <w:szCs w:val="28"/>
          <w:lang w:val="en-US" w:eastAsia="zh-CN"/>
        </w:rPr>
        <w:t>3、报价单</w:t>
      </w:r>
    </w:p>
    <w:p>
      <w:pPr>
        <w:pStyle w:val="12"/>
        <w:shd w:val="clear" w:color="auto" w:fill="FFFFFF"/>
        <w:spacing w:before="0" w:beforeAutospacing="0" w:after="0" w:afterAutospacing="0" w:line="360" w:lineRule="auto"/>
        <w:ind w:firstLine="840" w:firstLineChars="300"/>
        <w:rPr>
          <w:rFonts w:hint="default" w:cs="Helvetica"/>
          <w:color w:val="333333"/>
          <w:sz w:val="28"/>
          <w:szCs w:val="28"/>
          <w:lang w:val="en-US" w:eastAsia="zh-CN"/>
        </w:rPr>
      </w:pPr>
      <w:r>
        <w:rPr>
          <w:rFonts w:hint="eastAsia" w:cs="Helvetica"/>
          <w:color w:val="333333"/>
          <w:sz w:val="28"/>
          <w:szCs w:val="28"/>
          <w:lang w:val="en-US" w:eastAsia="zh-CN"/>
        </w:rPr>
        <w:t>附件4、合同样本</w:t>
      </w:r>
    </w:p>
    <w:p>
      <w:pPr>
        <w:pStyle w:val="2"/>
        <w:spacing w:line="360" w:lineRule="auto"/>
        <w:jc w:val="center"/>
        <w:rPr>
          <w:rFonts w:ascii="新宋体" w:hAnsi="新宋体" w:eastAsia="新宋体" w:cs="新宋体"/>
          <w:sz w:val="36"/>
          <w:szCs w:val="36"/>
        </w:rPr>
      </w:pPr>
    </w:p>
    <w:p>
      <w:pPr>
        <w:sectPr>
          <w:pgSz w:w="11906" w:h="16838"/>
          <w:pgMar w:top="1440" w:right="1080" w:bottom="1440" w:left="1080" w:header="851" w:footer="992" w:gutter="0"/>
          <w:cols w:space="425" w:num="1"/>
          <w:docGrid w:type="lines" w:linePitch="312" w:charSpace="0"/>
        </w:sectPr>
      </w:pPr>
    </w:p>
    <w:p>
      <w:pPr>
        <w:keepNext w:val="0"/>
        <w:keepLines w:val="0"/>
        <w:pageBreakBefore w:val="0"/>
        <w:numPr>
          <w:ilvl w:val="0"/>
          <w:numId w:val="1"/>
        </w:numPr>
        <w:kinsoku/>
        <w:wordWrap/>
        <w:overflowPunct/>
        <w:topLinePunct w:val="0"/>
        <w:bidi w:val="0"/>
        <w:adjustRightInd/>
        <w:spacing w:line="360" w:lineRule="auto"/>
        <w:textAlignment w:val="auto"/>
        <w:rPr>
          <w:rFonts w:ascii="宋体" w:hAnsi="宋体" w:eastAsia="宋体" w:cs="宋体"/>
          <w:b/>
          <w:bCs/>
          <w:sz w:val="24"/>
          <w:szCs w:val="24"/>
        </w:rPr>
      </w:pPr>
      <w:r>
        <w:rPr>
          <w:rFonts w:hint="eastAsia" w:ascii="宋体" w:hAnsi="宋体" w:eastAsia="宋体" w:cs="宋体"/>
          <w:b/>
          <w:bCs/>
          <w:sz w:val="24"/>
          <w:szCs w:val="24"/>
        </w:rPr>
        <w:t>招标公告</w:t>
      </w:r>
    </w:p>
    <w:p>
      <w:pPr>
        <w:keepNext w:val="0"/>
        <w:keepLines w:val="0"/>
        <w:pageBreakBefore w:val="0"/>
        <w:kinsoku/>
        <w:wordWrap/>
        <w:overflowPunct/>
        <w:topLinePunct w:val="0"/>
        <w:autoSpaceDE/>
        <w:autoSpaceDN/>
        <w:bidi w:val="0"/>
        <w:adjustRightInd/>
        <w:spacing w:line="360" w:lineRule="auto"/>
        <w:ind w:firstLine="482" w:firstLineChars="200"/>
        <w:textAlignment w:val="auto"/>
        <w:outlineLvl w:val="9"/>
        <w:rPr>
          <w:rFonts w:ascii="宋体" w:hAnsi="宋体" w:eastAsia="宋体" w:cs="宋体"/>
          <w:b/>
          <w:bCs/>
          <w:sz w:val="24"/>
          <w:szCs w:val="24"/>
        </w:rPr>
      </w:pPr>
      <w:r>
        <w:rPr>
          <w:rFonts w:hint="eastAsia" w:ascii="宋体" w:hAnsi="宋体" w:eastAsia="宋体" w:cs="宋体"/>
          <w:b/>
          <w:bCs/>
          <w:kern w:val="0"/>
          <w:sz w:val="24"/>
          <w:szCs w:val="24"/>
        </w:rPr>
        <w:t>1、项目概况：</w:t>
      </w:r>
    </w:p>
    <w:p>
      <w:pPr>
        <w:pStyle w:val="12"/>
        <w:keepNext w:val="0"/>
        <w:keepLines w:val="0"/>
        <w:pageBreakBefore w:val="0"/>
        <w:shd w:val="clear" w:color="auto" w:fill="FFFFFF"/>
        <w:kinsoku/>
        <w:wordWrap/>
        <w:overflowPunct/>
        <w:topLinePunct w:val="0"/>
        <w:autoSpaceDE/>
        <w:autoSpaceDN/>
        <w:bidi w:val="0"/>
        <w:adjustRightInd/>
        <w:spacing w:before="0" w:beforeAutospacing="0" w:after="0" w:afterAutospacing="0" w:line="360" w:lineRule="auto"/>
        <w:ind w:firstLine="480" w:firstLineChars="200"/>
        <w:textAlignment w:val="auto"/>
        <w:outlineLvl w:val="9"/>
        <w:rPr>
          <w:kern w:val="0"/>
          <w:sz w:val="24"/>
          <w:szCs w:val="24"/>
        </w:rPr>
      </w:pPr>
      <w:r>
        <w:rPr>
          <w:rFonts w:hint="eastAsia"/>
          <w:kern w:val="0"/>
          <w:sz w:val="24"/>
          <w:szCs w:val="24"/>
        </w:rPr>
        <w:t>邢台北国商城有限责任公司计划于20</w:t>
      </w:r>
      <w:r>
        <w:rPr>
          <w:rFonts w:hint="eastAsia"/>
          <w:kern w:val="0"/>
          <w:sz w:val="24"/>
          <w:szCs w:val="24"/>
          <w:lang w:val="en-US" w:eastAsia="zh-CN"/>
        </w:rPr>
        <w:t>24</w:t>
      </w:r>
      <w:r>
        <w:rPr>
          <w:rFonts w:hint="eastAsia"/>
          <w:kern w:val="0"/>
          <w:sz w:val="24"/>
          <w:szCs w:val="24"/>
        </w:rPr>
        <w:t>年</w:t>
      </w:r>
      <w:r>
        <w:rPr>
          <w:rFonts w:hint="eastAsia"/>
          <w:kern w:val="0"/>
          <w:sz w:val="24"/>
          <w:szCs w:val="24"/>
          <w:lang w:val="en-US" w:eastAsia="zh-CN"/>
        </w:rPr>
        <w:t>3</w:t>
      </w:r>
      <w:r>
        <w:rPr>
          <w:rFonts w:hint="eastAsia"/>
          <w:kern w:val="0"/>
          <w:sz w:val="24"/>
          <w:szCs w:val="24"/>
        </w:rPr>
        <w:t>月份</w:t>
      </w:r>
      <w:r>
        <w:rPr>
          <w:rFonts w:hint="eastAsia"/>
          <w:kern w:val="0"/>
          <w:sz w:val="24"/>
          <w:szCs w:val="24"/>
          <w:lang w:eastAsia="zh-CN"/>
        </w:rPr>
        <w:t>对</w:t>
      </w:r>
      <w:r>
        <w:rPr>
          <w:rFonts w:hint="eastAsia"/>
          <w:kern w:val="0"/>
          <w:sz w:val="24"/>
          <w:szCs w:val="24"/>
          <w:lang w:val="en-US" w:eastAsia="zh-CN"/>
        </w:rPr>
        <w:t>2024-2025年度舞台设备</w:t>
      </w:r>
      <w:r>
        <w:rPr>
          <w:rFonts w:hint="eastAsia"/>
          <w:kern w:val="0"/>
          <w:sz w:val="24"/>
          <w:szCs w:val="24"/>
        </w:rPr>
        <w:t>项目进行公开招标，诚邀合格的投标人前来参加该项目的投标。</w:t>
      </w:r>
    </w:p>
    <w:p>
      <w:pPr>
        <w:keepNext w:val="0"/>
        <w:keepLines w:val="0"/>
        <w:pageBreakBefore w:val="0"/>
        <w:widowControl/>
        <w:numPr>
          <w:ilvl w:val="0"/>
          <w:numId w:val="2"/>
        </w:numPr>
        <w:shd w:val="clear" w:color="auto" w:fill="FFFFFF"/>
        <w:kinsoku/>
        <w:wordWrap/>
        <w:overflowPunct/>
        <w:topLinePunct w:val="0"/>
        <w:autoSpaceDE/>
        <w:autoSpaceDN/>
        <w:bidi w:val="0"/>
        <w:adjustRightInd/>
        <w:snapToGrid w:val="0"/>
        <w:spacing w:line="360" w:lineRule="auto"/>
        <w:ind w:firstLine="482" w:firstLineChars="200"/>
        <w:textAlignment w:val="auto"/>
        <w:outlineLvl w:val="9"/>
        <w:rPr>
          <w:rFonts w:hint="eastAsia"/>
          <w:kern w:val="0"/>
          <w:sz w:val="24"/>
          <w:szCs w:val="24"/>
          <w:lang w:val="en-US"/>
        </w:rPr>
      </w:pPr>
      <w:r>
        <w:rPr>
          <w:rFonts w:hint="eastAsia" w:ascii="宋体" w:hAnsi="宋体" w:eastAsia="宋体" w:cs="宋体"/>
          <w:b/>
          <w:bCs/>
          <w:kern w:val="0"/>
          <w:sz w:val="24"/>
          <w:szCs w:val="24"/>
        </w:rPr>
        <w:t>项目名称：</w:t>
      </w:r>
      <w:r>
        <w:rPr>
          <w:rFonts w:hint="eastAsia" w:ascii="宋体" w:hAnsi="宋体" w:eastAsia="宋体" w:cs="宋体"/>
          <w:b/>
          <w:bCs/>
          <w:kern w:val="0"/>
          <w:sz w:val="24"/>
          <w:szCs w:val="24"/>
          <w:lang w:val="en-US" w:eastAsia="zh-CN"/>
        </w:rPr>
        <w:t>2024-2025年度舞台设备项目</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line="360" w:lineRule="auto"/>
        <w:ind w:firstLine="482" w:firstLineChars="200"/>
        <w:textAlignment w:val="auto"/>
        <w:outlineLvl w:val="9"/>
        <w:rPr>
          <w:rFonts w:ascii="宋体" w:hAnsi="宋体" w:cs="宋体"/>
          <w:kern w:val="0"/>
          <w:sz w:val="24"/>
          <w:szCs w:val="24"/>
        </w:rPr>
      </w:pPr>
      <w:r>
        <w:rPr>
          <w:rFonts w:hint="eastAsia" w:ascii="宋体" w:hAnsi="宋体" w:cs="宋体"/>
          <w:b/>
          <w:bCs/>
          <w:kern w:val="0"/>
          <w:sz w:val="24"/>
          <w:szCs w:val="24"/>
        </w:rPr>
        <w:t>3、招标人简介：</w:t>
      </w:r>
      <w:r>
        <w:rPr>
          <w:rFonts w:hint="eastAsia" w:ascii="宋体" w:hAnsi="宋体" w:cs="宋体"/>
          <w:kern w:val="0"/>
          <w:sz w:val="24"/>
          <w:szCs w:val="24"/>
        </w:rPr>
        <w:br w:type="textWrapping"/>
      </w:r>
      <w:r>
        <w:rPr>
          <w:rFonts w:hint="eastAsia" w:ascii="宋体" w:hAnsi="宋体" w:cs="宋体"/>
          <w:kern w:val="0"/>
          <w:sz w:val="24"/>
          <w:szCs w:val="24"/>
        </w:rPr>
        <w:t>　　（1）名 称：邢台北国商城有限责任公司；</w:t>
      </w:r>
      <w:r>
        <w:rPr>
          <w:rFonts w:hint="eastAsia" w:ascii="宋体" w:hAnsi="宋体" w:cs="宋体"/>
          <w:kern w:val="0"/>
          <w:sz w:val="24"/>
          <w:szCs w:val="24"/>
        </w:rPr>
        <w:br w:type="textWrapping"/>
      </w:r>
      <w:r>
        <w:rPr>
          <w:rFonts w:hint="eastAsia" w:ascii="宋体" w:hAnsi="宋体" w:cs="宋体"/>
          <w:kern w:val="0"/>
          <w:sz w:val="24"/>
          <w:szCs w:val="24"/>
        </w:rPr>
        <w:t>　　（2）单位性质：国企。</w:t>
      </w:r>
      <w:r>
        <w:rPr>
          <w:rFonts w:hint="eastAsia" w:ascii="宋体" w:hAnsi="宋体" w:cs="宋体"/>
          <w:kern w:val="0"/>
          <w:sz w:val="24"/>
          <w:szCs w:val="24"/>
        </w:rPr>
        <w:br w:type="textWrapping"/>
      </w:r>
      <w:r>
        <w:rPr>
          <w:rFonts w:hint="eastAsia" w:ascii="宋体" w:hAnsi="宋体" w:cs="宋体"/>
          <w:kern w:val="0"/>
          <w:sz w:val="24"/>
          <w:szCs w:val="24"/>
        </w:rPr>
        <w:t>　　（3）地 址：中兴西大街188号。</w:t>
      </w:r>
    </w:p>
    <w:p>
      <w:pPr>
        <w:keepNext w:val="0"/>
        <w:keepLines w:val="0"/>
        <w:pageBreakBefore w:val="0"/>
        <w:widowControl/>
        <w:shd w:val="clear" w:color="auto" w:fill="FFFFFF"/>
        <w:kinsoku/>
        <w:wordWrap/>
        <w:overflowPunct/>
        <w:topLinePunct w:val="0"/>
        <w:bidi w:val="0"/>
        <w:adjustRightInd/>
        <w:snapToGrid w:val="0"/>
        <w:spacing w:line="360" w:lineRule="auto"/>
        <w:textAlignment w:val="auto"/>
        <w:rPr>
          <w:rFonts w:ascii="宋体" w:hAnsi="宋体" w:eastAsia="宋体" w:cs="宋体"/>
          <w:b/>
          <w:bCs/>
          <w:kern w:val="0"/>
          <w:sz w:val="24"/>
          <w:szCs w:val="24"/>
        </w:rPr>
      </w:pPr>
      <w:r>
        <w:rPr>
          <w:rFonts w:hint="eastAsia" w:ascii="宋体" w:hAnsi="宋体" w:eastAsia="宋体" w:cs="宋体"/>
          <w:b/>
          <w:bCs/>
          <w:kern w:val="0"/>
          <w:sz w:val="24"/>
          <w:szCs w:val="24"/>
        </w:rPr>
        <w:t>二、投标人须知</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2" w:firstLineChars="200"/>
        <w:textAlignment w:val="auto"/>
        <w:outlineLvl w:val="9"/>
        <w:rPr>
          <w:rFonts w:ascii="宋体" w:hAnsi="宋体" w:cs="宋体"/>
          <w:kern w:val="0"/>
          <w:sz w:val="24"/>
          <w:szCs w:val="24"/>
        </w:rPr>
      </w:pPr>
      <w:r>
        <w:rPr>
          <w:rFonts w:hint="eastAsia" w:ascii="宋体" w:hAnsi="宋体" w:cs="宋体"/>
          <w:b/>
          <w:bCs/>
          <w:kern w:val="0"/>
          <w:sz w:val="24"/>
          <w:szCs w:val="24"/>
        </w:rPr>
        <w:t>1、投标人要求：</w:t>
      </w:r>
      <w:r>
        <w:rPr>
          <w:rFonts w:hint="eastAsia" w:ascii="宋体" w:hAnsi="宋体" w:cs="宋体"/>
          <w:kern w:val="0"/>
          <w:sz w:val="24"/>
          <w:szCs w:val="24"/>
        </w:rPr>
        <w:t>投标人须具备政府有关机关核发的有效营业执照、企业资质，投标申请人在人员、资金和质量保证等方面有圆满完成本项目能力的充足有效的证明材料。</w:t>
      </w:r>
      <w:r>
        <w:rPr>
          <w:rFonts w:hint="eastAsia" w:ascii="宋体" w:hAnsi="宋体" w:cs="宋体"/>
          <w:kern w:val="0"/>
          <w:sz w:val="24"/>
          <w:szCs w:val="24"/>
        </w:rPr>
        <w:br w:type="textWrapping"/>
      </w:r>
      <w:r>
        <w:rPr>
          <w:rFonts w:hint="eastAsia" w:ascii="宋体" w:hAnsi="宋体" w:cs="宋体"/>
          <w:kern w:val="0"/>
          <w:sz w:val="24"/>
          <w:szCs w:val="24"/>
          <w:lang w:val="en-US" w:eastAsia="zh-CN"/>
        </w:rPr>
        <w:t xml:space="preserve">    </w:t>
      </w:r>
      <w:r>
        <w:rPr>
          <w:rFonts w:hint="eastAsia" w:ascii="宋体" w:hAnsi="宋体" w:cs="宋体"/>
          <w:kern w:val="0"/>
          <w:sz w:val="24"/>
          <w:szCs w:val="24"/>
        </w:rPr>
        <w:t>2</w:t>
      </w:r>
      <w:r>
        <w:rPr>
          <w:rFonts w:hint="eastAsia" w:ascii="宋体" w:hAnsi="宋体" w:cs="宋体"/>
          <w:b/>
          <w:bCs/>
          <w:kern w:val="0"/>
          <w:sz w:val="24"/>
          <w:szCs w:val="24"/>
        </w:rPr>
        <w:t>、投标须知：</w:t>
      </w:r>
      <w:r>
        <w:rPr>
          <w:rFonts w:hint="eastAsia" w:ascii="宋体" w:hAnsi="宋体" w:cs="宋体"/>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ascii="宋体" w:hAnsi="宋体" w:cs="宋体"/>
          <w:kern w:val="0"/>
          <w:sz w:val="24"/>
          <w:szCs w:val="24"/>
        </w:rPr>
      </w:pPr>
      <w:r>
        <w:rPr>
          <w:rFonts w:hint="eastAsia" w:ascii="宋体" w:hAnsi="宋体" w:cs="宋体"/>
          <w:kern w:val="0"/>
          <w:sz w:val="24"/>
          <w:szCs w:val="24"/>
        </w:rPr>
        <w:t>（1）投标文件递交地点：</w:t>
      </w:r>
      <w:r>
        <w:rPr>
          <w:rFonts w:hint="eastAsia" w:ascii="宋体" w:hAnsi="宋体" w:cs="宋体"/>
          <w:kern w:val="0"/>
          <w:sz w:val="24"/>
          <w:szCs w:val="24"/>
          <w:lang w:eastAsia="zh-CN"/>
        </w:rPr>
        <w:t>石家庄</w:t>
      </w:r>
      <w:r>
        <w:rPr>
          <w:rFonts w:hint="eastAsia" w:ascii="宋体" w:hAnsi="宋体" w:cs="宋体"/>
          <w:kern w:val="0"/>
          <w:sz w:val="24"/>
          <w:szCs w:val="24"/>
        </w:rPr>
        <w:t>北国商城</w:t>
      </w:r>
      <w:r>
        <w:rPr>
          <w:rFonts w:hint="eastAsia" w:ascii="宋体" w:hAnsi="宋体" w:cs="宋体"/>
          <w:kern w:val="0"/>
          <w:sz w:val="24"/>
          <w:szCs w:val="24"/>
          <w:lang w:val="en-US" w:eastAsia="zh-CN"/>
        </w:rPr>
        <w:t>9</w:t>
      </w:r>
      <w:r>
        <w:rPr>
          <w:rFonts w:hint="eastAsia" w:ascii="宋体" w:hAnsi="宋体" w:cs="宋体"/>
          <w:kern w:val="0"/>
          <w:sz w:val="24"/>
          <w:szCs w:val="24"/>
        </w:rPr>
        <w:t>楼</w:t>
      </w:r>
      <w:r>
        <w:rPr>
          <w:rFonts w:hint="eastAsia" w:ascii="宋体" w:hAnsi="宋体" w:cs="宋体"/>
          <w:kern w:val="0"/>
          <w:sz w:val="24"/>
          <w:szCs w:val="24"/>
          <w:lang w:val="en-US" w:eastAsia="zh-CN"/>
        </w:rPr>
        <w:t>911室</w:t>
      </w:r>
      <w:r>
        <w:rPr>
          <w:rFonts w:hint="eastAsia" w:ascii="宋体" w:hAnsi="宋体" w:cs="宋体"/>
          <w:kern w:val="0"/>
          <w:sz w:val="24"/>
          <w:szCs w:val="24"/>
        </w:rPr>
        <w:t>　</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ascii="宋体" w:hAnsi="宋体" w:cs="宋体"/>
          <w:kern w:val="0"/>
          <w:sz w:val="24"/>
          <w:szCs w:val="24"/>
        </w:rPr>
      </w:pPr>
      <w:r>
        <w:rPr>
          <w:rFonts w:hint="eastAsia" w:ascii="宋体" w:hAnsi="宋体" w:cs="宋体"/>
          <w:kern w:val="0"/>
          <w:sz w:val="24"/>
          <w:szCs w:val="24"/>
        </w:rPr>
        <w:t>（2）投标截止时间：</w:t>
      </w:r>
      <w:r>
        <w:rPr>
          <w:rFonts w:hint="eastAsia" w:ascii="宋体" w:hAnsi="宋体" w:cs="宋体"/>
          <w:kern w:val="0"/>
          <w:sz w:val="24"/>
          <w:szCs w:val="24"/>
          <w:highlight w:val="yellow"/>
        </w:rPr>
        <w:t>20</w:t>
      </w:r>
      <w:r>
        <w:rPr>
          <w:rFonts w:hint="eastAsia" w:ascii="宋体" w:hAnsi="宋体" w:cs="宋体"/>
          <w:kern w:val="0"/>
          <w:sz w:val="24"/>
          <w:szCs w:val="24"/>
          <w:highlight w:val="yellow"/>
          <w:lang w:val="en-US" w:eastAsia="zh-CN"/>
        </w:rPr>
        <w:t>24</w:t>
      </w:r>
      <w:r>
        <w:rPr>
          <w:rFonts w:hint="eastAsia" w:ascii="宋体" w:hAnsi="宋体" w:cs="宋体"/>
          <w:kern w:val="0"/>
          <w:sz w:val="24"/>
          <w:szCs w:val="24"/>
          <w:highlight w:val="yellow"/>
        </w:rPr>
        <w:t>年</w:t>
      </w:r>
      <w:r>
        <w:rPr>
          <w:rFonts w:hint="eastAsia" w:ascii="宋体" w:hAnsi="宋体" w:cs="宋体"/>
          <w:kern w:val="0"/>
          <w:sz w:val="24"/>
          <w:szCs w:val="24"/>
          <w:highlight w:val="yellow"/>
          <w:lang w:val="en-US" w:eastAsia="zh-CN"/>
        </w:rPr>
        <w:t>4</w:t>
      </w:r>
      <w:r>
        <w:rPr>
          <w:rFonts w:hint="eastAsia" w:ascii="宋体" w:hAnsi="宋体" w:cs="宋体"/>
          <w:kern w:val="0"/>
          <w:sz w:val="24"/>
          <w:szCs w:val="24"/>
          <w:highlight w:val="yellow"/>
        </w:rPr>
        <w:t>月</w:t>
      </w:r>
      <w:r>
        <w:rPr>
          <w:rFonts w:hint="eastAsia" w:ascii="宋体" w:hAnsi="宋体" w:cs="宋体"/>
          <w:kern w:val="0"/>
          <w:sz w:val="24"/>
          <w:szCs w:val="24"/>
          <w:highlight w:val="yellow"/>
          <w:lang w:val="en-US" w:eastAsia="zh-CN"/>
        </w:rPr>
        <w:t>2</w:t>
      </w:r>
      <w:r>
        <w:rPr>
          <w:rFonts w:hint="eastAsia" w:ascii="宋体" w:hAnsi="宋体" w:cs="宋体"/>
          <w:kern w:val="0"/>
          <w:sz w:val="24"/>
          <w:szCs w:val="24"/>
          <w:highlight w:val="yellow"/>
        </w:rPr>
        <w:t>日</w:t>
      </w:r>
      <w:r>
        <w:rPr>
          <w:rFonts w:hint="eastAsia" w:ascii="宋体" w:hAnsi="宋体" w:cs="宋体"/>
          <w:kern w:val="0"/>
          <w:sz w:val="24"/>
          <w:szCs w:val="24"/>
          <w:highlight w:val="yellow"/>
          <w:lang w:val="en-US" w:eastAsia="zh-CN"/>
        </w:rPr>
        <w:t>12时</w:t>
      </w:r>
      <w:r>
        <w:rPr>
          <w:rFonts w:hint="eastAsia" w:ascii="宋体" w:hAnsi="宋体" w:cs="宋体"/>
          <w:kern w:val="0"/>
          <w:sz w:val="24"/>
          <w:szCs w:val="24"/>
        </w:rPr>
        <w:br w:type="textWrapping"/>
      </w:r>
      <w:r>
        <w:rPr>
          <w:rFonts w:hint="eastAsia" w:ascii="宋体" w:hAnsi="宋体" w:cs="宋体"/>
          <w:kern w:val="0"/>
          <w:sz w:val="24"/>
          <w:szCs w:val="24"/>
        </w:rPr>
        <w:t>　　（3）投标需提供以下资料：</w:t>
      </w:r>
      <w:r>
        <w:rPr>
          <w:rFonts w:hint="eastAsia" w:ascii="宋体" w:hAnsi="宋体" w:cs="宋体"/>
          <w:kern w:val="0"/>
          <w:sz w:val="24"/>
          <w:szCs w:val="24"/>
        </w:rPr>
        <w:br w:type="textWrapping"/>
      </w:r>
      <w:r>
        <w:rPr>
          <w:rFonts w:hint="eastAsia" w:ascii="宋体" w:hAnsi="宋体" w:cs="宋体"/>
          <w:kern w:val="0"/>
          <w:sz w:val="24"/>
          <w:szCs w:val="24"/>
        </w:rPr>
        <w:t>　　●企业营业执照、组织机构代码证、税务登记证复印件加盖公章；</w:t>
      </w:r>
    </w:p>
    <w:p>
      <w:pPr>
        <w:keepNext w:val="0"/>
        <w:keepLines w:val="0"/>
        <w:pageBreakBefore w:val="0"/>
        <w:widowControl/>
        <w:shd w:val="clear" w:color="auto" w:fill="FFFFFF"/>
        <w:kinsoku/>
        <w:wordWrap/>
        <w:overflowPunct/>
        <w:topLinePunct w:val="0"/>
        <w:bidi w:val="0"/>
        <w:adjustRightInd/>
        <w:snapToGrid w:val="0"/>
        <w:spacing w:line="360" w:lineRule="auto"/>
        <w:ind w:firstLine="480" w:firstLineChars="200"/>
        <w:textAlignment w:val="auto"/>
        <w:outlineLvl w:val="9"/>
        <w:rPr>
          <w:rFonts w:ascii="宋体" w:hAnsi="宋体" w:cs="宋体"/>
          <w:kern w:val="0"/>
          <w:sz w:val="24"/>
          <w:szCs w:val="24"/>
        </w:rPr>
      </w:pPr>
      <w:r>
        <w:rPr>
          <w:rFonts w:hint="eastAsia" w:ascii="宋体" w:hAnsi="宋体" w:cs="宋体"/>
          <w:kern w:val="0"/>
          <w:sz w:val="24"/>
          <w:szCs w:val="24"/>
        </w:rPr>
        <w:t>●开户许可证、法人身份证复印件；</w:t>
      </w:r>
    </w:p>
    <w:p>
      <w:pPr>
        <w:keepNext w:val="0"/>
        <w:keepLines w:val="0"/>
        <w:pageBreakBefore w:val="0"/>
        <w:widowControl/>
        <w:shd w:val="clear" w:color="auto" w:fill="FFFFFF"/>
        <w:kinsoku/>
        <w:wordWrap/>
        <w:overflowPunct/>
        <w:topLinePunct w:val="0"/>
        <w:bidi w:val="0"/>
        <w:adjustRightInd/>
        <w:snapToGrid w:val="0"/>
        <w:spacing w:line="360" w:lineRule="auto"/>
        <w:ind w:firstLine="482" w:firstLineChars="200"/>
        <w:textAlignment w:val="auto"/>
        <w:outlineLvl w:val="9"/>
        <w:rPr>
          <w:b/>
          <w:bCs/>
          <w:sz w:val="24"/>
          <w:szCs w:val="24"/>
        </w:rPr>
      </w:pPr>
      <w:r>
        <w:rPr>
          <w:rFonts w:hint="eastAsia"/>
          <w:b/>
          <w:bCs/>
          <w:sz w:val="24"/>
          <w:szCs w:val="24"/>
        </w:rPr>
        <w:t>3、投标保证金：</w:t>
      </w:r>
    </w:p>
    <w:p>
      <w:pPr>
        <w:keepNext w:val="0"/>
        <w:keepLines w:val="0"/>
        <w:pageBreakBefore w:val="0"/>
        <w:widowControl/>
        <w:shd w:val="clear" w:color="auto" w:fill="FFFFFF"/>
        <w:kinsoku/>
        <w:wordWrap/>
        <w:overflowPunct/>
        <w:topLinePunct w:val="0"/>
        <w:bidi w:val="0"/>
        <w:adjustRightInd/>
        <w:snapToGrid w:val="0"/>
        <w:spacing w:line="360" w:lineRule="auto"/>
        <w:ind w:firstLine="480" w:firstLineChars="200"/>
        <w:textAlignment w:val="auto"/>
        <w:outlineLvl w:val="9"/>
        <w:rPr>
          <w:rFonts w:hint="default" w:ascii="宋体" w:hAnsi="宋体" w:eastAsia="宋体" w:cs="宋体"/>
          <w:sz w:val="24"/>
          <w:szCs w:val="24"/>
          <w:u w:val="none"/>
          <w:lang w:val="en-US" w:eastAsia="zh-CN"/>
        </w:rPr>
      </w:pPr>
      <w:r>
        <w:rPr>
          <w:rFonts w:hint="eastAsia" w:ascii="宋体" w:hAnsi="宋体" w:eastAsia="宋体" w:cs="宋体"/>
          <w:sz w:val="24"/>
          <w:szCs w:val="24"/>
        </w:rPr>
        <w:t>（1）投标单位需在递交投标文件前，以转账或现金方式交纳投标保证金</w:t>
      </w:r>
      <w:r>
        <w:rPr>
          <w:rFonts w:hint="eastAsia" w:ascii="宋体" w:hAnsi="宋体" w:eastAsia="宋体" w:cs="宋体"/>
          <w:sz w:val="24"/>
          <w:szCs w:val="24"/>
          <w:lang w:eastAsia="zh-CN"/>
        </w:rPr>
        <w:t>人民币</w:t>
      </w:r>
      <w:r>
        <w:rPr>
          <w:rFonts w:hint="eastAsia" w:ascii="宋体" w:hAnsi="宋体" w:eastAsia="宋体" w:cs="宋体"/>
          <w:sz w:val="24"/>
          <w:szCs w:val="24"/>
          <w:u w:val="single"/>
          <w:lang w:val="en-US" w:eastAsia="zh-CN"/>
        </w:rPr>
        <w:t>5000</w:t>
      </w:r>
      <w:r>
        <w:rPr>
          <w:rFonts w:hint="eastAsia" w:ascii="宋体" w:hAnsi="宋体" w:eastAsia="宋体" w:cs="宋体"/>
          <w:sz w:val="24"/>
          <w:szCs w:val="24"/>
          <w:u w:val="single"/>
        </w:rPr>
        <w:t>元</w:t>
      </w:r>
      <w:r>
        <w:rPr>
          <w:rFonts w:hint="eastAsia" w:ascii="宋体" w:hAnsi="宋体" w:eastAsia="宋体" w:cs="宋体"/>
          <w:sz w:val="24"/>
          <w:szCs w:val="24"/>
          <w:u w:val="single"/>
          <w:lang w:eastAsia="zh-CN"/>
        </w:rPr>
        <w:t>整（大写：伍仟元整）</w:t>
      </w:r>
      <w:r>
        <w:rPr>
          <w:rFonts w:hint="eastAsia" w:ascii="宋体" w:hAnsi="宋体" w:eastAsia="宋体" w:cs="宋体"/>
          <w:sz w:val="24"/>
          <w:szCs w:val="24"/>
          <w:u w:val="none"/>
          <w:lang w:eastAsia="zh-CN"/>
        </w:rPr>
        <w:t>，投标保证金最晚于</w:t>
      </w:r>
      <w:r>
        <w:rPr>
          <w:rFonts w:hint="eastAsia" w:ascii="宋体" w:hAnsi="宋体" w:eastAsia="宋体" w:cs="宋体"/>
          <w:sz w:val="24"/>
          <w:szCs w:val="24"/>
          <w:u w:val="none"/>
          <w:lang w:val="en-US" w:eastAsia="zh-CN"/>
        </w:rPr>
        <w:t>2024年4月2日12</w:t>
      </w:r>
      <w:bookmarkStart w:id="0" w:name="_GoBack"/>
      <w:bookmarkEnd w:id="0"/>
      <w:r>
        <w:rPr>
          <w:rFonts w:hint="eastAsia" w:ascii="宋体" w:hAnsi="宋体" w:eastAsia="宋体" w:cs="宋体"/>
          <w:sz w:val="24"/>
          <w:szCs w:val="24"/>
          <w:u w:val="none"/>
          <w:lang w:val="en-US" w:eastAsia="zh-CN"/>
        </w:rPr>
        <w:t>时之前缴纳。</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highlight w:val="yellow"/>
          <w:lang w:eastAsia="zh-CN"/>
        </w:rPr>
      </w:pPr>
      <w:r>
        <w:rPr>
          <w:rFonts w:hint="eastAsia" w:ascii="宋体" w:hAnsi="宋体" w:eastAsia="宋体" w:cs="宋体"/>
          <w:sz w:val="24"/>
          <w:szCs w:val="24"/>
        </w:rPr>
        <w:t>（2）</w:t>
      </w:r>
      <w:r>
        <w:rPr>
          <w:rFonts w:hint="eastAsia" w:ascii="宋体" w:hAnsi="宋体" w:cs="宋体"/>
          <w:kern w:val="0"/>
          <w:sz w:val="24"/>
          <w:szCs w:val="24"/>
          <w:highlight w:val="yellow"/>
          <w:lang w:eastAsia="zh-CN"/>
        </w:rPr>
        <w:t>缴纳投标保证金后换取投标保证金收据，将收据复印件附在标书正副本首页位置，如开标过程中甲方发现投标单位未缴纳投标保证金或已缴纳但未附收据复印件，投标文件按废标处理。</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highlight w:val="yellow"/>
          <w:lang w:eastAsia="zh-CN"/>
        </w:rPr>
      </w:pPr>
      <w:r>
        <w:rPr>
          <w:rFonts w:hint="eastAsia" w:ascii="宋体" w:hAnsi="宋体" w:cs="宋体"/>
          <w:kern w:val="0"/>
          <w:sz w:val="24"/>
          <w:szCs w:val="24"/>
          <w:highlight w:val="yellow"/>
          <w:lang w:eastAsia="zh-CN"/>
        </w:rPr>
        <w:t>（</w:t>
      </w:r>
      <w:r>
        <w:rPr>
          <w:rFonts w:hint="eastAsia" w:ascii="宋体" w:hAnsi="宋体" w:cs="宋体"/>
          <w:kern w:val="0"/>
          <w:sz w:val="24"/>
          <w:szCs w:val="24"/>
          <w:highlight w:val="yellow"/>
          <w:lang w:val="en-US" w:eastAsia="zh-CN"/>
        </w:rPr>
        <w:t>3）保证金退还:甲方定标后，并与中标单位签订合同后7日内退还。投标方因自身原因，中标后弃标或不履行合同的，其投标保证金不予退还。</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eastAsia="zh-CN"/>
        </w:rPr>
      </w:pPr>
      <w:r>
        <w:rPr>
          <w:rFonts w:hint="eastAsia" w:ascii="宋体" w:hAnsi="宋体" w:cs="宋体"/>
          <w:kern w:val="0"/>
          <w:sz w:val="24"/>
          <w:szCs w:val="24"/>
          <w:lang w:eastAsia="zh-CN"/>
        </w:rPr>
        <w:t>交纳地点：邢台北国商城财务处收银中心（十二层）。</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eastAsia="zh-CN"/>
        </w:rPr>
      </w:pPr>
      <w:r>
        <w:rPr>
          <w:rFonts w:hint="eastAsia" w:ascii="宋体" w:hAnsi="宋体" w:cs="宋体"/>
          <w:kern w:val="0"/>
          <w:sz w:val="24"/>
          <w:szCs w:val="24"/>
          <w:lang w:eastAsia="zh-CN"/>
        </w:rPr>
        <w:t>收款单位：邢台北国商城有限责任公司</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eastAsia="zh-CN"/>
        </w:rPr>
      </w:pPr>
      <w:r>
        <w:rPr>
          <w:rFonts w:hint="eastAsia" w:ascii="宋体" w:hAnsi="宋体" w:cs="宋体"/>
          <w:kern w:val="0"/>
          <w:sz w:val="24"/>
          <w:szCs w:val="24"/>
          <w:lang w:eastAsia="zh-CN"/>
        </w:rPr>
        <w:t>开户银行：邢台银行股份有限公司郭守敬支行</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eastAsia="zh-CN"/>
        </w:rPr>
      </w:pPr>
      <w:r>
        <w:rPr>
          <w:rFonts w:hint="eastAsia" w:ascii="宋体" w:hAnsi="宋体" w:cs="宋体"/>
          <w:kern w:val="0"/>
          <w:sz w:val="24"/>
          <w:szCs w:val="24"/>
          <w:lang w:eastAsia="zh-CN"/>
        </w:rPr>
        <w:t>账号：8806012020062212</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480" w:firstLineChars="200"/>
        <w:textAlignment w:val="auto"/>
        <w:outlineLvl w:val="9"/>
        <w:rPr>
          <w:rFonts w:hint="eastAsia" w:ascii="宋体" w:hAnsi="宋体" w:cs="宋体"/>
          <w:kern w:val="0"/>
          <w:sz w:val="24"/>
          <w:szCs w:val="24"/>
          <w:lang w:val="en-US" w:eastAsia="zh-CN"/>
        </w:rPr>
      </w:pPr>
      <w:r>
        <w:rPr>
          <w:rFonts w:hint="eastAsia" w:ascii="宋体" w:hAnsi="宋体" w:cs="宋体"/>
          <w:kern w:val="0"/>
          <w:sz w:val="24"/>
          <w:szCs w:val="24"/>
          <w:lang w:eastAsia="zh-CN"/>
        </w:rPr>
        <w:t>（</w:t>
      </w:r>
      <w:r>
        <w:rPr>
          <w:rFonts w:hint="eastAsia" w:ascii="宋体" w:hAnsi="宋体" w:cs="宋体"/>
          <w:kern w:val="0"/>
          <w:sz w:val="24"/>
          <w:szCs w:val="24"/>
          <w:lang w:val="en-US" w:eastAsia="zh-CN"/>
        </w:rPr>
        <w:t>3）</w:t>
      </w:r>
      <w:r>
        <w:rPr>
          <w:rFonts w:hint="eastAsia" w:ascii="宋体" w:hAnsi="宋体" w:cs="宋体"/>
          <w:kern w:val="0"/>
          <w:sz w:val="24"/>
          <w:szCs w:val="24"/>
          <w:lang w:eastAsia="zh-CN"/>
        </w:rPr>
        <w:t>保证金退还：甲方定标后</w:t>
      </w:r>
      <w:r>
        <w:rPr>
          <w:rFonts w:hint="eastAsia" w:ascii="宋体" w:hAnsi="宋体" w:cs="宋体"/>
          <w:kern w:val="0"/>
          <w:sz w:val="24"/>
          <w:szCs w:val="24"/>
          <w:lang w:val="en-US" w:eastAsia="zh-CN"/>
        </w:rPr>
        <w:t>15日内退还，投标方因自身原因，中标后弃标或不履行合同的，其投标保证金或履约保证金不予退还。</w:t>
      </w:r>
    </w:p>
    <w:p>
      <w:pPr>
        <w:pStyle w:val="5"/>
      </w:pPr>
    </w:p>
    <w:p>
      <w:pPr>
        <w:keepNext w:val="0"/>
        <w:keepLines w:val="0"/>
        <w:pageBreakBefore w:val="0"/>
        <w:kinsoku/>
        <w:wordWrap/>
        <w:overflowPunct/>
        <w:topLinePunct w:val="0"/>
        <w:autoSpaceDE w:val="0"/>
        <w:autoSpaceDN w:val="0"/>
        <w:bidi w:val="0"/>
        <w:adjustRightInd/>
        <w:spacing w:line="360" w:lineRule="auto"/>
        <w:ind w:firstLine="480" w:firstLineChars="200"/>
        <w:textAlignment w:val="auto"/>
        <w:outlineLvl w:val="9"/>
        <w:rPr>
          <w:rFonts w:ascii="宋体" w:hAnsi="宋体" w:eastAsia="宋体" w:cs="宋体"/>
          <w:sz w:val="24"/>
          <w:szCs w:val="24"/>
        </w:rPr>
      </w:pP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2" w:firstLineChars="200"/>
        <w:textAlignment w:val="auto"/>
        <w:outlineLvl w:val="9"/>
        <w:rPr>
          <w:rFonts w:cs="Helvetica"/>
          <w:b/>
          <w:bCs/>
          <w:color w:val="333333"/>
          <w:sz w:val="24"/>
          <w:szCs w:val="24"/>
        </w:rPr>
      </w:pPr>
      <w:r>
        <w:rPr>
          <w:rFonts w:hint="eastAsia"/>
          <w:b/>
          <w:bCs/>
          <w:sz w:val="24"/>
          <w:szCs w:val="24"/>
        </w:rPr>
        <w:t>4、</w:t>
      </w:r>
      <w:r>
        <w:rPr>
          <w:rFonts w:cs="Helvetica"/>
          <w:b/>
          <w:bCs/>
          <w:color w:val="333333"/>
          <w:sz w:val="24"/>
          <w:szCs w:val="24"/>
        </w:rPr>
        <w:t>投标人资格：</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1）</w:t>
      </w:r>
      <w:r>
        <w:rPr>
          <w:rFonts w:cs="Helvetica"/>
          <w:color w:val="333333"/>
          <w:sz w:val="24"/>
          <w:szCs w:val="24"/>
        </w:rPr>
        <w:t>中华人民共和国境内注册的企业法人组织，具备</w:t>
      </w:r>
      <w:r>
        <w:rPr>
          <w:rFonts w:hint="eastAsia"/>
          <w:kern w:val="0"/>
          <w:sz w:val="24"/>
          <w:szCs w:val="24"/>
        </w:rPr>
        <w:t>政府有关机关核发的有效营业执照、企业资质</w:t>
      </w:r>
      <w:r>
        <w:rPr>
          <w:rFonts w:hint="eastAsia"/>
          <w:kern w:val="0"/>
          <w:sz w:val="24"/>
          <w:szCs w:val="24"/>
          <w:lang w:eastAsia="zh-CN"/>
        </w:rPr>
        <w:t>、广告等与此项目相关的资质，</w:t>
      </w:r>
      <w:r>
        <w:rPr>
          <w:rFonts w:hint="eastAsia"/>
          <w:kern w:val="0"/>
          <w:sz w:val="24"/>
          <w:szCs w:val="24"/>
        </w:rPr>
        <w:t>投标申请人在人员、资金和质量保证等方面有圆满完成本项目能力的充足有效的证明材料。</w:t>
      </w:r>
      <w:r>
        <w:rPr>
          <w:rFonts w:cs="Helvetica"/>
          <w:color w:val="333333"/>
          <w:sz w:val="24"/>
          <w:szCs w:val="24"/>
        </w:rPr>
        <w:t>能开具增值税</w:t>
      </w:r>
      <w:r>
        <w:rPr>
          <w:rFonts w:hint="eastAsia" w:cs="Helvetica"/>
          <w:color w:val="333333"/>
          <w:sz w:val="24"/>
          <w:szCs w:val="24"/>
        </w:rPr>
        <w:t>专用</w:t>
      </w:r>
      <w:r>
        <w:rPr>
          <w:rFonts w:cs="Helvetica"/>
          <w:color w:val="333333"/>
          <w:sz w:val="24"/>
          <w:szCs w:val="24"/>
        </w:rPr>
        <w:t>发票，并具备承担招标项目的能力；</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cs="Helvetica"/>
          <w:color w:val="333333"/>
          <w:sz w:val="24"/>
          <w:szCs w:val="24"/>
        </w:rPr>
        <w:t>2）遵守国家法律、行政法规，具有良好的信誉和诚实的商业道德；</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cs="Helvetica"/>
          <w:color w:val="333333"/>
          <w:sz w:val="24"/>
          <w:szCs w:val="24"/>
        </w:rPr>
        <w:t>3）具有履行合同的能力和良好的履行合同的记录；</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cs="Helvetica"/>
          <w:color w:val="333333"/>
          <w:sz w:val="24"/>
          <w:szCs w:val="24"/>
        </w:rPr>
        <w:t>4）生产或销售的产品符合中国政府规定的相应技术标准和环保标准；</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jc w:val="left"/>
        <w:textAlignment w:val="auto"/>
        <w:outlineLvl w:val="9"/>
        <w:rPr>
          <w:rFonts w:cs="Helvetica"/>
          <w:color w:val="333333"/>
          <w:sz w:val="24"/>
          <w:szCs w:val="24"/>
        </w:rPr>
      </w:pPr>
      <w:r>
        <w:rPr>
          <w:rFonts w:hint="eastAsia" w:cs="Helvetica"/>
          <w:color w:val="333333"/>
          <w:sz w:val="24"/>
          <w:szCs w:val="24"/>
          <w:lang w:val="en-US" w:eastAsia="zh-CN"/>
        </w:rPr>
        <w:t>（5</w:t>
      </w:r>
      <w:r>
        <w:rPr>
          <w:rFonts w:cs="Helvetica"/>
          <w:color w:val="333333"/>
          <w:sz w:val="24"/>
          <w:szCs w:val="24"/>
        </w:rPr>
        <w:t>）满足本招标文件规定的要求（应含标的内容设备代理资质文件和设备原厂权文件等）。</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6）</w:t>
      </w:r>
      <w:r>
        <w:rPr>
          <w:rFonts w:hint="eastAsia"/>
          <w:kern w:val="0"/>
          <w:sz w:val="24"/>
          <w:szCs w:val="24"/>
        </w:rPr>
        <w:t>招标项目具体情况：</w:t>
      </w:r>
      <w:r>
        <w:rPr>
          <w:rFonts w:hint="eastAsia"/>
          <w:kern w:val="0"/>
          <w:sz w:val="24"/>
          <w:szCs w:val="24"/>
          <w:lang w:val="en-US" w:eastAsia="zh-CN"/>
        </w:rPr>
        <w:t>2024-2025年度舞台设备项目</w:t>
      </w:r>
      <w:r>
        <w:rPr>
          <w:rFonts w:hint="eastAsia"/>
          <w:kern w:val="0"/>
          <w:sz w:val="24"/>
          <w:szCs w:val="24"/>
        </w:rPr>
        <w:t>（具体材质及尺寸要求见附件）。</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7）</w:t>
      </w:r>
      <w:r>
        <w:rPr>
          <w:rFonts w:cs="Helvetica"/>
          <w:color w:val="333333"/>
          <w:sz w:val="24"/>
          <w:szCs w:val="24"/>
        </w:rPr>
        <w:t>本招标文件的约定及投标方的中标承诺构成合同书的相应条款。</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8）</w:t>
      </w:r>
      <w:r>
        <w:rPr>
          <w:rFonts w:cs="Helvetica"/>
          <w:color w:val="333333"/>
          <w:sz w:val="24"/>
          <w:szCs w:val="24"/>
        </w:rPr>
        <w:t>本标书的内容由</w:t>
      </w:r>
      <w:r>
        <w:rPr>
          <w:rFonts w:hint="eastAsia" w:cs="Helvetica"/>
          <w:color w:val="333333"/>
          <w:sz w:val="24"/>
          <w:szCs w:val="24"/>
        </w:rPr>
        <w:t>招标方</w:t>
      </w:r>
      <w:r>
        <w:rPr>
          <w:rFonts w:cs="Helvetica"/>
          <w:color w:val="333333"/>
          <w:sz w:val="24"/>
          <w:szCs w:val="24"/>
        </w:rPr>
        <w:t>负责解释。</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480" w:firstLineChars="200"/>
        <w:textAlignment w:val="auto"/>
        <w:outlineLvl w:val="9"/>
        <w:rPr>
          <w:rFonts w:hint="eastAsia" w:cs="Helvetica"/>
          <w:color w:val="333333"/>
          <w:sz w:val="24"/>
          <w:szCs w:val="24"/>
        </w:rPr>
      </w:pPr>
      <w:r>
        <w:rPr>
          <w:rFonts w:hint="eastAsia" w:cs="Helvetica"/>
          <w:color w:val="333333"/>
          <w:sz w:val="24"/>
          <w:szCs w:val="24"/>
          <w:lang w:eastAsia="zh-CN"/>
        </w:rPr>
        <w:t>（</w:t>
      </w:r>
      <w:r>
        <w:rPr>
          <w:rFonts w:hint="eastAsia" w:cs="Helvetica"/>
          <w:color w:val="333333"/>
          <w:sz w:val="24"/>
          <w:szCs w:val="24"/>
          <w:lang w:val="en-US" w:eastAsia="zh-CN"/>
        </w:rPr>
        <w:t>9）</w:t>
      </w:r>
      <w:r>
        <w:rPr>
          <w:rFonts w:cs="Helvetica"/>
          <w:color w:val="333333"/>
          <w:sz w:val="24"/>
          <w:szCs w:val="24"/>
        </w:rPr>
        <w:t>联系人：</w:t>
      </w:r>
      <w:r>
        <w:rPr>
          <w:rFonts w:hint="eastAsia" w:cs="Helvetica"/>
          <w:color w:val="333333"/>
          <w:sz w:val="24"/>
          <w:szCs w:val="24"/>
          <w:lang w:val="en-US" w:eastAsia="zh-CN"/>
        </w:rPr>
        <w:t xml:space="preserve"> </w:t>
      </w:r>
      <w:r>
        <w:rPr>
          <w:rFonts w:hint="eastAsia" w:cs="Helvetica"/>
          <w:color w:val="333333"/>
          <w:sz w:val="24"/>
          <w:szCs w:val="24"/>
          <w:lang w:eastAsia="zh-CN"/>
        </w:rPr>
        <w:t>赵先生</w:t>
      </w:r>
      <w:r>
        <w:rPr>
          <w:rFonts w:hint="eastAsia" w:cs="Helvetica"/>
          <w:color w:val="333333"/>
          <w:sz w:val="24"/>
          <w:szCs w:val="24"/>
        </w:rPr>
        <w:t xml:space="preserve"> </w:t>
      </w:r>
      <w:r>
        <w:rPr>
          <w:rFonts w:hint="eastAsia" w:cs="Helvetica"/>
          <w:color w:val="333333"/>
          <w:sz w:val="24"/>
          <w:szCs w:val="24"/>
          <w:lang w:val="en-US" w:eastAsia="zh-CN"/>
        </w:rPr>
        <w:t xml:space="preserve"> </w:t>
      </w:r>
      <w:r>
        <w:rPr>
          <w:rFonts w:cs="Helvetica"/>
          <w:color w:val="333333"/>
          <w:sz w:val="24"/>
          <w:szCs w:val="24"/>
        </w:rPr>
        <w:t>联系电话：</w:t>
      </w:r>
      <w:r>
        <w:rPr>
          <w:rFonts w:hint="eastAsia" w:cs="Helvetica"/>
          <w:color w:val="333333"/>
          <w:sz w:val="24"/>
          <w:szCs w:val="24"/>
        </w:rPr>
        <w:t>0319-</w:t>
      </w:r>
      <w:r>
        <w:rPr>
          <w:rFonts w:hint="eastAsia" w:cs="Helvetica"/>
          <w:color w:val="333333"/>
          <w:sz w:val="24"/>
          <w:szCs w:val="24"/>
          <w:lang w:val="en-US" w:eastAsia="zh-CN"/>
        </w:rPr>
        <w:t>2205019</w:t>
      </w:r>
      <w:r>
        <w:rPr>
          <w:rFonts w:hint="eastAsia" w:cs="Helvetica"/>
          <w:color w:val="333333"/>
          <w:sz w:val="24"/>
          <w:szCs w:val="24"/>
        </w:rPr>
        <w:t xml:space="preserve"> </w:t>
      </w:r>
    </w:p>
    <w:p>
      <w:pPr>
        <w:pStyle w:val="12"/>
        <w:keepNext w:val="0"/>
        <w:keepLines w:val="0"/>
        <w:pageBreakBefore w:val="0"/>
        <w:shd w:val="clear" w:color="auto" w:fill="FFFFFF"/>
        <w:kinsoku/>
        <w:wordWrap/>
        <w:overflowPunct/>
        <w:topLinePunct w:val="0"/>
        <w:bidi w:val="0"/>
        <w:adjustRightInd/>
        <w:spacing w:before="0" w:beforeAutospacing="0" w:after="0" w:afterAutospacing="0" w:line="360" w:lineRule="auto"/>
        <w:ind w:firstLine="2160" w:firstLineChars="900"/>
        <w:textAlignment w:val="auto"/>
        <w:outlineLvl w:val="9"/>
        <w:rPr>
          <w:rFonts w:hint="default" w:eastAsia="宋体" w:cs="Helvetica"/>
          <w:color w:val="333333"/>
          <w:sz w:val="24"/>
          <w:szCs w:val="24"/>
          <w:lang w:val="en-US" w:eastAsia="zh-CN"/>
        </w:rPr>
      </w:pPr>
      <w:r>
        <w:rPr>
          <w:rFonts w:hint="eastAsia" w:cs="Helvetica"/>
          <w:color w:val="333333"/>
          <w:sz w:val="24"/>
          <w:szCs w:val="24"/>
          <w:lang w:val="en-US" w:eastAsia="zh-CN"/>
        </w:rPr>
        <w:t>曹先生</w:t>
      </w:r>
      <w:r>
        <w:rPr>
          <w:rFonts w:hint="eastAsia" w:cs="Helvetica"/>
          <w:color w:val="333333"/>
          <w:sz w:val="24"/>
          <w:szCs w:val="24"/>
        </w:rPr>
        <w:t xml:space="preserve">  </w:t>
      </w:r>
      <w:r>
        <w:rPr>
          <w:rFonts w:cs="Helvetica"/>
          <w:color w:val="333333"/>
          <w:sz w:val="24"/>
          <w:szCs w:val="24"/>
        </w:rPr>
        <w:t>联系电话：</w:t>
      </w:r>
      <w:r>
        <w:rPr>
          <w:rFonts w:hint="eastAsia" w:cs="Helvetica"/>
          <w:color w:val="333333"/>
          <w:sz w:val="24"/>
          <w:szCs w:val="24"/>
          <w:lang w:val="en-US" w:eastAsia="zh-CN"/>
        </w:rPr>
        <w:t>0319-2025568</w:t>
      </w:r>
    </w:p>
    <w:p>
      <w:pPr>
        <w:pStyle w:val="12"/>
        <w:shd w:val="clear" w:color="auto" w:fill="FFFFFF"/>
        <w:spacing w:before="0" w:beforeAutospacing="0" w:after="0" w:afterAutospacing="0" w:line="360" w:lineRule="auto"/>
        <w:ind w:firstLine="390"/>
        <w:rPr>
          <w:rFonts w:cs="Helvetica"/>
          <w:b/>
          <w:bCs/>
          <w:color w:val="333333"/>
          <w:sz w:val="28"/>
          <w:szCs w:val="28"/>
        </w:rPr>
      </w:pPr>
      <w:r>
        <w:rPr>
          <w:rFonts w:hint="eastAsia" w:cs="Helvetica"/>
          <w:b/>
          <w:bCs/>
          <w:color w:val="333333"/>
          <w:sz w:val="28"/>
          <w:szCs w:val="28"/>
        </w:rPr>
        <w:t>三、招标项目的详细说明</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562" w:firstLineChars="200"/>
        <w:textAlignment w:val="auto"/>
        <w:outlineLvl w:val="9"/>
        <w:rPr>
          <w:rFonts w:hint="eastAsia" w:cs="Helvetica"/>
          <w:b/>
          <w:bCs/>
          <w:color w:val="333333"/>
          <w:sz w:val="28"/>
          <w:szCs w:val="28"/>
        </w:rPr>
      </w:pPr>
      <w:r>
        <w:rPr>
          <w:rFonts w:hint="eastAsia" w:cs="Helvetica"/>
          <w:b/>
          <w:bCs/>
          <w:color w:val="333333"/>
          <w:sz w:val="28"/>
          <w:szCs w:val="28"/>
        </w:rPr>
        <w:t>1、报价明细</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hint="default" w:eastAsia="宋体" w:cs="Helvetica"/>
          <w:b w:val="0"/>
          <w:bCs w:val="0"/>
          <w:color w:val="333333"/>
          <w:sz w:val="24"/>
          <w:szCs w:val="24"/>
          <w:lang w:val="en-US" w:eastAsia="zh-CN"/>
        </w:rPr>
      </w:pPr>
      <w:r>
        <w:rPr>
          <w:rFonts w:hint="eastAsia" w:cs="Helvetica"/>
          <w:b w:val="0"/>
          <w:bCs w:val="0"/>
          <w:color w:val="333333"/>
          <w:sz w:val="24"/>
          <w:szCs w:val="24"/>
          <w:lang w:eastAsia="zh-CN"/>
        </w:rPr>
        <w:t>各投标单位在标书中按报价单进行报价，报价单详见附件</w:t>
      </w:r>
      <w:r>
        <w:rPr>
          <w:rFonts w:hint="eastAsia" w:cs="Helvetica"/>
          <w:b w:val="0"/>
          <w:bCs w:val="0"/>
          <w:color w:val="333333"/>
          <w:sz w:val="24"/>
          <w:szCs w:val="24"/>
          <w:lang w:val="en-US" w:eastAsia="zh-CN"/>
        </w:rPr>
        <w:t>3。</w:t>
      </w:r>
    </w:p>
    <w:p>
      <w:pPr>
        <w:keepNext w:val="0"/>
        <w:keepLines w:val="0"/>
        <w:pageBreakBefore w:val="0"/>
        <w:widowControl/>
        <w:shd w:val="clear" w:color="auto" w:fill="FFFFFF"/>
        <w:kinsoku/>
        <w:wordWrap/>
        <w:overflowPunct/>
        <w:topLinePunct w:val="0"/>
        <w:autoSpaceDE/>
        <w:autoSpaceDN/>
        <w:bidi w:val="0"/>
        <w:adjustRightInd/>
        <w:snapToGrid w:val="0"/>
        <w:spacing w:line="360" w:lineRule="auto"/>
        <w:ind w:firstLine="562" w:firstLineChars="200"/>
        <w:textAlignment w:val="auto"/>
        <w:outlineLvl w:val="9"/>
        <w:rPr>
          <w:rFonts w:ascii="宋体" w:hAnsi="宋体" w:cs="宋体"/>
          <w:b/>
          <w:bCs/>
          <w:kern w:val="0"/>
          <w:sz w:val="24"/>
          <w:szCs w:val="24"/>
        </w:rPr>
      </w:pPr>
      <w:r>
        <w:rPr>
          <w:rFonts w:hint="eastAsia" w:ascii="宋体" w:hAnsi="宋体" w:cs="宋体"/>
          <w:b/>
          <w:bCs/>
          <w:kern w:val="0"/>
          <w:sz w:val="28"/>
          <w:szCs w:val="28"/>
        </w:rPr>
        <w:t>2、</w:t>
      </w:r>
      <w:r>
        <w:rPr>
          <w:rFonts w:hint="eastAsia" w:ascii="宋体" w:hAnsi="宋体" w:cs="宋体"/>
          <w:b/>
          <w:bCs/>
          <w:kern w:val="0"/>
          <w:sz w:val="24"/>
          <w:szCs w:val="24"/>
        </w:rPr>
        <w:t>标的要求</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480" w:firstLineChars="200"/>
        <w:textAlignment w:val="auto"/>
        <w:rPr>
          <w:rFonts w:cs="Helvetica"/>
          <w:color w:val="333333"/>
          <w:sz w:val="24"/>
          <w:szCs w:val="24"/>
        </w:rPr>
      </w:pPr>
      <w:r>
        <w:rPr>
          <w:rFonts w:cs="Helvetica"/>
          <w:color w:val="333333"/>
          <w:sz w:val="24"/>
          <w:szCs w:val="24"/>
        </w:rPr>
        <w:t>（</w:t>
      </w:r>
      <w:r>
        <w:rPr>
          <w:rFonts w:hint="eastAsia" w:cs="Helvetica"/>
          <w:color w:val="333333"/>
          <w:sz w:val="24"/>
          <w:szCs w:val="24"/>
        </w:rPr>
        <w:t>1</w:t>
      </w:r>
      <w:r>
        <w:rPr>
          <w:rFonts w:cs="Helvetica"/>
          <w:color w:val="333333"/>
          <w:sz w:val="24"/>
          <w:szCs w:val="24"/>
        </w:rPr>
        <w:t>）投标报价说明：</w:t>
      </w:r>
    </w:p>
    <w:p>
      <w:pPr>
        <w:pStyle w:val="12"/>
        <w:keepNext w:val="0"/>
        <w:keepLines w:val="0"/>
        <w:pageBreakBefore w:val="0"/>
        <w:numPr>
          <w:ilvl w:val="0"/>
          <w:numId w:val="0"/>
        </w:numPr>
        <w:shd w:val="clear" w:color="auto" w:fill="FFFFFF"/>
        <w:kinsoku/>
        <w:wordWrap/>
        <w:overflowPunct/>
        <w:topLinePunct w:val="0"/>
        <w:autoSpaceDE/>
        <w:autoSpaceDN/>
        <w:bidi w:val="0"/>
        <w:spacing w:before="0" w:beforeAutospacing="0" w:after="0" w:afterAutospacing="0" w:line="360" w:lineRule="auto"/>
        <w:ind w:leftChars="200"/>
        <w:textAlignment w:val="auto"/>
        <w:rPr>
          <w:rFonts w:cs="Helvetica"/>
          <w:color w:val="333333"/>
          <w:sz w:val="24"/>
          <w:szCs w:val="24"/>
        </w:rPr>
      </w:pPr>
      <w:r>
        <w:rPr>
          <w:rFonts w:hint="eastAsia" w:ascii="宋体" w:hAnsi="宋体" w:cs="宋体"/>
          <w:kern w:val="0"/>
          <w:sz w:val="24"/>
          <w:szCs w:val="24"/>
        </w:rPr>
        <w:t>●</w:t>
      </w:r>
      <w:r>
        <w:rPr>
          <w:rFonts w:cs="Helvetica"/>
          <w:color w:val="333333"/>
          <w:sz w:val="24"/>
          <w:szCs w:val="24"/>
        </w:rPr>
        <w:t>除招标文件中另有规定外，计量单位为我国法定计量单位；</w:t>
      </w:r>
    </w:p>
    <w:p>
      <w:pPr>
        <w:pStyle w:val="12"/>
        <w:keepNext w:val="0"/>
        <w:keepLines w:val="0"/>
        <w:pageBreakBefore w:val="0"/>
        <w:numPr>
          <w:ilvl w:val="0"/>
          <w:numId w:val="0"/>
        </w:numPr>
        <w:shd w:val="clear" w:color="auto" w:fill="FFFFFF"/>
        <w:kinsoku/>
        <w:wordWrap/>
        <w:overflowPunct/>
        <w:topLinePunct w:val="0"/>
        <w:autoSpaceDE/>
        <w:autoSpaceDN/>
        <w:bidi w:val="0"/>
        <w:spacing w:before="0" w:beforeAutospacing="0" w:after="0" w:afterAutospacing="0" w:line="360" w:lineRule="auto"/>
        <w:ind w:leftChars="200"/>
        <w:textAlignment w:val="auto"/>
        <w:rPr>
          <w:rFonts w:cs="Helvetica"/>
          <w:color w:val="333333"/>
          <w:sz w:val="24"/>
          <w:szCs w:val="24"/>
        </w:rPr>
      </w:pPr>
      <w:r>
        <w:rPr>
          <w:rFonts w:hint="eastAsia" w:ascii="宋体" w:hAnsi="宋体" w:cs="宋体"/>
          <w:kern w:val="0"/>
          <w:sz w:val="24"/>
          <w:szCs w:val="24"/>
        </w:rPr>
        <w:t>●</w:t>
      </w:r>
      <w:r>
        <w:rPr>
          <w:rFonts w:cs="Helvetica"/>
          <w:color w:val="333333"/>
          <w:sz w:val="24"/>
          <w:szCs w:val="24"/>
        </w:rPr>
        <w:t>投标报价、货款一律使用人民币结算；</w:t>
      </w:r>
    </w:p>
    <w:p>
      <w:pPr>
        <w:pStyle w:val="12"/>
        <w:keepNext w:val="0"/>
        <w:keepLines w:val="0"/>
        <w:pageBreakBefore w:val="0"/>
        <w:numPr>
          <w:ilvl w:val="0"/>
          <w:numId w:val="0"/>
        </w:numPr>
        <w:shd w:val="clear" w:color="auto" w:fill="FFFFFF"/>
        <w:kinsoku/>
        <w:wordWrap/>
        <w:overflowPunct/>
        <w:topLinePunct w:val="0"/>
        <w:autoSpaceDE/>
        <w:autoSpaceDN/>
        <w:bidi w:val="0"/>
        <w:spacing w:before="0" w:beforeAutospacing="0" w:after="0" w:afterAutospacing="0" w:line="360" w:lineRule="auto"/>
        <w:ind w:leftChars="200"/>
        <w:textAlignment w:val="auto"/>
        <w:rPr>
          <w:rFonts w:cs="Helvetica"/>
          <w:color w:val="333333"/>
          <w:sz w:val="24"/>
          <w:szCs w:val="24"/>
        </w:rPr>
      </w:pPr>
      <w:r>
        <w:rPr>
          <w:rFonts w:hint="eastAsia" w:ascii="宋体" w:hAnsi="宋体" w:cs="宋体"/>
          <w:kern w:val="0"/>
          <w:sz w:val="24"/>
          <w:szCs w:val="24"/>
        </w:rPr>
        <w:t>●</w:t>
      </w:r>
      <w:r>
        <w:rPr>
          <w:rFonts w:cs="Helvetica"/>
          <w:color w:val="333333"/>
          <w:sz w:val="24"/>
          <w:szCs w:val="24"/>
        </w:rPr>
        <w:t>投标报价为含税价 (包括运费</w:t>
      </w:r>
      <w:r>
        <w:rPr>
          <w:rFonts w:hint="eastAsia" w:cs="Helvetica"/>
          <w:color w:val="333333"/>
          <w:sz w:val="24"/>
          <w:szCs w:val="24"/>
          <w:lang w:eastAsia="zh-CN"/>
        </w:rPr>
        <w:t>、人工</w:t>
      </w:r>
      <w:r>
        <w:rPr>
          <w:rFonts w:cs="Helvetica"/>
          <w:color w:val="333333"/>
          <w:sz w:val="24"/>
          <w:szCs w:val="24"/>
        </w:rPr>
        <w:t>等) ，是指标的物到达用户指定地点后</w:t>
      </w:r>
      <w:r>
        <w:rPr>
          <w:rFonts w:hint="eastAsia" w:cs="Helvetica"/>
          <w:color w:val="333333"/>
          <w:sz w:val="24"/>
          <w:szCs w:val="24"/>
          <w:lang w:eastAsia="zh-CN"/>
        </w:rPr>
        <w:t>完成约定内容</w:t>
      </w:r>
      <w:r>
        <w:rPr>
          <w:rFonts w:cs="Helvetica"/>
          <w:color w:val="333333"/>
          <w:sz w:val="24"/>
          <w:szCs w:val="24"/>
        </w:rPr>
        <w:t>开</w:t>
      </w:r>
      <w:r>
        <w:rPr>
          <w:rFonts w:hint="eastAsia" w:cs="Helvetica"/>
          <w:color w:val="333333"/>
          <w:sz w:val="24"/>
          <w:szCs w:val="24"/>
          <w:lang w:eastAsia="zh-CN"/>
        </w:rPr>
        <w:t>具</w:t>
      </w:r>
      <w:r>
        <w:rPr>
          <w:rFonts w:cs="Helvetica"/>
          <w:color w:val="333333"/>
          <w:sz w:val="24"/>
          <w:szCs w:val="24"/>
        </w:rPr>
        <w:t>发票（增值税</w:t>
      </w:r>
      <w:r>
        <w:rPr>
          <w:rFonts w:hint="eastAsia" w:cs="Helvetica"/>
          <w:color w:val="333333"/>
          <w:sz w:val="24"/>
          <w:szCs w:val="24"/>
        </w:rPr>
        <w:t>专用</w:t>
      </w:r>
      <w:r>
        <w:rPr>
          <w:rFonts w:cs="Helvetica"/>
          <w:color w:val="333333"/>
          <w:sz w:val="24"/>
          <w:szCs w:val="24"/>
        </w:rPr>
        <w:t>发票）的价格。</w:t>
      </w:r>
    </w:p>
    <w:p>
      <w:pPr>
        <w:pStyle w:val="12"/>
        <w:keepNext w:val="0"/>
        <w:keepLines w:val="0"/>
        <w:pageBreakBefore w:val="0"/>
        <w:numPr>
          <w:ilvl w:val="0"/>
          <w:numId w:val="0"/>
        </w:numPr>
        <w:shd w:val="clear" w:color="auto" w:fill="FFFFFF"/>
        <w:kinsoku/>
        <w:wordWrap/>
        <w:overflowPunct/>
        <w:topLinePunct w:val="0"/>
        <w:autoSpaceDE/>
        <w:autoSpaceDN/>
        <w:bidi w:val="0"/>
        <w:spacing w:before="0" w:beforeAutospacing="0" w:after="0" w:afterAutospacing="0" w:line="360" w:lineRule="auto"/>
        <w:ind w:leftChars="200"/>
        <w:textAlignment w:val="auto"/>
        <w:rPr>
          <w:rFonts w:cs="Helvetica"/>
          <w:color w:val="333333"/>
          <w:sz w:val="24"/>
          <w:szCs w:val="24"/>
        </w:rPr>
      </w:pPr>
      <w:r>
        <w:rPr>
          <w:rFonts w:hint="eastAsia" w:ascii="宋体" w:hAnsi="宋体" w:cs="宋体"/>
          <w:kern w:val="0"/>
          <w:sz w:val="24"/>
          <w:szCs w:val="24"/>
        </w:rPr>
        <w:t>●</w:t>
      </w:r>
      <w:r>
        <w:rPr>
          <w:rFonts w:cs="Helvetica"/>
          <w:color w:val="333333"/>
          <w:sz w:val="24"/>
          <w:szCs w:val="24"/>
        </w:rPr>
        <w:t>招标人不接受投标人任何形式的价格调整上浮声明。</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Helvetica"/>
          <w:b/>
          <w:bCs/>
          <w:color w:val="333333"/>
          <w:sz w:val="24"/>
          <w:szCs w:val="24"/>
        </w:rPr>
      </w:pPr>
      <w:r>
        <w:rPr>
          <w:rFonts w:hint="eastAsia" w:ascii="宋体" w:hAnsi="宋体" w:cs="宋体"/>
          <w:kern w:val="0"/>
          <w:sz w:val="24"/>
          <w:szCs w:val="24"/>
        </w:rPr>
        <w:t>（2）</w:t>
      </w:r>
      <w:r>
        <w:rPr>
          <w:rFonts w:hint="eastAsia" w:ascii="宋体" w:hAnsi="宋体" w:eastAsia="宋体" w:cs="Helvetica"/>
          <w:color w:val="333333"/>
          <w:sz w:val="24"/>
          <w:szCs w:val="24"/>
        </w:rPr>
        <w:t>标的产品要求</w:t>
      </w:r>
    </w:p>
    <w:p>
      <w:pPr>
        <w:keepNext w:val="0"/>
        <w:keepLines w:val="0"/>
        <w:pageBreakBefore w:val="0"/>
        <w:widowControl/>
        <w:shd w:val="clear" w:color="auto" w:fill="FFFFFF"/>
        <w:kinsoku/>
        <w:wordWrap/>
        <w:overflowPunct/>
        <w:topLinePunct w:val="0"/>
        <w:autoSpaceDE/>
        <w:autoSpaceDN/>
        <w:bidi w:val="0"/>
        <w:snapToGrid w:val="0"/>
        <w:spacing w:line="360" w:lineRule="auto"/>
        <w:ind w:firstLine="482" w:firstLineChars="200"/>
        <w:textAlignment w:val="auto"/>
        <w:rPr>
          <w:rFonts w:hint="eastAsia" w:ascii="宋体" w:hAnsi="宋体" w:cs="宋体"/>
          <w:b/>
          <w:bCs/>
          <w:kern w:val="0"/>
          <w:sz w:val="24"/>
          <w:szCs w:val="24"/>
          <w:lang w:val="en-US" w:eastAsia="zh-CN"/>
        </w:rPr>
      </w:pPr>
      <w:r>
        <w:rPr>
          <w:rFonts w:hint="eastAsia" w:ascii="宋体" w:hAnsi="宋体" w:cs="宋体"/>
          <w:b/>
          <w:bCs/>
          <w:kern w:val="0"/>
          <w:sz w:val="24"/>
          <w:szCs w:val="24"/>
        </w:rPr>
        <w:t>本次招标</w:t>
      </w:r>
      <w:r>
        <w:rPr>
          <w:rFonts w:hint="eastAsia" w:ascii="宋体" w:hAnsi="宋体" w:cs="宋体"/>
          <w:b/>
          <w:bCs/>
          <w:kern w:val="0"/>
          <w:sz w:val="24"/>
          <w:szCs w:val="24"/>
          <w:lang w:val="en-US" w:eastAsia="zh-CN"/>
        </w:rPr>
        <w:t>设备搭建各项参数要求：</w:t>
      </w:r>
    </w:p>
    <w:p>
      <w:pPr>
        <w:keepNext w:val="0"/>
        <w:keepLines w:val="0"/>
        <w:pageBreakBefore w:val="0"/>
        <w:widowControl/>
        <w:numPr>
          <w:ilvl w:val="0"/>
          <w:numId w:val="3"/>
        </w:numPr>
        <w:shd w:val="clear" w:color="auto" w:fill="FFFFFF"/>
        <w:kinsoku/>
        <w:wordWrap/>
        <w:overflowPunct/>
        <w:topLinePunct w:val="0"/>
        <w:autoSpaceDE/>
        <w:autoSpaceDN/>
        <w:bidi w:val="0"/>
        <w:snapToGrid w:val="0"/>
        <w:spacing w:line="360" w:lineRule="auto"/>
        <w:ind w:left="360" w:leftChars="0" w:firstLine="48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t>项目位置：邢台北国商城。</w:t>
      </w:r>
    </w:p>
    <w:p>
      <w:pPr>
        <w:keepNext w:val="0"/>
        <w:keepLines w:val="0"/>
        <w:pageBreakBefore w:val="0"/>
        <w:widowControl/>
        <w:numPr>
          <w:ilvl w:val="0"/>
          <w:numId w:val="3"/>
        </w:numPr>
        <w:shd w:val="clear" w:color="auto" w:fill="FFFFFF"/>
        <w:kinsoku/>
        <w:wordWrap/>
        <w:overflowPunct/>
        <w:topLinePunct w:val="0"/>
        <w:autoSpaceDE/>
        <w:autoSpaceDN/>
        <w:bidi w:val="0"/>
        <w:snapToGrid w:val="0"/>
        <w:spacing w:line="360" w:lineRule="auto"/>
        <w:ind w:left="360" w:leftChars="0" w:firstLine="480" w:firstLineChars="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t>在邢台北国商城外广场及室内搭建舞台，每次舞台搭建需提前沟通场地，确定设备数量，本次报价均按设备单价进行提报，并将营业执照、开户许可证复印件随标书一起装订。并附报价单电子版，所有物品需在标书中加入设备照片。有意向参与的公司在标书投递之前可进行实地考察。</w:t>
      </w:r>
    </w:p>
    <w:p>
      <w:pPr>
        <w:keepNext w:val="0"/>
        <w:keepLines w:val="0"/>
        <w:pageBreakBefore w:val="0"/>
        <w:widowControl/>
        <w:numPr>
          <w:ilvl w:val="0"/>
          <w:numId w:val="3"/>
        </w:numPr>
        <w:shd w:val="clear" w:color="auto" w:fill="FFFFFF"/>
        <w:kinsoku/>
        <w:wordWrap/>
        <w:overflowPunct/>
        <w:topLinePunct w:val="0"/>
        <w:autoSpaceDE/>
        <w:autoSpaceDN/>
        <w:bidi w:val="0"/>
        <w:snapToGrid w:val="0"/>
        <w:spacing w:line="360" w:lineRule="auto"/>
        <w:ind w:left="360" w:leftChars="0" w:firstLine="480" w:firstLineChars="0"/>
        <w:textAlignment w:val="auto"/>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安装及维护</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left="210" w:leftChars="0" w:firstLine="240" w:firstLineChars="10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fldChar w:fldCharType="begin"/>
      </w:r>
      <w:r>
        <w:rPr>
          <w:rFonts w:hint="eastAsia" w:ascii="宋体" w:hAnsi="宋体" w:cs="宋体"/>
          <w:kern w:val="0"/>
          <w:sz w:val="24"/>
          <w:szCs w:val="24"/>
          <w:lang w:val="en-US" w:eastAsia="zh-CN"/>
        </w:rPr>
        <w:instrText xml:space="preserve"> = 1 \* GB2 \* MERGEFORMAT </w:instrText>
      </w:r>
      <w:r>
        <w:rPr>
          <w:rFonts w:hint="eastAsia" w:ascii="宋体" w:hAnsi="宋体" w:cs="宋体"/>
          <w:kern w:val="0"/>
          <w:sz w:val="24"/>
          <w:szCs w:val="24"/>
          <w:lang w:val="en-US" w:eastAsia="zh-CN"/>
        </w:rPr>
        <w:fldChar w:fldCharType="separate"/>
      </w:r>
      <w:r>
        <w:t>⑴</w:t>
      </w:r>
      <w:r>
        <w:rPr>
          <w:rFonts w:hint="eastAsia" w:ascii="宋体" w:hAnsi="宋体" w:cs="宋体"/>
          <w:kern w:val="0"/>
          <w:sz w:val="24"/>
          <w:szCs w:val="24"/>
          <w:lang w:val="en-US" w:eastAsia="zh-CN"/>
        </w:rPr>
        <w:fldChar w:fldCharType="end"/>
      </w:r>
      <w:r>
        <w:rPr>
          <w:rFonts w:hint="eastAsia" w:ascii="宋体" w:hAnsi="宋体" w:cs="宋体"/>
          <w:kern w:val="0"/>
          <w:sz w:val="24"/>
          <w:szCs w:val="24"/>
          <w:lang w:val="en-US" w:eastAsia="zh-CN"/>
        </w:rPr>
        <w:t>所有物品必须保证无异味，整洁、美观。</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firstLine="480" w:firstLineChars="200"/>
        <w:textAlignment w:val="auto"/>
        <w:rPr>
          <w:rFonts w:hint="eastAsia" w:ascii="宋体" w:hAnsi="宋体" w:cs="宋体"/>
          <w:kern w:val="0"/>
          <w:sz w:val="24"/>
          <w:szCs w:val="24"/>
          <w:lang w:val="en-US" w:eastAsia="zh-CN"/>
        </w:rPr>
      </w:pPr>
      <w:r>
        <w:rPr>
          <w:rFonts w:hint="eastAsia" w:ascii="宋体" w:hAnsi="宋体" w:eastAsia="宋体" w:cs="宋体"/>
          <w:kern w:val="0"/>
          <w:sz w:val="24"/>
          <w:szCs w:val="24"/>
          <w:lang w:val="en-US" w:eastAsia="zh-CN"/>
        </w:rPr>
        <w:t>⑵保证展示</w:t>
      </w:r>
      <w:r>
        <w:rPr>
          <w:rFonts w:hint="eastAsia" w:ascii="宋体" w:hAnsi="宋体" w:cs="宋体"/>
          <w:kern w:val="0"/>
          <w:sz w:val="24"/>
          <w:szCs w:val="24"/>
          <w:lang w:val="en-US" w:eastAsia="zh-CN"/>
        </w:rPr>
        <w:t>期间正常使用,不破损、脱落。</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firstLine="480" w:firstLineChars="200"/>
        <w:textAlignment w:val="auto"/>
        <w:rPr>
          <w:rFonts w:hint="eastAsia" w:ascii="宋体" w:hAnsi="宋体" w:cs="宋体"/>
          <w:kern w:val="0"/>
          <w:sz w:val="24"/>
          <w:szCs w:val="24"/>
          <w:lang w:val="en-US" w:eastAsia="zh-CN"/>
        </w:rPr>
      </w:pPr>
      <w:r>
        <w:rPr>
          <w:rFonts w:hint="eastAsia" w:ascii="宋体" w:hAnsi="宋体" w:eastAsia="宋体" w:cs="宋体"/>
          <w:kern w:val="0"/>
          <w:sz w:val="24"/>
          <w:szCs w:val="24"/>
          <w:lang w:val="en-US" w:eastAsia="zh-CN"/>
        </w:rPr>
        <w:t>⑶</w:t>
      </w:r>
      <w:r>
        <w:rPr>
          <w:rFonts w:hint="eastAsia" w:ascii="宋体" w:hAnsi="宋体" w:cs="宋体"/>
          <w:kern w:val="0"/>
          <w:sz w:val="24"/>
          <w:szCs w:val="24"/>
          <w:lang w:val="en-US" w:eastAsia="zh-CN"/>
        </w:rPr>
        <w:t>负责设备在活动期间的脱落、损坏等维护工作。</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firstLine="480" w:firstLineChars="200"/>
        <w:textAlignment w:val="auto"/>
        <w:rPr>
          <w:rFonts w:hint="eastAsia" w:ascii="宋体" w:hAnsi="宋体" w:cs="宋体"/>
          <w:kern w:val="0"/>
          <w:sz w:val="24"/>
          <w:szCs w:val="24"/>
          <w:lang w:val="en-US" w:eastAsia="zh-CN"/>
        </w:rPr>
      </w:pPr>
      <w:r>
        <w:rPr>
          <w:rFonts w:hint="eastAsia" w:ascii="宋体" w:hAnsi="宋体" w:eastAsia="宋体" w:cs="宋体"/>
          <w:kern w:val="0"/>
          <w:sz w:val="24"/>
          <w:szCs w:val="24"/>
          <w:lang w:val="en-US" w:eastAsia="zh-CN"/>
        </w:rPr>
        <w:t>⑷此工程含运输、施工、维护、拆除等。</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leftChars="0" w:firstLine="480" w:firstLineChars="20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t>5、招标方式：参标公司应在接到标书详细报价单，施工方式物料材质都应按照报价单上来做。</w:t>
      </w:r>
    </w:p>
    <w:p>
      <w:pPr>
        <w:keepNext w:val="0"/>
        <w:keepLines w:val="0"/>
        <w:pageBreakBefore w:val="0"/>
        <w:widowControl/>
        <w:numPr>
          <w:ilvl w:val="0"/>
          <w:numId w:val="0"/>
        </w:numPr>
        <w:shd w:val="clear" w:color="auto" w:fill="FFFFFF"/>
        <w:kinsoku/>
        <w:wordWrap/>
        <w:overflowPunct/>
        <w:topLinePunct w:val="0"/>
        <w:autoSpaceDE/>
        <w:autoSpaceDN/>
        <w:bidi w:val="0"/>
        <w:snapToGrid w:val="0"/>
        <w:spacing w:line="360" w:lineRule="auto"/>
        <w:ind w:firstLine="480" w:firstLineChars="200"/>
        <w:textAlignment w:val="auto"/>
        <w:rPr>
          <w:rFonts w:hint="eastAsia" w:ascii="宋体" w:hAnsi="宋体" w:cs="宋体"/>
          <w:kern w:val="0"/>
          <w:sz w:val="24"/>
          <w:szCs w:val="24"/>
          <w:lang w:val="en-US" w:eastAsia="zh-CN"/>
        </w:rPr>
      </w:pPr>
      <w:r>
        <w:rPr>
          <w:rFonts w:hint="eastAsia" w:ascii="宋体" w:hAnsi="宋体" w:cs="宋体"/>
          <w:kern w:val="0"/>
          <w:sz w:val="24"/>
          <w:szCs w:val="24"/>
          <w:lang w:val="en-US" w:eastAsia="zh-CN"/>
        </w:rPr>
        <w:t>6、报价单详见附件。</w:t>
      </w:r>
    </w:p>
    <w:p>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cs="Helvetica"/>
          <w:b/>
          <w:bCs/>
          <w:color w:val="333333"/>
          <w:sz w:val="24"/>
          <w:szCs w:val="24"/>
        </w:rPr>
      </w:pPr>
      <w:r>
        <w:rPr>
          <w:rFonts w:hint="eastAsia" w:cs="Helvetica"/>
          <w:b/>
          <w:bCs/>
          <w:color w:val="333333"/>
          <w:sz w:val="24"/>
          <w:szCs w:val="24"/>
        </w:rPr>
        <w:t>四、评标标准和评标方法</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cs="Tahoma" w:asciiTheme="minorEastAsia" w:hAnsiTheme="minorEastAsia"/>
          <w:sz w:val="24"/>
          <w:szCs w:val="24"/>
          <w:shd w:val="clear" w:color="auto" w:fill="FFFFFF"/>
        </w:rPr>
      </w:pPr>
      <w:r>
        <w:rPr>
          <w:rFonts w:hint="eastAsia" w:cs="Tahoma" w:asciiTheme="minorEastAsia" w:hAnsiTheme="minorEastAsia"/>
          <w:b/>
          <w:bCs/>
          <w:sz w:val="24"/>
          <w:szCs w:val="24"/>
          <w:shd w:val="clear" w:color="auto" w:fill="FFFFFF"/>
        </w:rPr>
        <w:t>评标标准：</w:t>
      </w:r>
      <w:r>
        <w:rPr>
          <w:rFonts w:hint="eastAsia" w:cs="Tahoma" w:asciiTheme="minorEastAsia" w:hAnsiTheme="minorEastAsia"/>
          <w:sz w:val="24"/>
          <w:szCs w:val="24"/>
          <w:shd w:val="clear" w:color="auto" w:fill="FFFFFF"/>
        </w:rPr>
        <w:t>包括价格标准和价格标准以外的其他有关标准(又称非价格标准)。</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outlineLvl w:val="9"/>
        <w:rPr>
          <w:rFonts w:cs="Tahoma" w:asciiTheme="minorEastAsia" w:hAnsiTheme="minorEastAsia"/>
          <w:sz w:val="24"/>
          <w:szCs w:val="24"/>
          <w:shd w:val="clear" w:color="auto" w:fill="FFFFFF"/>
        </w:rPr>
      </w:pPr>
      <w:r>
        <w:rPr>
          <w:rFonts w:hint="eastAsia" w:cs="Tahoma" w:asciiTheme="minorEastAsia" w:hAnsiTheme="minorEastAsia"/>
          <w:b/>
          <w:bCs/>
          <w:sz w:val="24"/>
          <w:szCs w:val="24"/>
          <w:shd w:val="clear" w:color="auto" w:fill="FFFFFF"/>
        </w:rPr>
        <w:t>评标方法：</w:t>
      </w:r>
      <w:r>
        <w:rPr>
          <w:rFonts w:hint="eastAsia" w:cs="Tahoma" w:asciiTheme="minorEastAsia" w:hAnsiTheme="minorEastAsia"/>
          <w:b/>
          <w:bCs/>
          <w:sz w:val="24"/>
          <w:szCs w:val="24"/>
          <w:shd w:val="clear" w:color="auto" w:fill="FFFFFF"/>
          <w:lang w:val="en-US" w:eastAsia="zh-CN"/>
        </w:rPr>
        <w:t>合理</w:t>
      </w:r>
      <w:r>
        <w:rPr>
          <w:rFonts w:hint="eastAsia" w:cs="Tahoma" w:asciiTheme="minorEastAsia" w:hAnsiTheme="minorEastAsia"/>
          <w:sz w:val="24"/>
          <w:szCs w:val="24"/>
          <w:shd w:val="clear" w:color="auto" w:fill="FFFFFF"/>
        </w:rPr>
        <w:t>低价中标法。</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（一）开标：</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cs="Helvetica"/>
          <w:color w:val="333333"/>
          <w:sz w:val="24"/>
          <w:szCs w:val="24"/>
        </w:rPr>
        <w:t>1</w:t>
      </w:r>
      <w:r>
        <w:rPr>
          <w:rFonts w:hint="eastAsia" w:cs="Helvetica"/>
          <w:color w:val="333333"/>
          <w:sz w:val="24"/>
          <w:szCs w:val="24"/>
        </w:rPr>
        <w:t>、</w:t>
      </w:r>
      <w:r>
        <w:rPr>
          <w:rFonts w:cs="Helvetica"/>
          <w:color w:val="333333"/>
          <w:sz w:val="24"/>
          <w:szCs w:val="24"/>
        </w:rPr>
        <w:t>招标人拟按回标截止日期后</w:t>
      </w:r>
      <w:r>
        <w:rPr>
          <w:rFonts w:hint="eastAsia" w:cs="Helvetica"/>
          <w:color w:val="333333"/>
          <w:sz w:val="24"/>
          <w:szCs w:val="24"/>
          <w:lang w:val="en-US" w:eastAsia="zh-CN"/>
        </w:rPr>
        <w:t>3</w:t>
      </w:r>
      <w:r>
        <w:rPr>
          <w:rFonts w:cs="Helvetica"/>
          <w:color w:val="333333"/>
          <w:sz w:val="24"/>
          <w:szCs w:val="24"/>
        </w:rPr>
        <w:t>个工作日内进行开标</w:t>
      </w:r>
      <w:r>
        <w:rPr>
          <w:rFonts w:hint="eastAsia" w:cs="Helvetica"/>
          <w:color w:val="333333"/>
          <w:sz w:val="24"/>
          <w:szCs w:val="24"/>
        </w:rPr>
        <w:t>。</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outlineLvl w:val="9"/>
        <w:rPr>
          <w:rFonts w:cs="Helvetica"/>
          <w:color w:val="333333"/>
          <w:sz w:val="24"/>
          <w:szCs w:val="24"/>
        </w:rPr>
      </w:pPr>
      <w:r>
        <w:rPr>
          <w:rFonts w:cs="Helvetica"/>
          <w:color w:val="333333"/>
          <w:sz w:val="24"/>
          <w:szCs w:val="24"/>
        </w:rPr>
        <w:t>2</w:t>
      </w:r>
      <w:r>
        <w:rPr>
          <w:rFonts w:hint="eastAsia" w:cs="Helvetica"/>
          <w:color w:val="333333"/>
          <w:sz w:val="24"/>
          <w:szCs w:val="24"/>
        </w:rPr>
        <w:t>、</w:t>
      </w:r>
      <w:r>
        <w:rPr>
          <w:rFonts w:cs="Helvetica"/>
          <w:color w:val="333333"/>
          <w:sz w:val="24"/>
          <w:szCs w:val="24"/>
        </w:rPr>
        <w:t>开标时, 查验投标文件的密封状况, 确认无误后由</w:t>
      </w:r>
      <w:r>
        <w:rPr>
          <w:rFonts w:hint="eastAsia" w:cs="Helvetica"/>
          <w:color w:val="333333"/>
          <w:sz w:val="24"/>
          <w:szCs w:val="24"/>
        </w:rPr>
        <w:t>项目负责</w:t>
      </w:r>
      <w:r>
        <w:rPr>
          <w:rFonts w:hint="eastAsia" w:cs="Helvetica"/>
          <w:color w:val="333333"/>
          <w:sz w:val="24"/>
          <w:szCs w:val="24"/>
          <w:lang w:eastAsia="zh-CN"/>
        </w:rPr>
        <w:t>人</w:t>
      </w:r>
      <w:r>
        <w:rPr>
          <w:rFonts w:cs="Helvetica"/>
          <w:color w:val="333333"/>
          <w:sz w:val="24"/>
          <w:szCs w:val="24"/>
        </w:rPr>
        <w:t>当面进行拆封唱标</w:t>
      </w:r>
      <w:r>
        <w:rPr>
          <w:rFonts w:hint="eastAsia" w:cs="Helvetica"/>
          <w:color w:val="333333"/>
          <w:sz w:val="24"/>
          <w:szCs w:val="24"/>
        </w:rPr>
        <w:t>。</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3、开标原则为</w:t>
      </w:r>
      <w:r>
        <w:rPr>
          <w:rFonts w:hint="eastAsia" w:cs="Helvetica"/>
          <w:color w:val="333333"/>
          <w:sz w:val="24"/>
          <w:szCs w:val="24"/>
          <w:lang w:eastAsia="zh-CN"/>
        </w:rPr>
        <w:t>合理</w:t>
      </w:r>
      <w:r>
        <w:rPr>
          <w:rFonts w:hint="eastAsia" w:cs="Arial"/>
          <w:color w:val="000000"/>
          <w:sz w:val="24"/>
          <w:szCs w:val="24"/>
          <w:shd w:val="clear" w:color="auto" w:fill="FFFFFF"/>
        </w:rPr>
        <w:t>低价中标，</w:t>
      </w:r>
      <w:r>
        <w:rPr>
          <w:rFonts w:cs="Helvetica"/>
          <w:color w:val="333333"/>
          <w:sz w:val="24"/>
          <w:szCs w:val="24"/>
        </w:rPr>
        <w:t>投标人不参加开标</w:t>
      </w:r>
      <w:r>
        <w:rPr>
          <w:rFonts w:hint="eastAsia" w:cs="Helvetica"/>
          <w:color w:val="333333"/>
          <w:sz w:val="24"/>
          <w:szCs w:val="24"/>
        </w:rPr>
        <w:t>。</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240" w:firstLineChars="100"/>
        <w:textAlignment w:val="auto"/>
        <w:rPr>
          <w:rFonts w:cs="Helvetica"/>
          <w:color w:val="333333"/>
          <w:sz w:val="24"/>
          <w:szCs w:val="24"/>
        </w:rPr>
      </w:pPr>
      <w:r>
        <w:rPr>
          <w:rFonts w:cs="Helvetica"/>
          <w:color w:val="333333"/>
          <w:sz w:val="24"/>
          <w:szCs w:val="24"/>
        </w:rPr>
        <w:t>（二）评标和定标</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评标工作的基本原则：遵循国家有关法律、法规；保护采购人的合法利益；客观、公正地对待所有投标人；以招标文件作为评标的基本依据；凡涉及审查、评估和比较投标文件以及定标等，均不得向投标人及与评标无关的人员透露。</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sz w:val="24"/>
          <w:szCs w:val="24"/>
        </w:rPr>
      </w:pPr>
      <w:r>
        <w:rPr>
          <w:rFonts w:hint="eastAsia" w:cs="Helvetica"/>
          <w:sz w:val="24"/>
          <w:szCs w:val="24"/>
        </w:rPr>
        <w:t>2、</w:t>
      </w:r>
      <w:r>
        <w:rPr>
          <w:rFonts w:cs="Helvetica"/>
          <w:sz w:val="24"/>
          <w:szCs w:val="24"/>
        </w:rPr>
        <w:t>在确定最低报价的投标人对招标做到实质性响应后，确认中标人；</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3、</w:t>
      </w:r>
      <w:r>
        <w:rPr>
          <w:rFonts w:cs="Helvetica"/>
          <w:color w:val="333333"/>
          <w:sz w:val="24"/>
          <w:szCs w:val="24"/>
        </w:rPr>
        <w:t>招标人不向落标的投标人退还投标文件。</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240" w:firstLineChars="100"/>
        <w:textAlignment w:val="auto"/>
        <w:rPr>
          <w:rFonts w:cs="Helvetica"/>
          <w:color w:val="333333"/>
          <w:sz w:val="24"/>
          <w:szCs w:val="24"/>
        </w:rPr>
      </w:pPr>
      <w:r>
        <w:rPr>
          <w:rFonts w:cs="Helvetica"/>
          <w:color w:val="333333"/>
          <w:sz w:val="24"/>
          <w:szCs w:val="24"/>
        </w:rPr>
        <w:t>（三）投标文件的澄清</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为了有助于投标文件的审查、评估和比较，招标人有权向投标人质疑并请投标人澄清其投标内容。投标人应当按照招标人通知的时间、地点，指派专人进行答疑和澄清。</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2、</w:t>
      </w:r>
      <w:r>
        <w:rPr>
          <w:rFonts w:cs="Helvetica"/>
          <w:color w:val="333333"/>
          <w:sz w:val="24"/>
          <w:szCs w:val="24"/>
        </w:rPr>
        <w:t>重要的澄清应是书面的，但不得对投标内容进行实质性修改。</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b/>
          <w:bCs/>
          <w:color w:val="333333"/>
          <w:sz w:val="24"/>
          <w:szCs w:val="24"/>
        </w:rPr>
      </w:pPr>
      <w:r>
        <w:rPr>
          <w:rFonts w:hint="eastAsia" w:cs="Helvetica"/>
          <w:b/>
          <w:bCs/>
          <w:color w:val="333333"/>
          <w:sz w:val="24"/>
          <w:szCs w:val="24"/>
        </w:rPr>
        <w:t>五、拟签合同的主要条款</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（一）合同签订：</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投标方在接到招标方的中标通知</w:t>
      </w:r>
      <w:r>
        <w:rPr>
          <w:rFonts w:hint="eastAsia" w:cs="Helvetica"/>
          <w:color w:val="333333"/>
          <w:sz w:val="24"/>
          <w:szCs w:val="24"/>
        </w:rPr>
        <w:t>后，5</w:t>
      </w:r>
      <w:r>
        <w:rPr>
          <w:rFonts w:cs="Helvetica"/>
          <w:color w:val="333333"/>
          <w:sz w:val="24"/>
          <w:szCs w:val="24"/>
        </w:rPr>
        <w:t>日内双方商定签署合同；</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2、</w:t>
      </w:r>
      <w:r>
        <w:rPr>
          <w:rFonts w:cs="Helvetica"/>
          <w:color w:val="333333"/>
          <w:sz w:val="24"/>
          <w:szCs w:val="24"/>
        </w:rPr>
        <w:t>招标文件、中标人的投标文件(含澄清文件) 均为签订合同的依据；</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3、</w:t>
      </w:r>
      <w:r>
        <w:rPr>
          <w:rFonts w:cs="Helvetica"/>
          <w:color w:val="333333"/>
          <w:sz w:val="24"/>
          <w:szCs w:val="24"/>
        </w:rPr>
        <w:t>招标人在授予合同时有权对货物的数量</w:t>
      </w:r>
      <w:r>
        <w:rPr>
          <w:rFonts w:hint="eastAsia" w:cs="Helvetica"/>
          <w:color w:val="333333"/>
          <w:sz w:val="24"/>
          <w:szCs w:val="24"/>
        </w:rPr>
        <w:t>或</w:t>
      </w:r>
      <w:r>
        <w:rPr>
          <w:rFonts w:cs="Helvetica"/>
          <w:color w:val="333333"/>
          <w:sz w:val="24"/>
          <w:szCs w:val="24"/>
        </w:rPr>
        <w:t>服务予以适当的增加或减少。</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4、</w:t>
      </w:r>
      <w:r>
        <w:rPr>
          <w:rFonts w:cs="Helvetica"/>
          <w:color w:val="333333"/>
          <w:sz w:val="24"/>
          <w:szCs w:val="24"/>
        </w:rPr>
        <w:t>中标人不与招标方签订采购合同的，招标人可单方面取消其中标资格，依实际情况追究责任。</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（二）合同执行：</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甲乙双方严格按合同条款执行；</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2、</w:t>
      </w:r>
      <w:r>
        <w:rPr>
          <w:rFonts w:cs="Helvetica"/>
          <w:color w:val="333333"/>
          <w:sz w:val="24"/>
          <w:szCs w:val="24"/>
        </w:rPr>
        <w:t>因特殊原因不能按时交货，乙方应在合同规定的交货期限内电话或书面告知甲方；</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3、</w:t>
      </w:r>
      <w:r>
        <w:rPr>
          <w:rFonts w:cs="Helvetica"/>
          <w:color w:val="333333"/>
          <w:sz w:val="24"/>
          <w:szCs w:val="24"/>
        </w:rPr>
        <w:t>如需变更合同标的，甲乙双方需协商之后再定；</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4、</w:t>
      </w:r>
      <w:r>
        <w:rPr>
          <w:rFonts w:cs="Helvetica"/>
          <w:color w:val="333333"/>
          <w:sz w:val="24"/>
          <w:szCs w:val="24"/>
        </w:rPr>
        <w:t>无特殊原因乙方拒不履行合同，招标人可单方面取消其中标资格，并追究违约责任；</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5、供货方式:按照要求完成物料的设计、制作、运输</w:t>
      </w:r>
      <w:r>
        <w:rPr>
          <w:rFonts w:hint="eastAsia" w:cs="Helvetica"/>
          <w:color w:val="333333"/>
          <w:sz w:val="24"/>
          <w:szCs w:val="24"/>
          <w:lang w:eastAsia="zh-CN"/>
        </w:rPr>
        <w:t>、拆卸</w:t>
      </w:r>
      <w:r>
        <w:rPr>
          <w:rFonts w:hint="eastAsia" w:cs="Helvetica"/>
          <w:color w:val="333333"/>
          <w:sz w:val="24"/>
          <w:szCs w:val="24"/>
        </w:rPr>
        <w:t>。</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6、</w:t>
      </w:r>
      <w:r>
        <w:rPr>
          <w:rFonts w:cs="Helvetica"/>
          <w:color w:val="333333"/>
          <w:sz w:val="24"/>
          <w:szCs w:val="24"/>
        </w:rPr>
        <w:t>付款方式</w:t>
      </w:r>
      <w:r>
        <w:rPr>
          <w:rFonts w:hint="eastAsia" w:cs="Helvetica"/>
          <w:color w:val="333333"/>
          <w:sz w:val="24"/>
          <w:szCs w:val="24"/>
        </w:rPr>
        <w:t>：按照要求完成物料品的制作后，进行公对公转账结款。</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b/>
          <w:bCs/>
          <w:color w:val="333333"/>
          <w:sz w:val="24"/>
          <w:szCs w:val="24"/>
        </w:rPr>
      </w:pPr>
      <w:r>
        <w:rPr>
          <w:rFonts w:hint="eastAsia" w:cs="Helvetica"/>
          <w:b/>
          <w:bCs/>
          <w:color w:val="333333"/>
          <w:sz w:val="24"/>
          <w:szCs w:val="24"/>
        </w:rPr>
        <w:t>六</w:t>
      </w:r>
      <w:r>
        <w:rPr>
          <w:rFonts w:cs="Helvetica"/>
          <w:b/>
          <w:bCs/>
          <w:color w:val="333333"/>
          <w:sz w:val="24"/>
          <w:szCs w:val="24"/>
        </w:rPr>
        <w:t>、投标文件的编制</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b/>
          <w:bCs/>
          <w:color w:val="333333"/>
          <w:sz w:val="24"/>
          <w:szCs w:val="24"/>
        </w:rPr>
      </w:pPr>
      <w:r>
        <w:rPr>
          <w:rFonts w:cs="Helvetica"/>
          <w:b/>
          <w:bCs/>
          <w:color w:val="333333"/>
          <w:sz w:val="24"/>
          <w:szCs w:val="24"/>
        </w:rPr>
        <w:t>（一）要求</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1、</w:t>
      </w:r>
      <w:r>
        <w:rPr>
          <w:rFonts w:cs="Helvetica"/>
          <w:color w:val="333333"/>
          <w:sz w:val="24"/>
          <w:szCs w:val="24"/>
        </w:rPr>
        <w:t>投标人应仔细阅读招标文件的所有内容，按招标文件的要求提供投标文件，并保证所提供的全部资料真实有效；</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0" w:firstLineChars="200"/>
        <w:textAlignment w:val="auto"/>
        <w:outlineLvl w:val="9"/>
        <w:rPr>
          <w:rFonts w:cs="Helvetica"/>
          <w:color w:val="333333"/>
          <w:sz w:val="24"/>
          <w:szCs w:val="24"/>
        </w:rPr>
      </w:pPr>
      <w:r>
        <w:rPr>
          <w:rFonts w:hint="eastAsia" w:cs="Helvetica"/>
          <w:color w:val="333333"/>
          <w:sz w:val="24"/>
          <w:szCs w:val="24"/>
        </w:rPr>
        <w:t>2、</w:t>
      </w:r>
      <w:r>
        <w:rPr>
          <w:rFonts w:cs="Helvetica"/>
          <w:color w:val="333333"/>
          <w:sz w:val="24"/>
          <w:szCs w:val="24"/>
        </w:rPr>
        <w:t>投标文件的书面内容不得涂抹或改写。</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b/>
          <w:bCs/>
          <w:color w:val="333333"/>
          <w:sz w:val="24"/>
          <w:szCs w:val="24"/>
        </w:rPr>
        <w:t>（二）投标文件</w:t>
      </w:r>
      <w:r>
        <w:rPr>
          <w:rFonts w:hint="eastAsia" w:cs="Helvetica"/>
          <w:b/>
          <w:bCs/>
          <w:color w:val="333333"/>
          <w:sz w:val="24"/>
          <w:szCs w:val="24"/>
        </w:rPr>
        <w:t>制作与</w:t>
      </w:r>
      <w:r>
        <w:rPr>
          <w:rFonts w:cs="Helvetica"/>
          <w:b/>
          <w:bCs/>
          <w:color w:val="333333"/>
          <w:sz w:val="24"/>
          <w:szCs w:val="24"/>
        </w:rPr>
        <w:t>构成</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482" w:firstLineChars="200"/>
        <w:textAlignment w:val="auto"/>
        <w:outlineLvl w:val="9"/>
        <w:rPr>
          <w:rFonts w:cs="Helvetica"/>
          <w:color w:val="333333"/>
          <w:sz w:val="24"/>
          <w:szCs w:val="24"/>
        </w:rPr>
      </w:pPr>
      <w:r>
        <w:rPr>
          <w:rFonts w:hint="eastAsia" w:cs="Helvetica"/>
          <w:b/>
          <w:bCs/>
          <w:color w:val="333333"/>
          <w:sz w:val="24"/>
          <w:szCs w:val="24"/>
        </w:rPr>
        <w:t>1、</w:t>
      </w:r>
      <w:r>
        <w:rPr>
          <w:rFonts w:cs="Helvetica"/>
          <w:b/>
          <w:bCs/>
          <w:color w:val="333333"/>
          <w:sz w:val="24"/>
          <w:szCs w:val="24"/>
        </w:rPr>
        <w:t>投标文件</w:t>
      </w:r>
      <w:r>
        <w:rPr>
          <w:rFonts w:hint="eastAsia" w:cs="Helvetica"/>
          <w:b/>
          <w:bCs/>
          <w:color w:val="333333"/>
          <w:sz w:val="24"/>
          <w:szCs w:val="24"/>
        </w:rPr>
        <w:t>制作标准</w:t>
      </w:r>
      <w:r>
        <w:rPr>
          <w:rFonts w:hint="eastAsia" w:cs="Helvetica"/>
          <w:color w:val="333333"/>
          <w:sz w:val="24"/>
          <w:szCs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（1）纸张要求：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sz w:val="24"/>
          <w:szCs w:val="24"/>
          <w:shd w:val="clear" w:color="auto" w:fill="FFFFFF"/>
        </w:rPr>
        <w:t>封面、封底采用A4纸。正文采用A4纸。</w:t>
      </w:r>
      <w:r>
        <w:rPr>
          <w:rFonts w:hint="eastAsia" w:ascii="宋体" w:hAnsi="宋体" w:eastAsia="宋体" w:cs="Tahoma"/>
          <w:color w:val="000000"/>
          <w:sz w:val="24"/>
          <w:szCs w:val="24"/>
          <w:shd w:val="clear" w:color="auto" w:fill="FFFFFF"/>
        </w:rPr>
        <w:t>装订后的尺寸为210*297mm（标准A4尺寸）。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（2）打印形式：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为单面纵向打印；不应出现正反及上下倒装页；封面、封底处不应露明装订针和线；所有投标书均</w:t>
      </w:r>
      <w:r>
        <w:rPr>
          <w:rFonts w:hint="eastAsia" w:ascii="宋体" w:hAnsi="宋体" w:eastAsia="宋体" w:cs="Tahoma"/>
          <w:b/>
          <w:bCs/>
          <w:color w:val="000000"/>
          <w:sz w:val="24"/>
          <w:szCs w:val="24"/>
          <w:shd w:val="clear" w:color="auto" w:fill="FFFFFF"/>
        </w:rPr>
        <w:t>胶装</w:t>
      </w:r>
      <w:r>
        <w:rPr>
          <w:rFonts w:hint="eastAsia" w:ascii="宋体" w:hAnsi="宋体" w:eastAsia="宋体" w:cs="Tahoma"/>
          <w:color w:val="000000"/>
          <w:sz w:val="24"/>
          <w:szCs w:val="24"/>
          <w:shd w:val="clear" w:color="auto" w:fill="FFFFFF"/>
        </w:rPr>
        <w:t>方式装订。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（3）版面设置：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左边距为25mm，上边距、右边距、下边距均为20mm，版面设页码，行间距为1.5倍行距。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（4）字体：</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投标书章标题为3号宋体（可加粗），节标题为3号宋体（可加粗），正文字体为4号宋体（不加粗），所有字体颜色均为黑色。项目符号宜使用“一、二、„„”，“（一）、（二）、„„”，“1、2、„„”，“⑴、⑵、„„”，“■”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（5）表格：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所有表格标题为3号宋体（可加粗）。表格内容采用4号宋体或5号宋体（不加粗）。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（6）插图：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插图大小应适合文档版面，不宜超过页边距；放大或缩放后的图片应保证质量良好，否则应先在图像处理软件中调整至相应大小再贴入文档。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（7）电子档格式：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出于兼容性考虑，电子档格式宜采用office97-2003的格式。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（8）关于正、副本及装订要求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cs="Tahoma" w:asciiTheme="minorEastAsia" w:hAnsiTheme="minorEastAsia"/>
          <w:sz w:val="24"/>
          <w:szCs w:val="24"/>
          <w:shd w:val="clear" w:color="auto" w:fill="FFFFFF"/>
        </w:rPr>
      </w:pPr>
      <w:r>
        <w:rPr>
          <w:rFonts w:hint="eastAsia" w:cs="Tahoma" w:asciiTheme="minorEastAsia" w:hAnsiTheme="minorEastAsia"/>
          <w:sz w:val="24"/>
          <w:szCs w:val="24"/>
          <w:shd w:val="clear" w:color="auto" w:fill="FFFFFF"/>
        </w:rPr>
        <w:t>关于正、副本及装订要求：所有标书的正副本均应分别以</w:t>
      </w:r>
      <w:r>
        <w:rPr>
          <w:rFonts w:hint="eastAsia" w:cs="Tahoma" w:asciiTheme="minorEastAsia" w:hAnsiTheme="minorEastAsia"/>
          <w:b/>
          <w:bCs/>
          <w:sz w:val="24"/>
          <w:szCs w:val="24"/>
          <w:shd w:val="clear" w:color="auto" w:fill="FFFFFF"/>
        </w:rPr>
        <w:t>胶装</w:t>
      </w:r>
      <w:r>
        <w:rPr>
          <w:rFonts w:hint="eastAsia" w:cs="Tahoma" w:asciiTheme="minorEastAsia" w:hAnsiTheme="minorEastAsia"/>
          <w:sz w:val="24"/>
          <w:szCs w:val="24"/>
          <w:shd w:val="clear" w:color="auto" w:fill="FFFFFF"/>
        </w:rPr>
        <w:t>形式装订成册；正本一份，</w:t>
      </w:r>
      <w:r>
        <w:rPr>
          <w:rFonts w:hint="eastAsia" w:cs="Tahoma" w:asciiTheme="minorEastAsia" w:hAnsiTheme="minorEastAsia"/>
          <w:sz w:val="24"/>
          <w:szCs w:val="24"/>
          <w:highlight w:val="yellow"/>
          <w:shd w:val="clear" w:color="auto" w:fill="FFFFFF"/>
        </w:rPr>
        <w:t>副本</w:t>
      </w:r>
      <w:r>
        <w:rPr>
          <w:rFonts w:hint="eastAsia" w:cs="Tahoma" w:asciiTheme="minorEastAsia" w:hAnsiTheme="minorEastAsia"/>
          <w:sz w:val="24"/>
          <w:szCs w:val="24"/>
          <w:highlight w:val="yellow"/>
          <w:shd w:val="clear" w:color="auto" w:fill="FFFFFF"/>
          <w:lang w:val="en-US" w:eastAsia="zh-CN"/>
        </w:rPr>
        <w:t>六</w:t>
      </w:r>
      <w:r>
        <w:rPr>
          <w:rFonts w:hint="eastAsia" w:cs="Tahoma" w:asciiTheme="minorEastAsia" w:hAnsiTheme="minorEastAsia"/>
          <w:sz w:val="24"/>
          <w:szCs w:val="24"/>
          <w:highlight w:val="yellow"/>
          <w:shd w:val="clear" w:color="auto" w:fill="FFFFFF"/>
        </w:rPr>
        <w:t>份</w:t>
      </w:r>
      <w:r>
        <w:rPr>
          <w:rFonts w:hint="eastAsia" w:cs="Tahoma" w:asciiTheme="minorEastAsia" w:hAnsiTheme="minorEastAsia"/>
          <w:sz w:val="24"/>
          <w:szCs w:val="24"/>
          <w:shd w:val="clear" w:color="auto" w:fill="FFFFFF"/>
        </w:rPr>
        <w:t>，正、副本正文的排版格式相同，标书封面右上角注明正、副本标记。标书封面加盖投标人公章和法定代表人印鉴。正本、副本包封同一档案袋中。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cs="Tahoma" w:asciiTheme="minorEastAsia" w:hAnsiTheme="minorEastAsia"/>
          <w:sz w:val="24"/>
          <w:szCs w:val="24"/>
          <w:shd w:val="clear" w:color="auto" w:fill="FFFFFF"/>
        </w:rPr>
      </w:pPr>
      <w:r>
        <w:rPr>
          <w:rFonts w:hint="eastAsia" w:cs="Tahoma" w:asciiTheme="minorEastAsia" w:hAnsiTheme="minorEastAsia"/>
          <w:sz w:val="24"/>
          <w:szCs w:val="24"/>
          <w:shd w:val="clear" w:color="auto" w:fill="FFFFFF"/>
        </w:rPr>
        <w:t>（9）所有包封都应写明招标单位名称和招标材料名称，并在密封处加盖投标单位公章或贴密封条加盖公章，不得有破损。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Tahoma"/>
          <w:color w:val="000000"/>
          <w:sz w:val="24"/>
          <w:szCs w:val="24"/>
          <w:shd w:val="clear" w:color="auto" w:fill="FFFFFF"/>
        </w:rPr>
      </w:pPr>
      <w:r>
        <w:rPr>
          <w:rFonts w:hint="eastAsia" w:ascii="宋体" w:hAnsi="宋体" w:eastAsia="宋体" w:cs="Tahoma"/>
          <w:color w:val="000000"/>
          <w:sz w:val="24"/>
          <w:szCs w:val="24"/>
          <w:shd w:val="clear" w:color="auto" w:fill="FFFFFF"/>
        </w:rPr>
        <w:t>（10）所有复印件需加盖公章</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1"/>
        <w:textAlignment w:val="auto"/>
        <w:rPr>
          <w:rFonts w:cs="Helvetica"/>
          <w:b/>
          <w:bCs/>
          <w:color w:val="333333"/>
          <w:sz w:val="24"/>
          <w:szCs w:val="24"/>
        </w:rPr>
      </w:pPr>
      <w:r>
        <w:rPr>
          <w:rFonts w:hint="eastAsia" w:cs="Helvetica"/>
          <w:b/>
          <w:bCs/>
          <w:color w:val="333333"/>
          <w:sz w:val="24"/>
          <w:szCs w:val="24"/>
        </w:rPr>
        <w:t>七、要求投标方提供的相关资料</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1"/>
        <w:textAlignment w:val="auto"/>
        <w:rPr>
          <w:rFonts w:cs="Helvetica"/>
          <w:b/>
          <w:bCs/>
          <w:color w:val="333333"/>
          <w:sz w:val="24"/>
          <w:szCs w:val="24"/>
        </w:rPr>
      </w:pPr>
      <w:r>
        <w:rPr>
          <w:rFonts w:cs="Helvetica"/>
          <w:b/>
          <w:bCs/>
          <w:color w:val="333333"/>
          <w:sz w:val="24"/>
          <w:szCs w:val="24"/>
        </w:rPr>
        <w:t>投标文件应提供以下内容，并按以下顺序装订成册，加盖公章：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r>
        <w:rPr>
          <w:rFonts w:hint="eastAsia" w:ascii="宋体" w:hAnsi="宋体" w:eastAsia="宋体" w:cs="宋体"/>
          <w:sz w:val="24"/>
          <w:szCs w:val="24"/>
          <w:shd w:val="clear" w:color="auto" w:fill="FFFFFF"/>
          <w:lang w:eastAsia="zh-CN"/>
        </w:rPr>
        <w:t>、</w:t>
      </w:r>
      <w:r>
        <w:rPr>
          <w:rFonts w:hint="eastAsia" w:ascii="宋体" w:hAnsi="宋体" w:eastAsia="宋体" w:cs="宋体"/>
          <w:sz w:val="24"/>
          <w:szCs w:val="24"/>
          <w:shd w:val="clear" w:color="auto" w:fill="FFFFFF"/>
        </w:rPr>
        <w:t>投标函；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rPr>
        <w:t>2</w:t>
      </w:r>
      <w:r>
        <w:rPr>
          <w:rFonts w:hint="eastAsia" w:ascii="宋体" w:hAnsi="宋体" w:eastAsia="宋体" w:cs="宋体"/>
          <w:sz w:val="24"/>
          <w:szCs w:val="24"/>
          <w:shd w:val="clear" w:color="auto" w:fill="FFFFFF"/>
          <w:lang w:eastAsia="zh-CN"/>
        </w:rPr>
        <w:t>、</w:t>
      </w:r>
      <w:r>
        <w:rPr>
          <w:rFonts w:hint="eastAsia" w:ascii="宋体" w:hAnsi="宋体" w:eastAsia="宋体" w:cs="宋体"/>
          <w:sz w:val="24"/>
          <w:szCs w:val="24"/>
          <w:shd w:val="clear" w:color="auto" w:fill="FFFFFF"/>
        </w:rPr>
        <w:t>投标保证金交存凭证复印件；</w:t>
      </w:r>
    </w:p>
    <w:p>
      <w:pPr>
        <w:keepNext w:val="0"/>
        <w:keepLines w:val="0"/>
        <w:pageBreakBefore w:val="0"/>
        <w:widowControl w:val="0"/>
        <w:kinsoku/>
        <w:wordWrap/>
        <w:overflowPunct/>
        <w:topLinePunct w:val="0"/>
        <w:autoSpaceDE/>
        <w:autoSpaceDN/>
        <w:bidi w:val="0"/>
        <w:adjustRightInd/>
        <w:snapToGrid/>
        <w:spacing w:line="360" w:lineRule="auto"/>
        <w:ind w:left="559" w:leftChars="266" w:firstLine="0" w:firstLineChars="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w:t>
      </w:r>
      <w:r>
        <w:rPr>
          <w:rFonts w:hint="eastAsia" w:ascii="宋体" w:hAnsi="宋体" w:eastAsia="宋体" w:cs="宋体"/>
          <w:sz w:val="24"/>
          <w:szCs w:val="24"/>
          <w:shd w:val="clear" w:color="auto" w:fill="FFFFFF"/>
        </w:rPr>
        <w:t>报价表（只接受一个最具竞争性的报价，所有的投标价应是含税价，</w:t>
      </w:r>
      <w:r>
        <w:rPr>
          <w:rFonts w:hint="eastAsia" w:ascii="宋体" w:hAnsi="宋体" w:eastAsia="宋体" w:cs="宋体"/>
          <w:color w:val="FF0000"/>
          <w:sz w:val="24"/>
          <w:szCs w:val="24"/>
          <w:shd w:val="clear" w:color="auto" w:fill="FFFFFF"/>
        </w:rPr>
        <w:t>需注明税点</w:t>
      </w:r>
      <w:r>
        <w:rPr>
          <w:rFonts w:hint="eastAsia" w:ascii="宋体" w:hAnsi="宋体" w:eastAsia="宋体" w:cs="宋体"/>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4、</w:t>
      </w:r>
      <w:r>
        <w:rPr>
          <w:rFonts w:hint="eastAsia" w:ascii="宋体" w:hAnsi="宋体" w:eastAsia="宋体" w:cs="宋体"/>
          <w:sz w:val="24"/>
          <w:szCs w:val="24"/>
          <w:shd w:val="clear" w:color="auto" w:fill="FFFFFF"/>
        </w:rPr>
        <w:t>投标报价说明；</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rPr>
        <w:t>法定代表人身份证明、授权人和被授权人的身份证；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6、</w:t>
      </w:r>
      <w:r>
        <w:rPr>
          <w:rFonts w:hint="eastAsia" w:ascii="宋体" w:hAnsi="宋体" w:eastAsia="宋体" w:cs="宋体"/>
          <w:sz w:val="24"/>
          <w:szCs w:val="24"/>
          <w:shd w:val="clear" w:color="auto" w:fill="FFFFFF"/>
        </w:rPr>
        <w:t>法人授权委托书(正本为原件)；</w:t>
      </w:r>
    </w:p>
    <w:p>
      <w:pPr>
        <w:keepNext w:val="0"/>
        <w:keepLines w:val="0"/>
        <w:pageBreakBefore w:val="0"/>
        <w:widowControl w:val="0"/>
        <w:kinsoku/>
        <w:wordWrap/>
        <w:overflowPunct/>
        <w:topLinePunct w:val="0"/>
        <w:autoSpaceDE/>
        <w:autoSpaceDN/>
        <w:bidi w:val="0"/>
        <w:adjustRightInd/>
        <w:snapToGrid/>
        <w:spacing w:line="360" w:lineRule="auto"/>
        <w:ind w:left="559" w:leftChars="266" w:firstLine="0" w:firstLineChars="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7、</w:t>
      </w:r>
      <w:r>
        <w:rPr>
          <w:rFonts w:hint="eastAsia" w:ascii="宋体" w:hAnsi="宋体" w:eastAsia="宋体" w:cs="宋体"/>
          <w:sz w:val="24"/>
          <w:szCs w:val="24"/>
          <w:shd w:val="clear" w:color="auto" w:fill="FFFFFF"/>
        </w:rPr>
        <w:t>企业营业执照、组织机构代码证、税务登记证、银行开户许可证、安全生产许可证、相关资质证书；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生产或销售代理授权书、投标人近三年业绩等；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lang w:val="en-US" w:eastAsia="zh-CN"/>
        </w:rPr>
        <w:t>9、</w:t>
      </w:r>
      <w:r>
        <w:rPr>
          <w:rFonts w:hint="eastAsia" w:ascii="宋体" w:hAnsi="宋体" w:eastAsia="宋体" w:cs="宋体"/>
          <w:sz w:val="24"/>
          <w:szCs w:val="24"/>
          <w:shd w:val="clear" w:color="auto" w:fill="FFFFFF"/>
        </w:rPr>
        <w:t>对招标文件及合同条款的承诺及补充意见；</w:t>
      </w:r>
    </w:p>
    <w:p>
      <w:pPr>
        <w:pStyle w:val="12"/>
        <w:keepNext w:val="0"/>
        <w:keepLines w:val="0"/>
        <w:pageBreakBefore w:val="0"/>
        <w:shd w:val="clear" w:color="auto" w:fill="FFFFFF"/>
        <w:kinsoku/>
        <w:wordWrap/>
        <w:overflowPunct/>
        <w:topLinePunct w:val="0"/>
        <w:autoSpaceDE/>
        <w:autoSpaceDN/>
        <w:bidi w:val="0"/>
        <w:spacing w:beforeAutospacing="0" w:after="0" w:afterAutospacing="0" w:line="360" w:lineRule="auto"/>
        <w:ind w:firstLine="241" w:firstLineChars="100"/>
        <w:textAlignment w:val="auto"/>
        <w:rPr>
          <w:rFonts w:cs="Helvetica"/>
          <w:b/>
          <w:bCs/>
          <w:color w:val="333333"/>
          <w:sz w:val="24"/>
          <w:szCs w:val="24"/>
          <w:highlight w:val="yellow"/>
        </w:rPr>
      </w:pPr>
      <w:r>
        <w:rPr>
          <w:rFonts w:hint="eastAsia" w:cs="Helvetica"/>
          <w:b/>
          <w:bCs/>
          <w:color w:val="333333"/>
          <w:sz w:val="24"/>
          <w:szCs w:val="24"/>
          <w:highlight w:val="yellow"/>
        </w:rPr>
        <w:t>八、废标条款</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1</w:t>
      </w:r>
      <w:r>
        <w:rPr>
          <w:rFonts w:hint="eastAsia" w:ascii="宋体" w:hAnsi="宋体" w:eastAsia="宋体" w:cs="宋体"/>
          <w:color w:val="000000" w:themeColor="text1"/>
          <w:sz w:val="24"/>
          <w:szCs w:val="24"/>
          <w:highlight w:val="yellow"/>
          <w:shd w:val="clear" w:color="auto" w:fill="FFFFFF"/>
          <w:lang w:eastAsia="zh-CN"/>
          <w14:textFill>
            <w14:solidFill>
              <w14:schemeClr w14:val="tx1"/>
            </w14:solidFill>
          </w14:textFill>
        </w:rPr>
        <w:t>、</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 xml:space="preserve">商务标未达到要求的； </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2</w:t>
      </w:r>
      <w:r>
        <w:rPr>
          <w:rFonts w:hint="eastAsia" w:ascii="宋体" w:hAnsi="宋体" w:eastAsia="宋体" w:cs="宋体"/>
          <w:color w:val="000000" w:themeColor="text1"/>
          <w:sz w:val="24"/>
          <w:szCs w:val="24"/>
          <w:highlight w:val="yellow"/>
          <w:shd w:val="clear" w:color="auto" w:fill="FFFFFF"/>
          <w:lang w:eastAsia="zh-CN"/>
          <w14:textFill>
            <w14:solidFill>
              <w14:schemeClr w14:val="tx1"/>
            </w14:solidFill>
          </w14:textFill>
        </w:rPr>
        <w:t>、</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 xml:space="preserve">投标有效期不足的； </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3</w:t>
      </w:r>
      <w:r>
        <w:rPr>
          <w:rFonts w:hint="eastAsia" w:ascii="宋体" w:hAnsi="宋体" w:eastAsia="宋体" w:cs="宋体"/>
          <w:color w:val="000000" w:themeColor="text1"/>
          <w:sz w:val="24"/>
          <w:szCs w:val="24"/>
          <w:highlight w:val="yellow"/>
          <w:shd w:val="clear" w:color="auto" w:fill="FFFFFF"/>
          <w:lang w:eastAsia="zh-CN"/>
          <w14:textFill>
            <w14:solidFill>
              <w14:schemeClr w14:val="tx1"/>
            </w14:solidFill>
          </w14:textFill>
        </w:rPr>
        <w:t>、</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 xml:space="preserve">主要技术规格和参数不满足用户需求的；  </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lang w:val="en-US" w:eastAsia="zh-CN"/>
          <w14:textFill>
            <w14:solidFill>
              <w14:schemeClr w14:val="tx1"/>
            </w14:solidFill>
          </w14:textFill>
        </w:rPr>
        <w:t>4、</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 xml:space="preserve">质量保修服务期未达到要求的； </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lang w:val="en-US" w:eastAsia="zh-CN"/>
          <w14:textFill>
            <w14:solidFill>
              <w14:schemeClr w14:val="tx1"/>
            </w14:solidFill>
          </w14:textFill>
        </w:rPr>
        <w:t>5、</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有损害招标人和用户利益的规定的；</w:t>
      </w:r>
    </w:p>
    <w:p>
      <w:pPr>
        <w:keepNext w:val="0"/>
        <w:keepLines w:val="0"/>
        <w:pageBreakBefore w:val="0"/>
        <w:kinsoku/>
        <w:wordWrap/>
        <w:overflowPunct/>
        <w:topLinePunct w:val="0"/>
        <w:autoSpaceDE/>
        <w:autoSpaceDN/>
        <w:bidi w:val="0"/>
        <w:spacing w:line="360" w:lineRule="auto"/>
        <w:ind w:firstLine="480" w:firstLineChars="200"/>
        <w:textAlignment w:val="auto"/>
        <w:rPr>
          <w:rFonts w:ascii="宋体" w:hAnsi="宋体" w:eastAsia="宋体" w:cs="宋体"/>
          <w:color w:val="000000" w:themeColor="text1"/>
          <w:sz w:val="24"/>
          <w:szCs w:val="24"/>
          <w:highlight w:val="yellow"/>
          <w:shd w:val="clear" w:color="auto" w:fill="FFFFFF"/>
          <w14:textFill>
            <w14:solidFill>
              <w14:schemeClr w14:val="tx1"/>
            </w14:solidFill>
          </w14:textFill>
        </w:rPr>
      </w:pPr>
      <w:r>
        <w:rPr>
          <w:rFonts w:hint="eastAsia" w:ascii="宋体" w:hAnsi="宋体" w:eastAsia="宋体" w:cs="宋体"/>
          <w:color w:val="000000" w:themeColor="text1"/>
          <w:sz w:val="24"/>
          <w:szCs w:val="24"/>
          <w:highlight w:val="yellow"/>
          <w:shd w:val="clear" w:color="auto" w:fill="FFFFFF"/>
          <w:lang w:val="en-US" w:eastAsia="zh-CN"/>
          <w14:textFill>
            <w14:solidFill>
              <w14:schemeClr w14:val="tx1"/>
            </w14:solidFill>
          </w14:textFill>
        </w:rPr>
        <w:t>6、</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不符合</w:t>
      </w:r>
      <w:r>
        <w:rPr>
          <w:rFonts w:hint="eastAsia" w:ascii="宋体" w:hAnsi="宋体" w:eastAsia="宋体" w:cs="宋体"/>
          <w:color w:val="000000" w:themeColor="text1"/>
          <w:sz w:val="24"/>
          <w:szCs w:val="24"/>
          <w:highlight w:val="yellow"/>
          <w:shd w:val="clear" w:color="auto" w:fill="FFFFFF"/>
          <w:lang w:val="en-US" w:eastAsia="zh-CN"/>
          <w14:textFill>
            <w14:solidFill>
              <w14:schemeClr w14:val="tx1"/>
            </w14:solidFill>
          </w14:textFill>
        </w:rPr>
        <w:t>本标书第六条</w:t>
      </w:r>
      <w:r>
        <w:rPr>
          <w:rFonts w:hint="eastAsia" w:ascii="宋体" w:hAnsi="宋体" w:eastAsia="宋体" w:cs="宋体"/>
          <w:color w:val="000000" w:themeColor="text1"/>
          <w:sz w:val="24"/>
          <w:szCs w:val="24"/>
          <w:highlight w:val="yellow"/>
          <w:shd w:val="clear" w:color="auto" w:fill="FFFFFF"/>
          <w14:textFill>
            <w14:solidFill>
              <w14:schemeClr w14:val="tx1"/>
            </w14:solidFill>
          </w14:textFill>
        </w:rPr>
        <w:t>投标书制作规范的；</w:t>
      </w:r>
    </w:p>
    <w:p>
      <w:pPr>
        <w:pStyle w:val="12"/>
        <w:keepNext w:val="0"/>
        <w:keepLines w:val="0"/>
        <w:pageBreakBefore w:val="0"/>
        <w:shd w:val="clear" w:color="auto" w:fill="FFFFFF"/>
        <w:kinsoku/>
        <w:wordWrap/>
        <w:overflowPunct/>
        <w:topLinePunct w:val="0"/>
        <w:autoSpaceDE/>
        <w:autoSpaceDN/>
        <w:bidi w:val="0"/>
        <w:spacing w:beforeAutospacing="0" w:after="0" w:afterAutospacing="0" w:line="360" w:lineRule="auto"/>
        <w:ind w:firstLine="480" w:firstLineChars="200"/>
        <w:textAlignment w:val="auto"/>
        <w:rPr>
          <w:rFonts w:hint="eastAsia"/>
          <w:color w:val="000000" w:themeColor="text1"/>
          <w:sz w:val="24"/>
          <w:szCs w:val="24"/>
          <w:highlight w:val="yellow"/>
          <w:shd w:val="clear" w:color="auto" w:fill="FFFFFF"/>
          <w14:textFill>
            <w14:solidFill>
              <w14:schemeClr w14:val="tx1"/>
            </w14:solidFill>
          </w14:textFill>
        </w:rPr>
      </w:pPr>
      <w:r>
        <w:rPr>
          <w:rFonts w:hint="eastAsia"/>
          <w:color w:val="000000" w:themeColor="text1"/>
          <w:sz w:val="24"/>
          <w:szCs w:val="24"/>
          <w:highlight w:val="yellow"/>
          <w:shd w:val="clear" w:color="auto" w:fill="FFFFFF"/>
          <w:lang w:val="en-US" w:eastAsia="zh-CN"/>
          <w14:textFill>
            <w14:solidFill>
              <w14:schemeClr w14:val="tx1"/>
            </w14:solidFill>
          </w14:textFill>
        </w:rPr>
        <w:t>7、</w:t>
      </w:r>
      <w:r>
        <w:rPr>
          <w:rFonts w:hint="eastAsia"/>
          <w:color w:val="000000" w:themeColor="text1"/>
          <w:sz w:val="24"/>
          <w:szCs w:val="24"/>
          <w:highlight w:val="yellow"/>
          <w:shd w:val="clear" w:color="auto" w:fill="FFFFFF"/>
          <w14:textFill>
            <w14:solidFill>
              <w14:schemeClr w14:val="tx1"/>
            </w14:solidFill>
          </w14:textFill>
        </w:rPr>
        <w:t>其它未按招标文件要求投标的。</w:t>
      </w:r>
    </w:p>
    <w:p>
      <w:pPr>
        <w:pStyle w:val="12"/>
        <w:keepNext w:val="0"/>
        <w:keepLines w:val="0"/>
        <w:pageBreakBefore w:val="0"/>
        <w:shd w:val="clear" w:color="auto" w:fill="FFFFFF"/>
        <w:kinsoku/>
        <w:wordWrap/>
        <w:overflowPunct/>
        <w:topLinePunct w:val="0"/>
        <w:autoSpaceDE/>
        <w:autoSpaceDN/>
        <w:bidi w:val="0"/>
        <w:spacing w:beforeAutospacing="0" w:after="0" w:afterAutospacing="0" w:line="360" w:lineRule="auto"/>
        <w:ind w:firstLine="480" w:firstLineChars="200"/>
        <w:textAlignment w:val="auto"/>
        <w:rPr>
          <w:rFonts w:hint="eastAsia" w:eastAsia="宋体"/>
          <w:color w:val="000000" w:themeColor="text1"/>
          <w:sz w:val="24"/>
          <w:szCs w:val="24"/>
          <w:highlight w:val="yellow"/>
          <w:shd w:val="clear" w:color="auto" w:fill="FFFFFF"/>
          <w:lang w:val="en-US" w:eastAsia="zh-CN"/>
          <w14:textFill>
            <w14:solidFill>
              <w14:schemeClr w14:val="tx1"/>
            </w14:solidFill>
          </w14:textFill>
        </w:rPr>
      </w:pPr>
      <w:r>
        <w:rPr>
          <w:rFonts w:hint="eastAsia"/>
          <w:color w:val="000000" w:themeColor="text1"/>
          <w:sz w:val="24"/>
          <w:szCs w:val="24"/>
          <w:highlight w:val="yellow"/>
          <w:shd w:val="clear" w:color="auto" w:fill="FFFFFF"/>
          <w:lang w:val="en-US" w:eastAsia="zh-CN"/>
          <w14:textFill>
            <w14:solidFill>
              <w14:schemeClr w14:val="tx1"/>
            </w14:solidFill>
          </w14:textFill>
        </w:rPr>
        <w:t>8、发现投标单位最终受益人是同一人或同一团体的</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5628" w:firstLineChars="2345"/>
        <w:textAlignment w:val="auto"/>
        <w:rPr>
          <w:rFonts w:cs="Helvetica"/>
          <w:color w:val="333333"/>
          <w:sz w:val="24"/>
          <w:szCs w:val="24"/>
        </w:rPr>
      </w:pPr>
      <w:r>
        <w:rPr>
          <w:rFonts w:hint="eastAsia" w:cs="Helvetica"/>
          <w:color w:val="333333"/>
          <w:sz w:val="24"/>
          <w:szCs w:val="24"/>
        </w:rPr>
        <w:t>日期：20</w:t>
      </w:r>
      <w:r>
        <w:rPr>
          <w:rFonts w:hint="eastAsia" w:cs="Helvetica"/>
          <w:color w:val="333333"/>
          <w:sz w:val="24"/>
          <w:szCs w:val="24"/>
          <w:lang w:val="en-US" w:eastAsia="zh-CN"/>
        </w:rPr>
        <w:t>24</w:t>
      </w:r>
      <w:r>
        <w:rPr>
          <w:rFonts w:hint="eastAsia" w:cs="Helvetica"/>
          <w:color w:val="333333"/>
          <w:sz w:val="24"/>
          <w:szCs w:val="24"/>
        </w:rPr>
        <w:t>年</w:t>
      </w:r>
      <w:r>
        <w:rPr>
          <w:rFonts w:hint="eastAsia" w:cs="Helvetica"/>
          <w:color w:val="333333"/>
          <w:sz w:val="24"/>
          <w:szCs w:val="24"/>
          <w:lang w:val="en-US" w:eastAsia="zh-CN"/>
        </w:rPr>
        <w:t>3</w:t>
      </w:r>
      <w:r>
        <w:rPr>
          <w:rFonts w:hint="eastAsia" w:cs="Helvetica"/>
          <w:color w:val="333333"/>
          <w:sz w:val="24"/>
          <w:szCs w:val="24"/>
        </w:rPr>
        <w:t>月</w:t>
      </w:r>
      <w:r>
        <w:rPr>
          <w:rFonts w:hint="eastAsia" w:cs="Helvetica"/>
          <w:color w:val="333333"/>
          <w:sz w:val="24"/>
          <w:szCs w:val="24"/>
          <w:lang w:val="en-US" w:eastAsia="zh-CN"/>
        </w:rPr>
        <w:t>14</w:t>
      </w:r>
      <w:r>
        <w:rPr>
          <w:rFonts w:hint="eastAsia" w:cs="Helvetica"/>
          <w:color w:val="333333"/>
          <w:sz w:val="24"/>
          <w:szCs w:val="24"/>
        </w:rPr>
        <w:t>日</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r>
        <w:rPr>
          <w:rFonts w:hint="eastAsia" w:cs="Helvetica"/>
          <w:color w:val="333333"/>
          <w:sz w:val="24"/>
          <w:szCs w:val="24"/>
          <w:lang w:eastAsia="zh-CN"/>
        </w:rPr>
        <w:t>九、附件</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r>
        <w:rPr>
          <w:rFonts w:cs="Helvetica"/>
          <w:color w:val="333333"/>
          <w:sz w:val="24"/>
          <w:szCs w:val="24"/>
        </w:rPr>
        <w:t>附件1: 投标函</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jc w:val="center"/>
        <w:textAlignment w:val="auto"/>
        <w:rPr>
          <w:rFonts w:cs="Helvetica"/>
          <w:color w:val="333333"/>
          <w:sz w:val="24"/>
          <w:szCs w:val="24"/>
        </w:rPr>
      </w:pPr>
      <w:r>
        <w:rPr>
          <w:rFonts w:cs="Helvetica"/>
          <w:color w:val="333333"/>
          <w:sz w:val="24"/>
          <w:szCs w:val="24"/>
        </w:rPr>
        <w:t>投标函</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 xml:space="preserve">致： </w:t>
      </w:r>
      <w:r>
        <w:rPr>
          <w:rFonts w:hint="eastAsia" w:cs="Helvetica"/>
          <w:color w:val="333333"/>
          <w:sz w:val="24"/>
          <w:szCs w:val="24"/>
        </w:rPr>
        <w:t>（</w:t>
      </w:r>
      <w:r>
        <w:rPr>
          <w:rFonts w:cs="Helvetica"/>
          <w:color w:val="333333"/>
          <w:sz w:val="24"/>
          <w:szCs w:val="24"/>
        </w:rPr>
        <w:t>招标机构</w:t>
      </w:r>
      <w:r>
        <w:rPr>
          <w:rFonts w:hint="eastAsia" w:cs="Helvetica"/>
          <w:color w:val="333333"/>
          <w:sz w:val="24"/>
          <w:szCs w:val="24"/>
        </w:rPr>
        <w:t>）</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 xml:space="preserve">根据贵方对 </w:t>
      </w:r>
      <w:r>
        <w:rPr>
          <w:rFonts w:hint="eastAsia" w:cs="Helvetica"/>
          <w:color w:val="333333"/>
          <w:sz w:val="24"/>
          <w:szCs w:val="24"/>
        </w:rPr>
        <w:t xml:space="preserve">  </w:t>
      </w:r>
      <w:r>
        <w:rPr>
          <w:rFonts w:cs="Helvetica"/>
          <w:color w:val="333333"/>
          <w:sz w:val="24"/>
          <w:szCs w:val="24"/>
        </w:rPr>
        <w:t>项目名称 招标编号为：</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（姓名、职务）经正式授权并代表投标人 招标采购，授权代表 （投标人名称、地址）提交本投标文件。</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在此，授权代表宣布同意如下：</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1、按所附投标价格表中的规定提交投标价格。</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2、投标人已详细审查全部招标文件（含其澄清、修改文件）以及全部参考资料和有关附件。我们完全理解并同意放弃对这方面有不明及误解的权利。</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3、投标人将按招标文件的规定履行合同责任和义务。</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4、本投标有效期为自开标日起</w:t>
      </w:r>
      <w:r>
        <w:rPr>
          <w:rFonts w:hint="eastAsia" w:cs="Helvetica"/>
          <w:color w:val="333333"/>
          <w:sz w:val="24"/>
          <w:szCs w:val="24"/>
          <w:lang w:val="en-US" w:eastAsia="zh-CN"/>
        </w:rPr>
        <w:t>20</w:t>
      </w:r>
      <w:r>
        <w:rPr>
          <w:rFonts w:cs="Helvetica"/>
          <w:color w:val="333333"/>
          <w:sz w:val="24"/>
          <w:szCs w:val="24"/>
        </w:rPr>
        <w:t>天。</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5、我们同意提供招标人要求的与投标有关的一切数据或资料，完全理解招标人不一定要接受最低价的投标或收到的任何投标。</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6、我们承诺对所提供的文件、资料的真实性承担全部责任。</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textAlignment w:val="auto"/>
        <w:rPr>
          <w:rFonts w:cs="Helvetica"/>
          <w:color w:val="333333"/>
          <w:sz w:val="24"/>
          <w:szCs w:val="24"/>
        </w:rPr>
      </w:pPr>
      <w:r>
        <w:rPr>
          <w:rFonts w:cs="Helvetica"/>
          <w:color w:val="333333"/>
          <w:sz w:val="24"/>
          <w:szCs w:val="24"/>
        </w:rPr>
        <w:t>7、与本投标有关的一切正式往来通讯请寄：</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600" w:firstLineChars="1500"/>
        <w:textAlignment w:val="auto"/>
        <w:rPr>
          <w:rFonts w:cs="Helvetica"/>
          <w:color w:val="333333"/>
          <w:sz w:val="24"/>
          <w:szCs w:val="24"/>
        </w:rPr>
      </w:pPr>
      <w:r>
        <w:rPr>
          <w:rFonts w:hint="eastAsia" w:cs="Helvetica"/>
          <w:color w:val="333333"/>
          <w:sz w:val="24"/>
          <w:szCs w:val="24"/>
        </w:rPr>
        <w:t>投标人（盖章）</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568" w:firstLineChars="1487"/>
        <w:textAlignment w:val="auto"/>
        <w:rPr>
          <w:rFonts w:cs="Helvetica"/>
          <w:color w:val="333333"/>
          <w:sz w:val="24"/>
          <w:szCs w:val="24"/>
        </w:rPr>
      </w:pPr>
      <w:r>
        <w:rPr>
          <w:rFonts w:hint="eastAsia" w:cs="Helvetica"/>
          <w:color w:val="333333"/>
          <w:sz w:val="24"/>
          <w:szCs w:val="24"/>
        </w:rPr>
        <w:t>法定代表人或授权代表（签字）</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568" w:firstLineChars="1487"/>
        <w:textAlignment w:val="auto"/>
        <w:rPr>
          <w:rFonts w:cs="Helvetica"/>
          <w:color w:val="333333"/>
          <w:sz w:val="24"/>
          <w:szCs w:val="24"/>
        </w:rPr>
      </w:pPr>
      <w:r>
        <w:rPr>
          <w:rFonts w:hint="eastAsia" w:cs="Helvetica"/>
          <w:color w:val="333333"/>
          <w:sz w:val="24"/>
          <w:szCs w:val="24"/>
        </w:rPr>
        <w:t>日期：</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568" w:firstLineChars="1487"/>
        <w:textAlignment w:val="auto"/>
        <w:rPr>
          <w:rFonts w:cs="Helvetica"/>
          <w:color w:val="333333"/>
          <w:sz w:val="24"/>
          <w:szCs w:val="24"/>
        </w:rPr>
      </w:pPr>
      <w:r>
        <w:rPr>
          <w:rFonts w:hint="eastAsia" w:cs="Helvetica"/>
          <w:color w:val="333333"/>
          <w:sz w:val="24"/>
          <w:szCs w:val="24"/>
        </w:rPr>
        <w:t>电话（手机）</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568" w:firstLineChars="1487"/>
        <w:textAlignment w:val="auto"/>
        <w:rPr>
          <w:rFonts w:cs="Helvetica"/>
          <w:color w:val="333333"/>
          <w:sz w:val="24"/>
          <w:szCs w:val="24"/>
        </w:rPr>
      </w:pPr>
      <w:r>
        <w:rPr>
          <w:rFonts w:hint="eastAsia" w:cs="Helvetica"/>
          <w:color w:val="333333"/>
          <w:sz w:val="24"/>
          <w:szCs w:val="24"/>
        </w:rPr>
        <w:t>传真：</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textAlignment w:val="auto"/>
        <w:rPr>
          <w:rFonts w:cs="Helvetica"/>
          <w:color w:val="333333"/>
          <w:sz w:val="24"/>
          <w:szCs w:val="24"/>
        </w:rPr>
      </w:pPr>
      <w:r>
        <w:rPr>
          <w:rFonts w:cs="Helvetica"/>
          <w:color w:val="333333"/>
          <w:sz w:val="24"/>
          <w:szCs w:val="24"/>
        </w:rPr>
        <w:t>附件</w:t>
      </w:r>
      <w:r>
        <w:rPr>
          <w:rFonts w:hint="eastAsia" w:cs="Helvetica"/>
          <w:color w:val="333333"/>
          <w:sz w:val="24"/>
          <w:szCs w:val="24"/>
          <w:lang w:val="en-US" w:eastAsia="zh-CN"/>
        </w:rPr>
        <w:t>2</w:t>
      </w:r>
      <w:r>
        <w:rPr>
          <w:rFonts w:cs="Helvetica"/>
          <w:color w:val="333333"/>
          <w:sz w:val="24"/>
          <w:szCs w:val="24"/>
        </w:rPr>
        <w:t>：廉政承诺书</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jc w:val="center"/>
        <w:textAlignment w:val="auto"/>
        <w:rPr>
          <w:rFonts w:cs="Helvetica"/>
          <w:b/>
          <w:bCs/>
          <w:color w:val="333333"/>
          <w:sz w:val="44"/>
          <w:szCs w:val="44"/>
        </w:rPr>
      </w:pPr>
      <w:r>
        <w:rPr>
          <w:rFonts w:cs="Helvetica"/>
          <w:b/>
          <w:bCs/>
          <w:color w:val="333333"/>
          <w:sz w:val="44"/>
          <w:szCs w:val="44"/>
        </w:rPr>
        <w:t>廉 政 承 诺 书</w:t>
      </w:r>
    </w:p>
    <w:p>
      <w:pPr>
        <w:pStyle w:val="12"/>
        <w:keepNext w:val="0"/>
        <w:keepLines w:val="0"/>
        <w:pageBreakBefore w:val="0"/>
        <w:shd w:val="clear" w:color="auto" w:fill="FFFFFF"/>
        <w:kinsoku/>
        <w:wordWrap/>
        <w:overflowPunct/>
        <w:topLinePunct w:val="0"/>
        <w:autoSpaceDE/>
        <w:autoSpaceDN/>
        <w:bidi w:val="0"/>
        <w:spacing w:before="0" w:beforeAutospacing="0" w:after="0" w:afterAutospacing="0" w:line="360" w:lineRule="auto"/>
        <w:ind w:firstLine="390"/>
        <w:jc w:val="center"/>
        <w:textAlignment w:val="auto"/>
        <w:rPr>
          <w:rFonts w:cs="Helvetica"/>
          <w:b/>
          <w:bCs/>
          <w:color w:val="333333"/>
          <w:sz w:val="44"/>
          <w:szCs w:val="44"/>
        </w:rPr>
      </w:pP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hint="eastAsia" w:cs="Helvetica"/>
          <w:color w:val="333333"/>
          <w:sz w:val="24"/>
          <w:szCs w:val="24"/>
        </w:rPr>
        <w:t>邢台北国商城</w:t>
      </w:r>
      <w:r>
        <w:rPr>
          <w:rFonts w:cs="Helvetica"/>
          <w:color w:val="333333"/>
          <w:sz w:val="24"/>
          <w:szCs w:val="24"/>
        </w:rPr>
        <w:t>有限</w:t>
      </w:r>
      <w:r>
        <w:rPr>
          <w:rFonts w:hint="eastAsia" w:cs="Helvetica"/>
          <w:color w:val="333333"/>
          <w:sz w:val="24"/>
          <w:szCs w:val="24"/>
        </w:rPr>
        <w:t>责任</w:t>
      </w:r>
      <w:r>
        <w:rPr>
          <w:rFonts w:cs="Helvetica"/>
          <w:color w:val="333333"/>
          <w:sz w:val="24"/>
          <w:szCs w:val="24"/>
        </w:rPr>
        <w:t>公司：</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一、我单位为了保证招投标、合同签订和合同履行的顺利进行，做好此过程中的廉政建设和反腐败工作，共同维护双方单位形象和员工本人利益不受损害，我单位做如下承诺：</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1、尊重贵单位的廉政建设制度和招投标管理规定，本着廉洁、公开、公平、公正的原则进行招投标、合同签订和合同履行。</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2、不以任何形式向贵公司工作人员或其家属赠送礼金、礼品、有价证券、购物券或给予其他好处。</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3、不邀请贵公司工作人员及其家属参加旅游、健身或娱乐等消费活动。</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4、不与贵公司工作人员或其家属发生公司生产经营以外的业务合作和经济往来。</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5、随合同赠送的硬件、软件或其他折扣在合同中明确约定、办理到货验收手续；不以任何方式私自支付给甲方工作人员。</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6、根据合同应向贵公司支付的工程技术配合费、咨询费、劳务费等款项，不以任何形式私自支付给贵公司部门或工作人员。</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7、发现贵公司工作人员有索要礼金、礼品、有价证券、购物券或给予其他好处等不廉洁行为，及时告知贵公司监察部门。</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二、在招投标阶段、合同签订和合同履行过程中，如贵公司发现我单位违反以上承诺，我单位愿意接受贵公司给予的处罚直至取消参与招投标的资格；如因此造成贵公司工作人员被检察机关立案查处、给贵公司形象带来损害，贵公司有权终止合同。因上述原因对贵公司造成的损失，我单位在贵公司通知一个月内无条件赔偿。</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firstLine="390"/>
        <w:textAlignment w:val="auto"/>
        <w:outlineLvl w:val="9"/>
        <w:rPr>
          <w:rFonts w:cs="Helvetica"/>
          <w:color w:val="333333"/>
          <w:sz w:val="24"/>
          <w:szCs w:val="24"/>
        </w:rPr>
      </w:pPr>
      <w:r>
        <w:rPr>
          <w:rFonts w:cs="Helvetica"/>
          <w:color w:val="333333"/>
          <w:sz w:val="24"/>
          <w:szCs w:val="24"/>
        </w:rPr>
        <w:t>三、本承诺书经我单位盖章生效。</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r>
        <w:rPr>
          <w:rFonts w:cs="Helvetica"/>
          <w:color w:val="333333"/>
          <w:sz w:val="24"/>
          <w:szCs w:val="24"/>
        </w:rPr>
        <w:t>单位（盖章）：</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r>
        <w:rPr>
          <w:rFonts w:cs="Helvetica"/>
          <w:color w:val="333333"/>
          <w:sz w:val="24"/>
          <w:szCs w:val="24"/>
        </w:rPr>
        <w:t>负责人（签章）：</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r>
        <w:rPr>
          <w:rFonts w:cs="Helvetica"/>
          <w:color w:val="333333"/>
          <w:sz w:val="24"/>
          <w:szCs w:val="24"/>
        </w:rPr>
        <w:t>日期：</w:t>
      </w: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p>
    <w:p>
      <w:pPr>
        <w:pStyle w:val="12"/>
        <w:keepNext w:val="0"/>
        <w:keepLines w:val="0"/>
        <w:pageBreakBefore w:val="0"/>
        <w:widowControl w:val="0"/>
        <w:shd w:val="clear" w:color="auto" w:fill="FFFFFF"/>
        <w:kinsoku/>
        <w:wordWrap/>
        <w:overflowPunct/>
        <w:topLinePunct w:val="0"/>
        <w:autoSpaceDE/>
        <w:autoSpaceDN/>
        <w:bidi w:val="0"/>
        <w:adjustRightInd/>
        <w:snapToGrid/>
        <w:spacing w:before="0" w:beforeAutospacing="0" w:after="0" w:afterAutospacing="0" w:line="360" w:lineRule="auto"/>
        <w:ind w:right="400" w:firstLine="4920" w:firstLineChars="2050"/>
        <w:textAlignment w:val="auto"/>
        <w:outlineLvl w:val="9"/>
        <w:rPr>
          <w:rFonts w:cs="Helvetica"/>
          <w:color w:val="333333"/>
          <w:sz w:val="24"/>
          <w:szCs w:val="24"/>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r>
        <w:rPr>
          <w:rFonts w:hint="eastAsia" w:ascii="宋体" w:hAnsi="宋体" w:eastAsia="宋体" w:cs="Helvetica"/>
          <w:b w:val="0"/>
          <w:bCs w:val="0"/>
          <w:color w:val="333333"/>
          <w:sz w:val="24"/>
          <w:szCs w:val="24"/>
          <w:lang w:val="en-US" w:eastAsia="zh-CN"/>
        </w:rPr>
        <w:t>附件3：报价单</w:t>
      </w:r>
    </w:p>
    <w:tbl>
      <w:tblPr>
        <w:tblStyle w:val="14"/>
        <w:tblW w:w="1131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49"/>
        <w:gridCol w:w="647"/>
        <w:gridCol w:w="876"/>
        <w:gridCol w:w="1445"/>
        <w:gridCol w:w="1216"/>
        <w:gridCol w:w="3342"/>
        <w:gridCol w:w="437"/>
        <w:gridCol w:w="762"/>
        <w:gridCol w:w="1018"/>
        <w:gridCol w:w="10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jc w:val="center"/>
        </w:trPr>
        <w:tc>
          <w:tcPr>
            <w:tcW w:w="11310"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bidi="ar"/>
              </w:rPr>
              <w:t>2024年-2025年邢台北国商城年度舞台设备报价明细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515" w:type="dxa"/>
            <w:gridSpan w:val="2"/>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合同子项类别</w:t>
            </w:r>
          </w:p>
        </w:tc>
        <w:tc>
          <w:tcPr>
            <w:tcW w:w="148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合同子项</w:t>
            </w:r>
          </w:p>
        </w:tc>
        <w:tc>
          <w:tcPr>
            <w:tcW w:w="1170"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工艺/材质</w:t>
            </w:r>
          </w:p>
        </w:tc>
        <w:tc>
          <w:tcPr>
            <w:tcW w:w="343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规格</w:t>
            </w:r>
          </w:p>
        </w:tc>
        <w:tc>
          <w:tcPr>
            <w:tcW w:w="31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765" w:type="dxa"/>
            <w:vMerge w:val="restart"/>
            <w:tcBorders>
              <w:top w:val="nil"/>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03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单价（含税）</w:t>
            </w:r>
          </w:p>
        </w:tc>
        <w:tc>
          <w:tcPr>
            <w:tcW w:w="0" w:type="auto"/>
            <w:vMerge w:val="restar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515" w:type="dxa"/>
            <w:gridSpan w:val="2"/>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48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170"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343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31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765" w:type="dxa"/>
            <w:vMerge w:val="continue"/>
            <w:tcBorders>
              <w:top w:val="nil"/>
              <w:left w:val="single" w:color="000000" w:sz="4" w:space="0"/>
              <w:bottom w:val="single" w:color="000000" w:sz="4" w:space="0"/>
              <w:right w:val="nil"/>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103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nil"/>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舞台设备类</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舞台基础搭建</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40—80cm钢结构舞台</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包含普通地毯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w:t>
            </w: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80-200cm雷亚架舞台</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w:t>
            </w: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40—80cm铝合金舞台</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10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雷亚架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TRUSS架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设备运行良好，含维护，截面尺寸：40*40cm</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TRUSS架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设备运行良好，含维护，截面尺寸：70*40cm</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H灯架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T型手摇架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喷绘布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加厚，精喷</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2号布</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黑白布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加厚，精喷</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黑白布</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刀刮布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加厚，精喷</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刀刮布</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桁架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镀锌钢管</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桁架背景架含转角方头，含安装、拆卸</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舞台效果道具</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烟雾机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干冰机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泡泡机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喷火机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冷焰火机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LED屏</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LED室外屏： P4精度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设备运行良好，含维护（报价需包含背景用纱幔罩住的费用）</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LED室内屏： P3精度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大屏处理器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5"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视频转换台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大屏服务器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音响设备类</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便携式拉杆音响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普通双十五音响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室内活动及小型室外活动使用，双十五寸音响一对，含功放，含无线麦1对，设备运行良好，含维护，含调试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6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监听音箱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6.5寸，100W（长时功率），300W（瞬时最大功率）设备运行良好，含维护，含调试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全频主音箱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12-15寸，300W，设备运行良好，含维护，含调试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全频返送音箱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12寸，额定功率250W，峰值功率1000W，设备运行良好，含维护，含调试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低音音箱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15寸，250-500W，设备运行良好，含维护，含调试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返送音箱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12寸，200-400W，设备运行良好，含维护，含调试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功率放大器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四通道，输出功率2000W*4，设备运行良好，含维护，含调试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数字调音台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16-32路数字调音台，设备运行良好，含维护，含调试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无线手持话筒</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鹅颈麦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电容麦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DBX 2231 均衡器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DBX 2231，双路均衡，设备运行良好，含维护，含调试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信号处理器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220V 50HZ，最大输入电平8V，音乐通道增益：12dB（最大），设备运行良好，含维护，含调试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数字效果器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DBX 压缩限制器 266XL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平直度 5Hz-40kHz，+0，-0.5dB 带宽 0.35-170kHz，+0，-3dB 输入阻抗 100kΩ（平衡，不平衡）最大电平：+20dBu 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HDMI线与音频线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高清线，单根5m以上</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麦克架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灯光设备</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帕灯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面光灯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地幕灯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舞台设备类</w:t>
            </w: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380电脑摇头灯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480电脑摇头灯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摇头灯LOGO片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防水频闪灯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480切割灯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线条灯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洗墙灯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演唱会光线灯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光速灯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2500机械追光灯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数字调光台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设备运行良好，含维护，含调试</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搭建调试人员</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搬运工人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专业搬运工人,力工</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AV设备搭建调试工人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专业技术人员</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基础其他物料</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其他物料</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长条桌+桌布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0.6*1.2m 含配套桌布</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铁马</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常规,120CM*200CM</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贵宾椅</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1、凳子高度90cm、底座高45cm</w:t>
            </w:r>
          </w:p>
        </w:tc>
        <w:tc>
          <w:tcPr>
            <w:tcW w:w="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把/天</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2、含高档白色椅套、蓝色蝴蝶结；</w:t>
            </w:r>
          </w:p>
        </w:tc>
        <w:tc>
          <w:tcPr>
            <w:tcW w:w="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3、每场活动结束后，重新整理和摆放；</w:t>
            </w:r>
          </w:p>
        </w:tc>
        <w:tc>
          <w:tcPr>
            <w:tcW w:w="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一米线</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金属底座</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地爆球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内存氦气</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直径1米，每个50球左右</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启动仪式球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水晶球</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直径1.2m，彩色</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启动仪式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干冰</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PVC制作等</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启动仪式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流金沙</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画面制作等</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启动仪式杆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亚克力水晶</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常规启动杆</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一次性地毯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植绒地毯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5mm加厚</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定制地毯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按要求定制地毯颜色</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塑胶地毯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塑胶</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6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艺人类</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艺人类</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电台、电视级</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专业、优秀级</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主持</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普通、走场级</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技术人员</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普通、自备专业设备</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摇臂、自备专业设备</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摄影师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专业摄影师、自备专业相机</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6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航拍师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专业航拍师、自备设备</w:t>
            </w:r>
          </w:p>
        </w:tc>
        <w:tc>
          <w:tcPr>
            <w:tcW w:w="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jc w:val="center"/>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延续费</w:t>
            </w:r>
          </w:p>
        </w:tc>
        <w:tc>
          <w:tcPr>
            <w:tcW w:w="14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以上设备搭建第二天延续使用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搭建完成，第二天及多天延续使用费，按百分比增加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4"/>
                <w:szCs w:val="24"/>
                <w:u w:val="none"/>
              </w:rPr>
            </w:pPr>
          </w:p>
        </w:tc>
      </w:tr>
    </w:tbl>
    <w:p>
      <w:pPr>
        <w:pStyle w:val="13"/>
        <w:rPr>
          <w:rFonts w:hint="eastAsia"/>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r>
        <w:rPr>
          <w:rFonts w:hint="eastAsia" w:ascii="宋体" w:hAnsi="宋体" w:eastAsia="宋体" w:cs="Helvetica"/>
          <w:b/>
          <w:bCs/>
          <w:color w:val="333333"/>
          <w:sz w:val="24"/>
          <w:szCs w:val="24"/>
          <w:lang w:val="en-US" w:eastAsia="zh-CN"/>
        </w:rPr>
        <w:t>备注：</w:t>
      </w:r>
      <w:r>
        <w:rPr>
          <w:rFonts w:hint="eastAsia" w:ascii="宋体" w:hAnsi="宋体" w:eastAsia="宋体" w:cs="Helvetica"/>
          <w:b w:val="0"/>
          <w:bCs w:val="0"/>
          <w:color w:val="333333"/>
          <w:sz w:val="24"/>
          <w:szCs w:val="24"/>
          <w:lang w:val="en-US" w:eastAsia="zh-CN"/>
        </w:rPr>
        <w:t>报价均为含税及安装拆除费用报价 税率</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jc w:val="both"/>
        <w:textAlignment w:val="auto"/>
        <w:outlineLvl w:val="9"/>
        <w:rPr>
          <w:rFonts w:hint="eastAsia" w:ascii="宋体" w:hAnsi="宋体" w:eastAsia="宋体" w:cs="Helvetica"/>
          <w:b w:val="0"/>
          <w:bCs w:val="0"/>
          <w:color w:val="333333"/>
          <w:sz w:val="24"/>
          <w:szCs w:val="24"/>
          <w:lang w:val="en-US" w:eastAsia="zh-CN"/>
        </w:rPr>
      </w:pPr>
      <w:r>
        <w:rPr>
          <w:rFonts w:hint="eastAsia" w:ascii="宋体" w:hAnsi="宋体" w:eastAsia="宋体" w:cs="Helvetica"/>
          <w:b w:val="0"/>
          <w:bCs w:val="0"/>
          <w:color w:val="333333"/>
          <w:sz w:val="24"/>
          <w:szCs w:val="24"/>
          <w:lang w:val="en-US" w:eastAsia="zh-CN"/>
        </w:rPr>
        <w:t>附件4：合同样本</w:t>
      </w:r>
    </w:p>
    <w:p>
      <w:pPr>
        <w:jc w:val="center"/>
        <w:rPr>
          <w:rFonts w:hint="eastAsia" w:cs="黑体" w:asciiTheme="minorEastAsia" w:hAnsiTheme="minorEastAsia" w:eastAsiaTheme="minorEastAsia"/>
          <w:b/>
          <w:sz w:val="32"/>
          <w:szCs w:val="32"/>
        </w:rPr>
      </w:pPr>
      <w:r>
        <w:rPr>
          <w:rFonts w:hint="eastAsia" w:asciiTheme="minorEastAsia" w:hAnsiTheme="minorEastAsia" w:eastAsiaTheme="minorEastAsia"/>
          <w:b/>
          <w:sz w:val="32"/>
          <w:szCs w:val="32"/>
        </w:rPr>
        <w:t>广告公司舞台搭建合作</w:t>
      </w:r>
      <w:r>
        <w:rPr>
          <w:rFonts w:hint="eastAsia" w:cs="黑体" w:asciiTheme="minorEastAsia" w:hAnsiTheme="minorEastAsia" w:eastAsiaTheme="minorEastAsia"/>
          <w:b/>
          <w:bCs/>
          <w:sz w:val="32"/>
          <w:szCs w:val="32"/>
        </w:rPr>
        <w:t>合同</w:t>
      </w:r>
    </w:p>
    <w:p>
      <w:pPr>
        <w:spacing w:line="360" w:lineRule="auto"/>
        <w:ind w:firstLine="480" w:firstLineChars="200"/>
        <w:rPr>
          <w:rFonts w:hint="eastAsia" w:ascii="宋体" w:hAnsi="宋体"/>
          <w:sz w:val="24"/>
        </w:rPr>
      </w:pPr>
      <w:r>
        <w:rPr>
          <w:rFonts w:hint="eastAsia" w:ascii="宋体" w:hAnsi="宋体"/>
          <w:sz w:val="24"/>
        </w:rPr>
        <w:t>甲方：邢台北国商城有限责任公司</w:t>
      </w:r>
    </w:p>
    <w:p>
      <w:pPr>
        <w:spacing w:line="360" w:lineRule="auto"/>
        <w:ind w:firstLine="480" w:firstLineChars="200"/>
        <w:rPr>
          <w:rFonts w:hint="eastAsia" w:ascii="宋体" w:hAnsi="宋体"/>
          <w:sz w:val="24"/>
          <w:lang w:eastAsia="zh-CN"/>
        </w:rPr>
      </w:pPr>
      <w:r>
        <w:rPr>
          <w:rFonts w:hint="eastAsia" w:ascii="宋体" w:hAnsi="宋体"/>
          <w:sz w:val="24"/>
        </w:rPr>
        <w:t>乙方：</w:t>
      </w:r>
    </w:p>
    <w:p>
      <w:pPr>
        <w:spacing w:line="360" w:lineRule="auto"/>
        <w:ind w:firstLine="480" w:firstLineChars="200"/>
        <w:rPr>
          <w:rFonts w:hint="eastAsia" w:ascii="宋体" w:hAnsi="宋体"/>
          <w:sz w:val="24"/>
        </w:rPr>
      </w:pPr>
      <w:r>
        <w:rPr>
          <w:rFonts w:hint="eastAsia" w:ascii="宋体" w:hAnsi="宋体"/>
          <w:sz w:val="24"/>
        </w:rPr>
        <w:t>经甲乙双方友好协商，本着互惠互利的原则，就甲方委托乙方对年度舞台搭建、活动策划、执行事宜，达成如下合作条款： </w:t>
      </w:r>
    </w:p>
    <w:p>
      <w:pPr>
        <w:spacing w:line="360" w:lineRule="auto"/>
        <w:ind w:firstLine="482" w:firstLineChars="200"/>
        <w:rPr>
          <w:rFonts w:hint="eastAsia" w:asciiTheme="minorEastAsia" w:hAnsiTheme="minorEastAsia" w:eastAsiaTheme="minorEastAsia"/>
          <w:sz w:val="24"/>
        </w:rPr>
      </w:pPr>
      <w:r>
        <w:rPr>
          <w:rFonts w:hint="eastAsia" w:ascii="宋体" w:hAnsi="宋体"/>
          <w:b/>
          <w:sz w:val="24"/>
        </w:rPr>
        <w:t>第一条</w:t>
      </w:r>
      <w:r>
        <w:rPr>
          <w:rFonts w:hint="eastAsia" w:ascii="宋体" w:hAnsi="宋体"/>
          <w:sz w:val="24"/>
        </w:rPr>
        <w:t>：</w:t>
      </w:r>
      <w:r>
        <w:rPr>
          <w:rFonts w:hint="eastAsia" w:asciiTheme="minorEastAsia" w:hAnsiTheme="minorEastAsia" w:eastAsiaTheme="minorEastAsia"/>
          <w:sz w:val="24"/>
        </w:rPr>
        <w:t>甲方委托乙方对</w:t>
      </w:r>
      <w:r>
        <w:rPr>
          <w:rFonts w:hint="eastAsia" w:ascii="宋体" w:hAnsi="宋体" w:cs="宋体"/>
          <w:sz w:val="24"/>
          <w:u w:val="single"/>
        </w:rPr>
        <w:t>20</w:t>
      </w:r>
      <w:r>
        <w:rPr>
          <w:rFonts w:hint="eastAsia" w:ascii="宋体" w:hAnsi="宋体" w:cs="宋体"/>
          <w:sz w:val="24"/>
          <w:u w:val="single"/>
          <w:lang w:val="en-US" w:eastAsia="zh-CN"/>
        </w:rPr>
        <w:t>24</w:t>
      </w:r>
      <w:r>
        <w:rPr>
          <w:rFonts w:hint="eastAsia" w:ascii="宋体" w:hAnsi="宋体" w:cs="宋体"/>
          <w:sz w:val="24"/>
          <w:u w:val="single"/>
        </w:rPr>
        <w:t>年</w:t>
      </w:r>
      <w:r>
        <w:rPr>
          <w:rFonts w:hint="eastAsia" w:ascii="宋体" w:hAnsi="宋体" w:cs="宋体"/>
          <w:sz w:val="24"/>
          <w:u w:val="single"/>
          <w:lang w:val="en-US" w:eastAsia="zh-CN"/>
        </w:rPr>
        <w:t xml:space="preserve">  </w:t>
      </w:r>
      <w:r>
        <w:rPr>
          <w:rFonts w:hint="eastAsia" w:ascii="宋体" w:hAnsi="宋体" w:cs="宋体"/>
          <w:sz w:val="24"/>
          <w:u w:val="single"/>
        </w:rPr>
        <w:t>月</w:t>
      </w:r>
      <w:r>
        <w:rPr>
          <w:rFonts w:hint="eastAsia" w:ascii="宋体" w:hAnsi="宋体" w:cs="宋体"/>
          <w:sz w:val="24"/>
          <w:u w:val="single"/>
          <w:lang w:val="en-US" w:eastAsia="zh-CN"/>
        </w:rPr>
        <w:t xml:space="preserve">  </w:t>
      </w:r>
      <w:r>
        <w:rPr>
          <w:rFonts w:hint="eastAsia" w:ascii="宋体" w:hAnsi="宋体" w:cs="宋体"/>
          <w:sz w:val="24"/>
          <w:u w:val="single"/>
        </w:rPr>
        <w:t>日-20</w:t>
      </w:r>
      <w:r>
        <w:rPr>
          <w:rFonts w:hint="eastAsia" w:ascii="宋体" w:hAnsi="宋体" w:cs="宋体"/>
          <w:sz w:val="24"/>
          <w:u w:val="single"/>
          <w:lang w:val="en-US" w:eastAsia="zh-CN"/>
        </w:rPr>
        <w:t>25</w:t>
      </w:r>
      <w:r>
        <w:rPr>
          <w:rFonts w:hint="eastAsia" w:ascii="宋体" w:hAnsi="宋体" w:cs="宋体"/>
          <w:sz w:val="24"/>
          <w:u w:val="single"/>
        </w:rPr>
        <w:t>年</w:t>
      </w:r>
      <w:r>
        <w:rPr>
          <w:rFonts w:hint="eastAsia" w:ascii="宋体" w:hAnsi="宋体" w:cs="宋体"/>
          <w:sz w:val="24"/>
          <w:u w:val="single"/>
          <w:lang w:val="en-US" w:eastAsia="zh-CN"/>
        </w:rPr>
        <w:t xml:space="preserve">  </w:t>
      </w:r>
      <w:r>
        <w:rPr>
          <w:rFonts w:hint="eastAsia" w:ascii="宋体" w:hAnsi="宋体" w:cs="宋体"/>
          <w:sz w:val="24"/>
          <w:u w:val="single"/>
        </w:rPr>
        <w:t>月</w:t>
      </w:r>
      <w:r>
        <w:rPr>
          <w:rFonts w:hint="eastAsia" w:ascii="宋体" w:hAnsi="宋体" w:cs="宋体"/>
          <w:sz w:val="24"/>
          <w:u w:val="single"/>
          <w:lang w:val="en-US" w:eastAsia="zh-CN"/>
        </w:rPr>
        <w:t xml:space="preserve">  </w:t>
      </w:r>
      <w:r>
        <w:rPr>
          <w:rFonts w:hint="eastAsia" w:ascii="宋体" w:hAnsi="宋体" w:cs="宋体"/>
          <w:sz w:val="24"/>
          <w:u w:val="single"/>
        </w:rPr>
        <w:t>日</w:t>
      </w:r>
      <w:r>
        <w:rPr>
          <w:rFonts w:hint="eastAsia" w:asciiTheme="minorEastAsia" w:hAnsiTheme="minorEastAsia" w:eastAsiaTheme="minorEastAsia"/>
          <w:sz w:val="24"/>
        </w:rPr>
        <w:t>期间舞台搭建活动进行策划、物料采购安装及活动执行等，具体事项有：</w:t>
      </w:r>
    </w:p>
    <w:p>
      <w:pPr>
        <w:spacing w:line="360" w:lineRule="auto"/>
        <w:ind w:firstLine="480" w:firstLineChars="200"/>
        <w:rPr>
          <w:rFonts w:hint="eastAsia" w:ascii="宋体" w:hAnsi="宋体"/>
          <w:sz w:val="24"/>
        </w:rPr>
      </w:pPr>
      <w:r>
        <w:rPr>
          <w:rFonts w:hint="eastAsia" w:asciiTheme="minorEastAsia" w:hAnsiTheme="minorEastAsia" w:eastAsiaTheme="minorEastAsia"/>
          <w:sz w:val="24"/>
        </w:rPr>
        <w:t>1、活动策划：乙方根据甲方活动要求，策划活动方案，经甲方确认通过方可执行。</w:t>
      </w:r>
    </w:p>
    <w:p>
      <w:pPr>
        <w:spacing w:line="360" w:lineRule="auto"/>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2、物料采购 ：乙方提供的策划方案及物料清单经甲方认可后，乙方负责相关物料及设施的采购。 </w:t>
      </w:r>
    </w:p>
    <w:p>
      <w:pPr>
        <w:spacing w:line="360" w:lineRule="auto"/>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3、活动执行：物料及相关设施采购完毕后，乙方应在甲方指定的时间内进行现场摆放、安装、布置，并按合同约定进行相关活动安排等，最终完成本次任务。 </w:t>
      </w:r>
    </w:p>
    <w:p>
      <w:pPr>
        <w:spacing w:line="360" w:lineRule="auto"/>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4、中标说明：经开标后单价对比，舞台类招标项目   项中，乙方排名第一，为本年度舞台类中标单位。</w:t>
      </w:r>
    </w:p>
    <w:p>
      <w:pPr>
        <w:spacing w:line="480" w:lineRule="exact"/>
        <w:ind w:firstLine="482" w:firstLineChars="200"/>
        <w:rPr>
          <w:rFonts w:hint="eastAsia"/>
          <w:b/>
          <w:bCs/>
          <w:sz w:val="24"/>
        </w:rPr>
      </w:pPr>
      <w:r>
        <w:rPr>
          <w:rFonts w:hint="eastAsia"/>
          <w:b/>
          <w:bCs/>
          <w:sz w:val="24"/>
        </w:rPr>
        <w:t>第二条：委托事项要求 </w:t>
      </w:r>
    </w:p>
    <w:p>
      <w:pPr>
        <w:spacing w:line="480" w:lineRule="exact"/>
        <w:ind w:firstLine="480" w:firstLineChars="200"/>
        <w:rPr>
          <w:rFonts w:hint="eastAsia"/>
          <w:sz w:val="24"/>
        </w:rPr>
      </w:pPr>
      <w:r>
        <w:rPr>
          <w:rFonts w:hint="eastAsia"/>
          <w:sz w:val="24"/>
        </w:rPr>
        <w:t>1、乙方策划方案应符合甲方要求，并经甲方书面确认，按照甲方《舞台活动申请单》 内容执行。</w:t>
      </w:r>
    </w:p>
    <w:p>
      <w:pPr>
        <w:spacing w:line="480" w:lineRule="exact"/>
        <w:ind w:firstLine="480" w:firstLineChars="200"/>
        <w:rPr>
          <w:rFonts w:hint="eastAsia"/>
          <w:sz w:val="24"/>
        </w:rPr>
      </w:pPr>
      <w:r>
        <w:rPr>
          <w:rFonts w:hint="eastAsia"/>
          <w:sz w:val="24"/>
        </w:rPr>
        <w:t>2、乙方采购的物料、表演清单应经过甲方确认。甲方提出建议的，乙方应根据甲方意见进行更改。 </w:t>
      </w:r>
    </w:p>
    <w:p>
      <w:pPr>
        <w:spacing w:line="480" w:lineRule="exact"/>
        <w:ind w:firstLine="480" w:firstLineChars="200"/>
        <w:rPr>
          <w:rFonts w:hint="eastAsia"/>
          <w:sz w:val="24"/>
        </w:rPr>
      </w:pPr>
      <w:r>
        <w:rPr>
          <w:rFonts w:hint="eastAsia"/>
          <w:sz w:val="24"/>
        </w:rPr>
        <w:t>3、乙方依据清单进行采购的物料应符合国家相关标准、甲方要求和合同目的，否则，甲方有权拒绝乙方采购的物料进场安装、使用。 </w:t>
      </w:r>
    </w:p>
    <w:p>
      <w:pPr>
        <w:spacing w:line="480" w:lineRule="exact"/>
        <w:ind w:firstLine="361" w:firstLineChars="150"/>
        <w:rPr>
          <w:rFonts w:hint="eastAsia"/>
          <w:b/>
          <w:bCs/>
          <w:sz w:val="24"/>
        </w:rPr>
      </w:pPr>
      <w:r>
        <w:rPr>
          <w:rFonts w:hint="eastAsia"/>
          <w:b/>
          <w:bCs/>
          <w:sz w:val="24"/>
        </w:rPr>
        <w:t>第三条：合同价款及支付方式 </w:t>
      </w:r>
    </w:p>
    <w:p>
      <w:pPr>
        <w:numPr>
          <w:ilvl w:val="0"/>
          <w:numId w:val="4"/>
        </w:numPr>
        <w:spacing w:line="360" w:lineRule="auto"/>
        <w:ind w:left="0" w:firstLine="480" w:firstLineChars="200"/>
        <w:rPr>
          <w:rFonts w:hint="eastAsia" w:ascii="宋体" w:hAnsi="宋体" w:cs="宋体"/>
          <w:sz w:val="24"/>
        </w:rPr>
      </w:pPr>
      <w:r>
        <w:rPr>
          <w:rFonts w:hint="eastAsia" w:ascii="宋体" w:hAnsi="宋体" w:cs="宋体"/>
          <w:sz w:val="24"/>
        </w:rPr>
        <w:t>每月23日前乙方依本合同所附《</w:t>
      </w:r>
      <w:r>
        <w:rPr>
          <w:rFonts w:hint="eastAsia" w:ascii="宋体" w:hAnsi="宋体" w:eastAsia="宋体" w:cs="宋体"/>
          <w:b/>
          <w:bCs/>
          <w:i w:val="0"/>
          <w:iCs w:val="0"/>
          <w:color w:val="000000"/>
          <w:kern w:val="0"/>
          <w:sz w:val="28"/>
          <w:szCs w:val="28"/>
          <w:u w:val="none"/>
          <w:lang w:val="en-US" w:eastAsia="zh-CN" w:bidi="ar"/>
        </w:rPr>
        <w:t>202</w:t>
      </w:r>
      <w:r>
        <w:rPr>
          <w:rFonts w:hint="eastAsia" w:ascii="宋体" w:hAnsi="宋体" w:cs="宋体"/>
          <w:b/>
          <w:bCs/>
          <w:i w:val="0"/>
          <w:iCs w:val="0"/>
          <w:color w:val="000000"/>
          <w:kern w:val="0"/>
          <w:sz w:val="28"/>
          <w:szCs w:val="28"/>
          <w:u w:val="none"/>
          <w:lang w:val="en-US" w:eastAsia="zh-CN" w:bidi="ar"/>
        </w:rPr>
        <w:t>4</w:t>
      </w:r>
      <w:r>
        <w:rPr>
          <w:rFonts w:hint="eastAsia" w:ascii="宋体" w:hAnsi="宋体" w:eastAsia="宋体" w:cs="宋体"/>
          <w:b/>
          <w:bCs/>
          <w:i w:val="0"/>
          <w:iCs w:val="0"/>
          <w:color w:val="000000"/>
          <w:kern w:val="0"/>
          <w:sz w:val="28"/>
          <w:szCs w:val="28"/>
          <w:u w:val="none"/>
          <w:lang w:val="en-US" w:eastAsia="zh-CN" w:bidi="ar"/>
        </w:rPr>
        <w:t>年-202</w:t>
      </w:r>
      <w:r>
        <w:rPr>
          <w:rFonts w:hint="eastAsia" w:ascii="宋体" w:hAnsi="宋体" w:cs="宋体"/>
          <w:b/>
          <w:bCs/>
          <w:i w:val="0"/>
          <w:iCs w:val="0"/>
          <w:color w:val="000000"/>
          <w:kern w:val="0"/>
          <w:sz w:val="28"/>
          <w:szCs w:val="28"/>
          <w:u w:val="none"/>
          <w:lang w:val="en-US" w:eastAsia="zh-CN" w:bidi="ar"/>
        </w:rPr>
        <w:t>5</w:t>
      </w:r>
      <w:r>
        <w:rPr>
          <w:rFonts w:hint="eastAsia" w:ascii="宋体" w:hAnsi="宋体" w:eastAsia="宋体" w:cs="宋体"/>
          <w:b/>
          <w:bCs/>
          <w:i w:val="0"/>
          <w:iCs w:val="0"/>
          <w:color w:val="000000"/>
          <w:kern w:val="0"/>
          <w:sz w:val="28"/>
          <w:szCs w:val="28"/>
          <w:u w:val="none"/>
          <w:lang w:val="en-US" w:eastAsia="zh-CN" w:bidi="ar"/>
        </w:rPr>
        <w:t>年邢台北国商城年度舞台设备报价明细</w:t>
      </w:r>
      <w:r>
        <w:rPr>
          <w:rFonts w:hint="eastAsia" w:ascii="宋体" w:hAnsi="宋体" w:cs="宋体"/>
          <w:sz w:val="24"/>
        </w:rPr>
        <w:t>》收费标准，</w:t>
      </w:r>
      <w:r>
        <w:rPr>
          <w:rFonts w:hint="eastAsia" w:ascii="宋体" w:hAnsi="宋体" w:cs="宋体"/>
          <w:sz w:val="24"/>
          <w:lang w:eastAsia="zh-CN"/>
        </w:rPr>
        <w:t>乙方</w:t>
      </w:r>
      <w:r>
        <w:rPr>
          <w:rFonts w:hint="eastAsia" w:ascii="宋体" w:hAnsi="宋体" w:cs="宋体"/>
          <w:sz w:val="24"/>
        </w:rPr>
        <w:t>将当月发生费用以分项报价单的形式提交至甲方；</w:t>
      </w:r>
    </w:p>
    <w:p>
      <w:pPr>
        <w:numPr>
          <w:ilvl w:val="0"/>
          <w:numId w:val="4"/>
        </w:numPr>
        <w:spacing w:line="360" w:lineRule="auto"/>
        <w:ind w:left="0" w:firstLine="480" w:firstLineChars="200"/>
        <w:rPr>
          <w:rFonts w:hint="eastAsia" w:ascii="宋体" w:hAnsi="宋体" w:cs="宋体"/>
          <w:sz w:val="24"/>
        </w:rPr>
      </w:pPr>
      <w:r>
        <w:rPr>
          <w:rFonts w:hint="eastAsia" w:ascii="宋体" w:hAnsi="宋体" w:cs="宋体"/>
          <w:sz w:val="24"/>
        </w:rPr>
        <w:t>甲方对乙方提交的分项报价单核对无误后签字认可，并通知乙方开具足额完税的增值税专用发票；</w:t>
      </w:r>
    </w:p>
    <w:p>
      <w:pPr>
        <w:numPr>
          <w:ilvl w:val="0"/>
          <w:numId w:val="4"/>
        </w:numPr>
        <w:spacing w:line="360" w:lineRule="auto"/>
        <w:ind w:left="0" w:firstLine="480" w:firstLineChars="200"/>
        <w:rPr>
          <w:rFonts w:hint="eastAsia" w:ascii="宋体" w:hAnsi="宋体" w:cs="宋体"/>
          <w:sz w:val="24"/>
        </w:rPr>
      </w:pPr>
      <w:r>
        <w:rPr>
          <w:rFonts w:hint="eastAsia" w:ascii="宋体" w:hAnsi="宋体" w:cs="宋体"/>
          <w:sz w:val="24"/>
        </w:rPr>
        <w:t>甲方在收到乙方提供的足额完税的增值税专用发票后，于3个工作日内审核无误后付款。</w:t>
      </w:r>
    </w:p>
    <w:p>
      <w:pPr>
        <w:spacing w:line="480" w:lineRule="exact"/>
        <w:ind w:firstLine="480" w:firstLineChars="200"/>
        <w:rPr>
          <w:rFonts w:hint="eastAsia"/>
          <w:sz w:val="24"/>
        </w:rPr>
      </w:pPr>
      <w:r>
        <w:rPr>
          <w:rFonts w:hint="eastAsia"/>
          <w:sz w:val="24"/>
        </w:rPr>
        <w:t>5、每次活动价款为包干价，包括了乙方完成全部委托事项所需的策划费、物料采购费用、运输费、安装费、表演人员费用、人工费、利润、税金等全部费用。除非甲方对合同附件清单中项目做出调整而导致总价款相应增加或减少外，该合同价款不因其他因素而调整。 </w:t>
      </w:r>
    </w:p>
    <w:p>
      <w:pPr>
        <w:spacing w:line="480" w:lineRule="exact"/>
        <w:ind w:firstLine="482" w:firstLineChars="200"/>
        <w:rPr>
          <w:rFonts w:hint="eastAsia"/>
          <w:b/>
          <w:bCs/>
          <w:sz w:val="24"/>
        </w:rPr>
      </w:pPr>
      <w:r>
        <w:rPr>
          <w:rFonts w:hint="eastAsia"/>
          <w:b/>
          <w:bCs/>
          <w:sz w:val="24"/>
        </w:rPr>
        <w:t>第四条：双方的权利和义务 </w:t>
      </w:r>
    </w:p>
    <w:p>
      <w:pPr>
        <w:spacing w:line="480" w:lineRule="exact"/>
        <w:ind w:firstLine="480" w:firstLineChars="200"/>
        <w:rPr>
          <w:rFonts w:hint="eastAsia"/>
          <w:sz w:val="24"/>
        </w:rPr>
      </w:pPr>
      <w:r>
        <w:rPr>
          <w:rFonts w:hint="eastAsia"/>
          <w:sz w:val="24"/>
        </w:rPr>
        <w:t>（一）甲方的权利和义务： </w:t>
      </w:r>
    </w:p>
    <w:p>
      <w:pPr>
        <w:spacing w:line="480" w:lineRule="exact"/>
        <w:ind w:firstLine="480" w:firstLineChars="200"/>
        <w:rPr>
          <w:rFonts w:hint="eastAsia"/>
          <w:sz w:val="24"/>
        </w:rPr>
      </w:pPr>
      <w:r>
        <w:rPr>
          <w:rFonts w:hint="eastAsia"/>
          <w:sz w:val="24"/>
        </w:rPr>
        <w:t>1、甲方有权根据本合同所约定的内容及标准，在不影响乙方工作的前提下检查乙方提供的服务质量，如乙方提供的服务质量不符合本合同的约定，甲方有权要求乙方在指定时间内做出补充或修正。 </w:t>
      </w:r>
    </w:p>
    <w:p>
      <w:pPr>
        <w:spacing w:line="480" w:lineRule="exact"/>
        <w:ind w:firstLine="480" w:firstLineChars="200"/>
        <w:rPr>
          <w:rFonts w:hint="eastAsia"/>
          <w:sz w:val="24"/>
        </w:rPr>
      </w:pPr>
      <w:r>
        <w:rPr>
          <w:rFonts w:hint="eastAsia"/>
          <w:sz w:val="24"/>
        </w:rPr>
        <w:t>2、甲方必须依据本合同规定，按时足额向乙方支付服务款项。 </w:t>
      </w:r>
    </w:p>
    <w:p>
      <w:pPr>
        <w:spacing w:line="480" w:lineRule="exact"/>
        <w:ind w:firstLine="480" w:firstLineChars="200"/>
        <w:rPr>
          <w:rFonts w:hint="eastAsia"/>
          <w:sz w:val="24"/>
        </w:rPr>
      </w:pPr>
      <w:r>
        <w:rPr>
          <w:rFonts w:hint="eastAsia"/>
          <w:sz w:val="24"/>
        </w:rPr>
        <w:t>3、合同执行过程中，甲方如需变更项目计划，应提前2个工作日</w:t>
      </w:r>
      <w:r>
        <w:rPr>
          <w:rFonts w:hint="eastAsia"/>
          <w:sz w:val="24"/>
          <w:lang w:eastAsia="zh-CN"/>
        </w:rPr>
        <w:t>通知</w:t>
      </w:r>
      <w:r>
        <w:rPr>
          <w:rFonts w:hint="eastAsia"/>
          <w:sz w:val="24"/>
        </w:rPr>
        <w:t>乙方，由于变更所产生的费用及损失由甲方承担。 </w:t>
      </w:r>
    </w:p>
    <w:p>
      <w:pPr>
        <w:spacing w:line="480" w:lineRule="exact"/>
        <w:ind w:firstLine="480" w:firstLineChars="200"/>
        <w:rPr>
          <w:rFonts w:hint="eastAsia"/>
          <w:sz w:val="24"/>
        </w:rPr>
      </w:pPr>
      <w:r>
        <w:rPr>
          <w:rFonts w:hint="eastAsia"/>
          <w:sz w:val="24"/>
        </w:rPr>
        <w:t>（二）乙方的权利和义务： </w:t>
      </w:r>
    </w:p>
    <w:p>
      <w:pPr>
        <w:spacing w:line="480" w:lineRule="exact"/>
        <w:ind w:firstLine="480" w:firstLineChars="200"/>
        <w:rPr>
          <w:rFonts w:hint="eastAsia" w:ascii="宋体" w:hAnsi="宋体"/>
          <w:sz w:val="24"/>
        </w:rPr>
      </w:pPr>
      <w:r>
        <w:rPr>
          <w:rFonts w:hint="eastAsia" w:ascii="宋体" w:hAnsi="宋体"/>
          <w:sz w:val="24"/>
        </w:rPr>
        <w:t>1、乙方必须按合同约定的服务内容及标准向甲方提供相关服务，对于不符合合同约定的物料、演出、表演等，甲方有权扣减该部分费用。 </w:t>
      </w:r>
    </w:p>
    <w:p>
      <w:pPr>
        <w:spacing w:line="480" w:lineRule="exact"/>
        <w:ind w:firstLine="480" w:firstLineChars="200"/>
        <w:rPr>
          <w:rFonts w:hint="eastAsia" w:ascii="宋体" w:hAnsi="宋体"/>
          <w:sz w:val="24"/>
        </w:rPr>
      </w:pPr>
      <w:r>
        <w:rPr>
          <w:rFonts w:hint="eastAsia" w:ascii="宋体" w:hAnsi="宋体"/>
          <w:sz w:val="24"/>
        </w:rPr>
        <w:t>2、乙方有权要求甲方按时足额支付项目费用。 </w:t>
      </w:r>
    </w:p>
    <w:p>
      <w:pPr>
        <w:spacing w:line="480" w:lineRule="exact"/>
        <w:ind w:firstLine="480" w:firstLineChars="200"/>
        <w:rPr>
          <w:rFonts w:hint="eastAsia" w:ascii="宋体" w:hAnsi="宋体"/>
          <w:sz w:val="24"/>
        </w:rPr>
      </w:pPr>
      <w:r>
        <w:rPr>
          <w:rFonts w:hint="eastAsia" w:ascii="宋体" w:hAnsi="宋体"/>
          <w:sz w:val="24"/>
        </w:rPr>
        <w:t>3、乙方应负责本次活动安全、顺利完成，负责保障自身工作人员、表演人员的人身、财产安全，对因乙方（含乙方表演人员</w:t>
      </w:r>
      <w:r>
        <w:rPr>
          <w:rFonts w:hint="eastAsia" w:ascii="宋体" w:hAnsi="宋体"/>
          <w:sz w:val="24"/>
          <w:lang w:eastAsia="zh-CN"/>
        </w:rPr>
        <w:t>、工作人员</w:t>
      </w:r>
      <w:r>
        <w:rPr>
          <w:rFonts w:hint="eastAsia" w:ascii="宋体" w:hAnsi="宋体"/>
          <w:sz w:val="24"/>
        </w:rPr>
        <w:t>）原因造成的任何人身、财产损失均由乙方负责。 </w:t>
      </w:r>
    </w:p>
    <w:p>
      <w:pPr>
        <w:spacing w:line="480" w:lineRule="exact"/>
        <w:ind w:firstLine="361" w:firstLineChars="150"/>
        <w:rPr>
          <w:rFonts w:hint="eastAsia"/>
          <w:b/>
          <w:bCs/>
          <w:sz w:val="24"/>
        </w:rPr>
      </w:pPr>
      <w:r>
        <w:rPr>
          <w:rFonts w:hint="eastAsia"/>
          <w:b/>
          <w:bCs/>
          <w:sz w:val="24"/>
        </w:rPr>
        <w:t>第五条：违约责任 </w:t>
      </w:r>
    </w:p>
    <w:p>
      <w:pPr>
        <w:spacing w:line="480" w:lineRule="exact"/>
        <w:ind w:firstLine="480" w:firstLineChars="200"/>
        <w:rPr>
          <w:rFonts w:hint="eastAsia"/>
          <w:sz w:val="24"/>
        </w:rPr>
      </w:pPr>
      <w:r>
        <w:rPr>
          <w:rFonts w:hint="eastAsia"/>
          <w:sz w:val="24"/>
        </w:rPr>
        <w:t>1、乙方应按合同约定时间完成各阶段受托事项，否则，一旦延迟，甲方有权立即单方解除本合同，合同解除后，乙方承担合同总价20%的违约金。但甲方书面同意延迟或因甲方原因导致延迟的，乙方不承担违约责任。 </w:t>
      </w:r>
    </w:p>
    <w:p>
      <w:pPr>
        <w:spacing w:line="480" w:lineRule="exact"/>
        <w:ind w:firstLine="480" w:firstLineChars="200"/>
        <w:rPr>
          <w:rFonts w:hint="eastAsia"/>
          <w:sz w:val="24"/>
        </w:rPr>
      </w:pPr>
      <w:r>
        <w:rPr>
          <w:rFonts w:hint="eastAsia"/>
          <w:sz w:val="24"/>
        </w:rPr>
        <w:t>2、上述违约责任尚不足以弥补守约方直接经济损失的，应补足直接经济损失。 </w:t>
      </w:r>
    </w:p>
    <w:p>
      <w:pPr>
        <w:spacing w:line="360" w:lineRule="auto"/>
        <w:ind w:firstLine="480" w:firstLineChars="200"/>
        <w:rPr>
          <w:rFonts w:ascii="宋体" w:hAnsi="宋体" w:cs="宋体"/>
          <w:sz w:val="24"/>
        </w:rPr>
      </w:pPr>
      <w:r>
        <w:rPr>
          <w:rFonts w:hint="eastAsia" w:ascii="宋体" w:hAnsi="宋体" w:cs="宋体"/>
          <w:sz w:val="24"/>
        </w:rPr>
        <w:t>3、合同执行过程中，如因不可抗力因素影响有关条款之执行的，应由双方协商，妥善解决，在双方达成一致意见的基础上而中止合同或改变合同的有关条款的不视为违约。</w:t>
      </w:r>
    </w:p>
    <w:p>
      <w:pPr>
        <w:spacing w:line="480" w:lineRule="exact"/>
        <w:ind w:firstLine="361" w:firstLineChars="150"/>
        <w:rPr>
          <w:rFonts w:hint="eastAsia"/>
          <w:b/>
          <w:bCs/>
          <w:sz w:val="24"/>
        </w:rPr>
      </w:pPr>
      <w:r>
        <w:rPr>
          <w:rFonts w:hint="eastAsia"/>
          <w:b/>
          <w:bCs/>
          <w:sz w:val="24"/>
        </w:rPr>
        <w:t>第七条：争议解决 </w:t>
      </w:r>
    </w:p>
    <w:p>
      <w:pPr>
        <w:spacing w:line="480" w:lineRule="exact"/>
        <w:ind w:right="210" w:firstLine="480" w:firstLineChars="200"/>
        <w:rPr>
          <w:rFonts w:hint="eastAsia"/>
          <w:sz w:val="24"/>
        </w:rPr>
      </w:pPr>
      <w:r>
        <w:rPr>
          <w:rFonts w:hint="eastAsia"/>
          <w:sz w:val="24"/>
        </w:rPr>
        <w:t>因本合同或与本合同有关的一切争议，双方首先就友好协商解决，协商不成，双方同意将争议提交甲方所在地人民法院。</w:t>
      </w:r>
    </w:p>
    <w:p>
      <w:pPr>
        <w:spacing w:line="480" w:lineRule="exact"/>
        <w:ind w:firstLine="361" w:firstLineChars="150"/>
        <w:rPr>
          <w:rFonts w:hint="eastAsia"/>
          <w:b/>
          <w:bCs/>
          <w:sz w:val="24"/>
        </w:rPr>
      </w:pPr>
      <w:r>
        <w:rPr>
          <w:rFonts w:hint="eastAsia"/>
          <w:b/>
          <w:bCs/>
          <w:sz w:val="24"/>
        </w:rPr>
        <w:t>第八条：其他 </w:t>
      </w:r>
    </w:p>
    <w:p>
      <w:pPr>
        <w:spacing w:line="480" w:lineRule="exact"/>
        <w:ind w:right="210" w:firstLine="480" w:firstLineChars="200"/>
        <w:rPr>
          <w:rFonts w:hint="eastAsia"/>
          <w:sz w:val="24"/>
        </w:rPr>
      </w:pPr>
      <w:r>
        <w:rPr>
          <w:rFonts w:hint="eastAsia"/>
          <w:sz w:val="24"/>
        </w:rPr>
        <w:t>1、本合同附件及补充协议是本合同不可分割的，并具有同等法律效力。</w:t>
      </w:r>
    </w:p>
    <w:p>
      <w:pPr>
        <w:spacing w:line="480" w:lineRule="exact"/>
        <w:ind w:right="210" w:firstLine="480" w:firstLineChars="200"/>
        <w:rPr>
          <w:rFonts w:hint="eastAsia"/>
          <w:sz w:val="24"/>
        </w:rPr>
      </w:pPr>
      <w:r>
        <w:rPr>
          <w:rFonts w:hint="eastAsia"/>
          <w:sz w:val="24"/>
        </w:rPr>
        <w:t>2、本合同壹式贰份，甲乙双方各执壹份。</w:t>
      </w:r>
    </w:p>
    <w:p>
      <w:pPr>
        <w:spacing w:line="480" w:lineRule="exact"/>
        <w:ind w:right="210" w:firstLine="480" w:firstLineChars="200"/>
        <w:rPr>
          <w:rFonts w:hint="eastAsia"/>
          <w:sz w:val="24"/>
        </w:rPr>
      </w:pPr>
      <w:r>
        <w:rPr>
          <w:rFonts w:hint="eastAsia"/>
          <w:sz w:val="24"/>
        </w:rPr>
        <w:t>3、本合同自双方签字盖章之日起生效。</w:t>
      </w:r>
    </w:p>
    <w:p>
      <w:pPr>
        <w:spacing w:line="480" w:lineRule="exact"/>
        <w:ind w:right="210" w:firstLine="480" w:firstLineChars="200"/>
        <w:rPr>
          <w:rFonts w:hint="eastAsia"/>
          <w:sz w:val="24"/>
        </w:rPr>
      </w:pPr>
    </w:p>
    <w:p>
      <w:pPr>
        <w:pStyle w:val="29"/>
        <w:tabs>
          <w:tab w:val="left" w:pos="460"/>
        </w:tabs>
        <w:spacing w:line="360" w:lineRule="exact"/>
        <w:ind w:right="29"/>
        <w:rPr>
          <w:rFonts w:hint="default" w:asciiTheme="minorEastAsia" w:hAnsiTheme="minorEastAsia" w:eastAsiaTheme="minorEastAsia" w:cstheme="minorEastAsia"/>
        </w:rPr>
      </w:pPr>
    </w:p>
    <w:p>
      <w:pPr>
        <w:tabs>
          <w:tab w:val="left" w:pos="460"/>
        </w:tabs>
        <w:spacing w:line="360" w:lineRule="exact"/>
        <w:ind w:right="29"/>
        <w:rPr>
          <w:rStyle w:val="17"/>
          <w:rFonts w:asciiTheme="minorEastAsia" w:hAnsiTheme="minorEastAsia" w:cstheme="minorEastAsia"/>
          <w:sz w:val="21"/>
          <w:szCs w:val="21"/>
        </w:rPr>
      </w:pPr>
      <w:r>
        <w:rPr>
          <w:rStyle w:val="17"/>
          <w:rFonts w:hint="eastAsia" w:asciiTheme="minorEastAsia" w:hAnsiTheme="minorEastAsia" w:cstheme="minorEastAsia"/>
          <w:sz w:val="21"/>
          <w:szCs w:val="21"/>
        </w:rPr>
        <w:t>甲方：（章）</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乙方：（章）</w:t>
      </w:r>
    </w:p>
    <w:p>
      <w:pPr>
        <w:spacing w:line="360" w:lineRule="exact"/>
        <w:ind w:right="29"/>
        <w:rPr>
          <w:rFonts w:asciiTheme="minorEastAsia" w:hAnsiTheme="minorEastAsia" w:cstheme="minorEastAsia"/>
          <w:sz w:val="21"/>
          <w:szCs w:val="21"/>
          <w:lang w:eastAsia="zh-TW"/>
        </w:rPr>
      </w:pPr>
    </w:p>
    <w:p>
      <w:pPr>
        <w:spacing w:line="360" w:lineRule="exact"/>
        <w:ind w:right="29"/>
        <w:rPr>
          <w:rStyle w:val="17"/>
          <w:rFonts w:asciiTheme="minorEastAsia" w:hAnsiTheme="minorEastAsia" w:cstheme="minorEastAsia"/>
          <w:sz w:val="21"/>
          <w:szCs w:val="21"/>
        </w:rPr>
      </w:pPr>
      <w:r>
        <w:rPr>
          <w:rStyle w:val="17"/>
          <w:rFonts w:hint="eastAsia" w:asciiTheme="minorEastAsia" w:hAnsiTheme="minorEastAsia" w:cstheme="minorEastAsia"/>
          <w:sz w:val="21"/>
          <w:szCs w:val="21"/>
        </w:rPr>
        <w:t>法定代表人（或委托代理人）：</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法定代表人（或委托代理人）：</w:t>
      </w:r>
    </w:p>
    <w:p>
      <w:pPr>
        <w:spacing w:line="360" w:lineRule="exact"/>
        <w:ind w:right="29"/>
        <w:rPr>
          <w:rFonts w:asciiTheme="minorEastAsia" w:hAnsiTheme="minorEastAsia" w:cstheme="minorEastAsia"/>
          <w:sz w:val="21"/>
          <w:szCs w:val="21"/>
          <w:lang w:eastAsia="zh-TW"/>
        </w:rPr>
      </w:pPr>
    </w:p>
    <w:p>
      <w:pPr>
        <w:spacing w:line="360" w:lineRule="exact"/>
        <w:ind w:left="4620" w:right="29" w:hanging="4620" w:hangingChars="2200"/>
        <w:rPr>
          <w:rStyle w:val="17"/>
          <w:rFonts w:hint="default" w:eastAsia="宋体" w:asciiTheme="minorEastAsia" w:hAnsiTheme="minorEastAsia" w:cstheme="minorEastAsia"/>
          <w:sz w:val="21"/>
          <w:szCs w:val="21"/>
          <w:lang w:val="en-US" w:eastAsia="zh-CN"/>
        </w:rPr>
      </w:pPr>
      <w:r>
        <w:rPr>
          <w:rStyle w:val="17"/>
          <w:rFonts w:hint="eastAsia" w:asciiTheme="minorEastAsia" w:hAnsiTheme="minorEastAsia" w:cstheme="minorEastAsia"/>
          <w:sz w:val="21"/>
          <w:szCs w:val="21"/>
        </w:rPr>
        <w:t>地址：</w:t>
      </w:r>
      <w:r>
        <w:rPr>
          <w:rStyle w:val="17"/>
          <w:rFonts w:hint="eastAsia" w:asciiTheme="minorEastAsia" w:hAnsiTheme="minorEastAsia" w:cstheme="minorEastAsia"/>
          <w:sz w:val="21"/>
          <w:szCs w:val="21"/>
          <w:lang w:eastAsia="zh-CN"/>
        </w:rPr>
        <w:t>河北省邢台市信都区中兴西大街</w:t>
      </w:r>
      <w:r>
        <w:rPr>
          <w:rStyle w:val="17"/>
          <w:rFonts w:hint="eastAsia" w:asciiTheme="minorEastAsia" w:hAnsiTheme="minorEastAsia" w:cstheme="minorEastAsia"/>
          <w:sz w:val="21"/>
          <w:szCs w:val="21"/>
          <w:lang w:val="en-US" w:eastAsia="zh-CN"/>
        </w:rPr>
        <w:t>188号</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地址</w:t>
      </w:r>
      <w:r>
        <w:rPr>
          <w:rStyle w:val="17"/>
          <w:rFonts w:hint="eastAsia" w:asciiTheme="minorEastAsia" w:hAnsiTheme="minorEastAsia" w:cstheme="minorEastAsia"/>
          <w:sz w:val="21"/>
          <w:szCs w:val="21"/>
          <w:lang w:eastAsia="zh-CN"/>
        </w:rPr>
        <w:t>：</w:t>
      </w:r>
    </w:p>
    <w:p>
      <w:pPr>
        <w:spacing w:line="360" w:lineRule="exact"/>
        <w:ind w:right="29" w:firstLine="945" w:firstLineChars="450"/>
        <w:rPr>
          <w:rFonts w:asciiTheme="minorEastAsia" w:hAnsiTheme="minorEastAsia" w:cstheme="minorEastAsia"/>
          <w:sz w:val="21"/>
          <w:szCs w:val="21"/>
          <w:lang w:eastAsia="zh-CN"/>
        </w:rPr>
      </w:pPr>
    </w:p>
    <w:p>
      <w:pPr>
        <w:spacing w:line="360" w:lineRule="exact"/>
        <w:rPr>
          <w:rFonts w:hint="default" w:asciiTheme="minorEastAsia" w:hAnsiTheme="minorEastAsia" w:eastAsiaTheme="minorEastAsia" w:cstheme="minorEastAsia"/>
          <w:sz w:val="21"/>
          <w:szCs w:val="21"/>
          <w:lang w:val="en-US" w:eastAsia="zh-CN"/>
        </w:rPr>
      </w:pPr>
      <w:r>
        <w:rPr>
          <w:rStyle w:val="17"/>
          <w:rFonts w:hint="eastAsia" w:asciiTheme="minorEastAsia" w:hAnsiTheme="minorEastAsia" w:cstheme="minorEastAsia"/>
          <w:sz w:val="21"/>
          <w:szCs w:val="21"/>
        </w:rPr>
        <w:t>电话：</w:t>
      </w:r>
      <w:r>
        <w:rPr>
          <w:rStyle w:val="17"/>
          <w:rFonts w:hint="eastAsia" w:asciiTheme="minorEastAsia" w:hAnsiTheme="minorEastAsia" w:cstheme="minorEastAsia"/>
          <w:sz w:val="21"/>
          <w:szCs w:val="21"/>
          <w:lang w:val="en-US" w:eastAsia="zh-CN"/>
        </w:rPr>
        <w:t>0319-2025568</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电话：</w:t>
      </w:r>
    </w:p>
    <w:p>
      <w:pPr>
        <w:spacing w:line="360" w:lineRule="exact"/>
        <w:rPr>
          <w:rStyle w:val="17"/>
          <w:rFonts w:asciiTheme="minorEastAsia" w:hAnsiTheme="minorEastAsia" w:cstheme="minorEastAsia"/>
          <w:sz w:val="21"/>
          <w:szCs w:val="21"/>
          <w:lang w:eastAsia="zh-CN"/>
        </w:rPr>
      </w:pPr>
    </w:p>
    <w:p>
      <w:pPr>
        <w:spacing w:line="360" w:lineRule="exact"/>
        <w:ind w:left="3990" w:hanging="3990" w:hangingChars="1900"/>
        <w:rPr>
          <w:rFonts w:hint="eastAsia" w:eastAsia="宋体" w:asciiTheme="minorEastAsia" w:hAnsiTheme="minorEastAsia" w:cstheme="minorEastAsia"/>
          <w:sz w:val="21"/>
          <w:szCs w:val="21"/>
          <w:lang w:eastAsia="zh-CN"/>
        </w:rPr>
      </w:pPr>
      <w:r>
        <w:rPr>
          <w:rStyle w:val="17"/>
          <w:rFonts w:hint="eastAsia" w:asciiTheme="minorEastAsia" w:hAnsiTheme="minorEastAsia" w:cstheme="minorEastAsia"/>
          <w:sz w:val="21"/>
          <w:szCs w:val="21"/>
        </w:rPr>
        <w:t>开户行：</w:t>
      </w:r>
      <w:r>
        <w:rPr>
          <w:rStyle w:val="17"/>
          <w:rFonts w:hint="eastAsia" w:asciiTheme="minorEastAsia" w:hAnsiTheme="minorEastAsia" w:cstheme="minorEastAsia"/>
          <w:sz w:val="21"/>
          <w:szCs w:val="21"/>
          <w:lang w:eastAsia="zh-CN"/>
        </w:rPr>
        <w:t xml:space="preserve">邢台银行股份有限公司郭守敬支行     </w:t>
      </w:r>
      <w:r>
        <w:rPr>
          <w:rStyle w:val="17"/>
          <w:rFonts w:hint="eastAsia" w:asciiTheme="minorEastAsia" w:hAnsiTheme="minorEastAsia" w:cstheme="minorEastAsia"/>
          <w:sz w:val="21"/>
          <w:szCs w:val="21"/>
        </w:rPr>
        <w:t>开户行：</w:t>
      </w:r>
    </w:p>
    <w:p>
      <w:pPr>
        <w:spacing w:line="360" w:lineRule="exact"/>
        <w:rPr>
          <w:rFonts w:asciiTheme="minorEastAsia" w:hAnsiTheme="minorEastAsia" w:cstheme="minorEastAsia"/>
          <w:sz w:val="21"/>
          <w:szCs w:val="21"/>
          <w:lang w:eastAsia="zh-CN"/>
        </w:rPr>
      </w:pPr>
    </w:p>
    <w:p>
      <w:pPr>
        <w:spacing w:line="360" w:lineRule="exact"/>
        <w:ind w:right="29"/>
        <w:rPr>
          <w:rFonts w:hint="default" w:eastAsia="宋体" w:asciiTheme="minorEastAsia" w:hAnsiTheme="minorEastAsia" w:cstheme="minorEastAsia"/>
          <w:sz w:val="21"/>
          <w:szCs w:val="21"/>
          <w:lang w:val="en-US" w:eastAsia="zh-CN"/>
        </w:rPr>
      </w:pPr>
      <w:r>
        <w:rPr>
          <w:rStyle w:val="17"/>
          <w:rFonts w:hint="eastAsia" w:asciiTheme="minorEastAsia" w:hAnsiTheme="minorEastAsia" w:cstheme="minorEastAsia"/>
          <w:sz w:val="21"/>
          <w:szCs w:val="21"/>
        </w:rPr>
        <w:t>帐号：</w:t>
      </w:r>
      <w:r>
        <w:rPr>
          <w:rStyle w:val="17"/>
          <w:rFonts w:hint="eastAsia" w:asciiTheme="minorEastAsia" w:hAnsiTheme="minorEastAsia" w:cstheme="minorEastAsia"/>
          <w:sz w:val="21"/>
          <w:szCs w:val="21"/>
          <w:lang w:val="en-US" w:eastAsia="zh-CN"/>
        </w:rPr>
        <w:t>8806 0120 2006 2212</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帐号：</w:t>
      </w:r>
    </w:p>
    <w:p>
      <w:pPr>
        <w:spacing w:line="360" w:lineRule="exact"/>
        <w:ind w:right="29"/>
        <w:rPr>
          <w:rStyle w:val="17"/>
          <w:rFonts w:asciiTheme="minorEastAsia" w:hAnsiTheme="minorEastAsia" w:cstheme="minorEastAsia"/>
          <w:sz w:val="21"/>
          <w:szCs w:val="21"/>
          <w:lang w:val="en-US" w:eastAsia="zh-CN"/>
        </w:rPr>
      </w:pPr>
    </w:p>
    <w:p>
      <w:pPr>
        <w:spacing w:line="360" w:lineRule="exact"/>
        <w:ind w:right="29"/>
        <w:rPr>
          <w:rStyle w:val="30"/>
          <w:rFonts w:asciiTheme="minorEastAsia" w:hAnsiTheme="minorEastAsia" w:cstheme="minorEastAsia"/>
          <w:sz w:val="21"/>
          <w:szCs w:val="21"/>
          <w:lang w:val="zh-TW" w:eastAsia="zh-TW"/>
        </w:rPr>
      </w:pPr>
      <w:r>
        <w:rPr>
          <w:rStyle w:val="17"/>
          <w:rFonts w:hint="eastAsia" w:asciiTheme="minorEastAsia" w:hAnsiTheme="minorEastAsia" w:cstheme="minorEastAsia"/>
          <w:sz w:val="21"/>
          <w:szCs w:val="21"/>
        </w:rPr>
        <w:t>签订日期：</w:t>
      </w:r>
      <w:r>
        <w:rPr>
          <w:rStyle w:val="17"/>
          <w:rFonts w:hint="eastAsia" w:asciiTheme="minorEastAsia" w:hAnsiTheme="minorEastAsia" w:cstheme="minorEastAsia"/>
          <w:sz w:val="21"/>
          <w:szCs w:val="21"/>
          <w:lang w:val="en-US" w:eastAsia="zh-CN"/>
        </w:rPr>
        <w:t xml:space="preserve">    </w:t>
      </w:r>
      <w:r>
        <w:rPr>
          <w:rStyle w:val="17"/>
          <w:rFonts w:hint="eastAsia" w:asciiTheme="minorEastAsia" w:hAnsiTheme="minorEastAsia" w:cstheme="minorEastAsia"/>
          <w:sz w:val="21"/>
          <w:szCs w:val="21"/>
        </w:rPr>
        <w:t>年</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月</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日</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签订日期：</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lang w:val="en-US" w:eastAsia="zh-CN"/>
        </w:rPr>
        <w:t xml:space="preserve">  </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年</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月</w:t>
      </w:r>
      <w:r>
        <w:rPr>
          <w:rStyle w:val="17"/>
          <w:rFonts w:hint="eastAsia" w:asciiTheme="minorEastAsia" w:hAnsiTheme="minorEastAsia" w:cstheme="minorEastAsia"/>
          <w:sz w:val="21"/>
          <w:szCs w:val="21"/>
          <w:lang w:eastAsia="zh-CN"/>
        </w:rPr>
        <w:t xml:space="preserve">   </w:t>
      </w:r>
      <w:r>
        <w:rPr>
          <w:rStyle w:val="17"/>
          <w:rFonts w:hint="eastAsia" w:asciiTheme="minorEastAsia" w:hAnsiTheme="minorEastAsia" w:cstheme="minorEastAsia"/>
          <w:sz w:val="21"/>
          <w:szCs w:val="21"/>
        </w:rPr>
        <w:t>日</w:t>
      </w:r>
    </w:p>
    <w:p>
      <w:pPr>
        <w:spacing w:line="360" w:lineRule="auto"/>
        <w:ind w:left="525" w:firstLine="360" w:firstLineChars="150"/>
        <w:jc w:val="left"/>
        <w:rPr>
          <w:rFonts w:hint="eastAsia" w:ascii="宋体" w:hAnsi="宋体" w:cs="宋体"/>
          <w:sz w:val="24"/>
        </w:rPr>
      </w:pPr>
    </w:p>
    <w:p>
      <w:pPr>
        <w:spacing w:line="480" w:lineRule="exact"/>
        <w:ind w:right="210"/>
        <w:jc w:val="left"/>
        <w:rPr>
          <w:rFonts w:hint="eastAsia" w:eastAsia="宋体"/>
          <w:lang w:eastAsia="zh-CN"/>
        </w:rPr>
      </w:pPr>
      <w:r>
        <w:rPr>
          <w:rFonts w:hint="eastAsia"/>
          <w:lang w:eastAsia="zh-CN"/>
        </w:rPr>
        <w:t>附件一：报价单明细</w:t>
      </w:r>
    </w:p>
    <w:p>
      <w:pPr>
        <w:spacing w:line="360" w:lineRule="auto"/>
        <w:ind w:right="210"/>
        <w:jc w:val="both"/>
        <w:rPr>
          <w:rFonts w:hint="default" w:ascii="宋体" w:hAnsi="宋体"/>
          <w:sz w:val="24"/>
          <w:lang w:val="en-US" w:eastAsia="zh-CN"/>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swiss"/>
    <w:pitch w:val="default"/>
    <w:sig w:usb0="FFFFFFFF" w:usb1="E9FFFFFF" w:usb2="0000003F" w:usb3="00000000" w:csb0="603F01FF" w:csb1="FFFF0000"/>
  </w:font>
  <w:font w:name="Helvetica">
    <w:altName w:val="Arial"/>
    <w:panose1 w:val="020B0604020202020204"/>
    <w:charset w:val="00"/>
    <w:family w:val="swiss"/>
    <w:pitch w:val="default"/>
    <w:sig w:usb0="00000000" w:usb1="00000000" w:usb2="00000000" w:usb3="00000000" w:csb0="00000001" w:csb1="00000000"/>
  </w:font>
  <w:font w:name="新宋体">
    <w:panose1 w:val="02010609030101010101"/>
    <w:charset w:val="86"/>
    <w:family w:val="modern"/>
    <w:pitch w:val="default"/>
    <w:sig w:usb0="000000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1"/>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11"/>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5040" w:firstLineChars="2800"/>
      <w:rPr>
        <w:rFonts w:hint="eastAsia" w:eastAsia="宋体"/>
        <w:lang w:val="en-US" w:eastAsia="zh-CN"/>
      </w:rPr>
    </w:pPr>
    <w:r>
      <w:rPr>
        <w:rFonts w:hint="eastAsia"/>
        <w:lang w:val="en-US" w:eastAsia="zh-CN"/>
      </w:rPr>
      <w:t>2022年营销活动策划执行合同示范性文本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EB4885"/>
    <w:multiLevelType w:val="singleLevel"/>
    <w:tmpl w:val="F4EB4885"/>
    <w:lvl w:ilvl="0" w:tentative="0">
      <w:start w:val="1"/>
      <w:numFmt w:val="decimal"/>
      <w:suff w:val="nothing"/>
      <w:lvlText w:val="%1、"/>
      <w:lvlJc w:val="left"/>
      <w:pPr>
        <w:ind w:left="360"/>
      </w:pPr>
    </w:lvl>
  </w:abstractNum>
  <w:abstractNum w:abstractNumId="1">
    <w:nsid w:val="FBFB6260"/>
    <w:multiLevelType w:val="singleLevel"/>
    <w:tmpl w:val="FBFB6260"/>
    <w:lvl w:ilvl="0" w:tentative="0">
      <w:start w:val="1"/>
      <w:numFmt w:val="decimal"/>
      <w:suff w:val="nothing"/>
      <w:lvlText w:val="%1、"/>
      <w:lvlJc w:val="left"/>
      <w:pPr>
        <w:ind w:left="420" w:firstLine="0"/>
      </w:pPr>
    </w:lvl>
  </w:abstractNum>
  <w:abstractNum w:abstractNumId="2">
    <w:nsid w:val="42CCF16C"/>
    <w:multiLevelType w:val="singleLevel"/>
    <w:tmpl w:val="42CCF16C"/>
    <w:lvl w:ilvl="0" w:tentative="0">
      <w:start w:val="2"/>
      <w:numFmt w:val="decimal"/>
      <w:suff w:val="nothing"/>
      <w:lvlText w:val="%1、"/>
      <w:lvlJc w:val="left"/>
    </w:lvl>
  </w:abstractNum>
  <w:abstractNum w:abstractNumId="3">
    <w:nsid w:val="51A331BB"/>
    <w:multiLevelType w:val="singleLevel"/>
    <w:tmpl w:val="51A331BB"/>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 w:name="KSO_WPS_MARK_KEY" w:val="342f539a-cfae-412b-b2b9-00c97d597b9c"/>
  </w:docVars>
  <w:rsids>
    <w:rsidRoot w:val="79A572D4"/>
    <w:rsid w:val="00063A55"/>
    <w:rsid w:val="001419FC"/>
    <w:rsid w:val="00181B7A"/>
    <w:rsid w:val="00216480"/>
    <w:rsid w:val="002E22BE"/>
    <w:rsid w:val="003850E4"/>
    <w:rsid w:val="00462906"/>
    <w:rsid w:val="00475EBE"/>
    <w:rsid w:val="00580121"/>
    <w:rsid w:val="00596696"/>
    <w:rsid w:val="00651FD3"/>
    <w:rsid w:val="00721E1D"/>
    <w:rsid w:val="00727024"/>
    <w:rsid w:val="007B16EB"/>
    <w:rsid w:val="007D07B6"/>
    <w:rsid w:val="008441C8"/>
    <w:rsid w:val="008E4181"/>
    <w:rsid w:val="00915B06"/>
    <w:rsid w:val="009677E7"/>
    <w:rsid w:val="0097410F"/>
    <w:rsid w:val="009C5B22"/>
    <w:rsid w:val="009D5307"/>
    <w:rsid w:val="009D6E71"/>
    <w:rsid w:val="00A518C1"/>
    <w:rsid w:val="00AA381A"/>
    <w:rsid w:val="00B4704A"/>
    <w:rsid w:val="00C55F22"/>
    <w:rsid w:val="00CB5BAA"/>
    <w:rsid w:val="00D05BE9"/>
    <w:rsid w:val="00E24251"/>
    <w:rsid w:val="00E934A6"/>
    <w:rsid w:val="00EB0E8B"/>
    <w:rsid w:val="00ED4ABB"/>
    <w:rsid w:val="00EE037E"/>
    <w:rsid w:val="00F90C6B"/>
    <w:rsid w:val="01026CC3"/>
    <w:rsid w:val="01514C6E"/>
    <w:rsid w:val="01675D8B"/>
    <w:rsid w:val="01810913"/>
    <w:rsid w:val="018262E4"/>
    <w:rsid w:val="01EB631F"/>
    <w:rsid w:val="02113CE4"/>
    <w:rsid w:val="02310DA9"/>
    <w:rsid w:val="02340454"/>
    <w:rsid w:val="028903A3"/>
    <w:rsid w:val="02906A7A"/>
    <w:rsid w:val="031A508C"/>
    <w:rsid w:val="033649EA"/>
    <w:rsid w:val="03503256"/>
    <w:rsid w:val="038B1BF7"/>
    <w:rsid w:val="03A67094"/>
    <w:rsid w:val="047F4366"/>
    <w:rsid w:val="04C85FB6"/>
    <w:rsid w:val="04EF66A6"/>
    <w:rsid w:val="04FE4219"/>
    <w:rsid w:val="05B46931"/>
    <w:rsid w:val="05D21A4A"/>
    <w:rsid w:val="06EF4017"/>
    <w:rsid w:val="072440A2"/>
    <w:rsid w:val="07575505"/>
    <w:rsid w:val="079F5577"/>
    <w:rsid w:val="07F35A53"/>
    <w:rsid w:val="083A58A5"/>
    <w:rsid w:val="083B0B52"/>
    <w:rsid w:val="08A1785B"/>
    <w:rsid w:val="08A63883"/>
    <w:rsid w:val="08E624CA"/>
    <w:rsid w:val="08E92ED7"/>
    <w:rsid w:val="0923288D"/>
    <w:rsid w:val="092A0EA6"/>
    <w:rsid w:val="095B3047"/>
    <w:rsid w:val="09CF6571"/>
    <w:rsid w:val="09E0077E"/>
    <w:rsid w:val="09F63266"/>
    <w:rsid w:val="0A8A34CB"/>
    <w:rsid w:val="0B274134"/>
    <w:rsid w:val="0B7C6285"/>
    <w:rsid w:val="0B8C1D61"/>
    <w:rsid w:val="0B8F596D"/>
    <w:rsid w:val="0B924162"/>
    <w:rsid w:val="0BDA640C"/>
    <w:rsid w:val="0BE603D1"/>
    <w:rsid w:val="0C1026B9"/>
    <w:rsid w:val="0C212833"/>
    <w:rsid w:val="0C865B6B"/>
    <w:rsid w:val="0CA63D5F"/>
    <w:rsid w:val="0D0655EF"/>
    <w:rsid w:val="0D854830"/>
    <w:rsid w:val="0D90121E"/>
    <w:rsid w:val="0E195152"/>
    <w:rsid w:val="0E334544"/>
    <w:rsid w:val="0E652E05"/>
    <w:rsid w:val="0E8E730E"/>
    <w:rsid w:val="0ED96867"/>
    <w:rsid w:val="0EE92310"/>
    <w:rsid w:val="0EF55242"/>
    <w:rsid w:val="0FAE5D6B"/>
    <w:rsid w:val="10137DD8"/>
    <w:rsid w:val="10432C61"/>
    <w:rsid w:val="104444EC"/>
    <w:rsid w:val="10533016"/>
    <w:rsid w:val="11ED2108"/>
    <w:rsid w:val="125070C4"/>
    <w:rsid w:val="1325342C"/>
    <w:rsid w:val="13264D87"/>
    <w:rsid w:val="13A25AAE"/>
    <w:rsid w:val="13DB5B12"/>
    <w:rsid w:val="142D0736"/>
    <w:rsid w:val="149B6458"/>
    <w:rsid w:val="14A000CF"/>
    <w:rsid w:val="15613A59"/>
    <w:rsid w:val="15801D2A"/>
    <w:rsid w:val="15A02912"/>
    <w:rsid w:val="15E137C8"/>
    <w:rsid w:val="16907088"/>
    <w:rsid w:val="176E6ADF"/>
    <w:rsid w:val="187B58BC"/>
    <w:rsid w:val="18C8079F"/>
    <w:rsid w:val="192E738B"/>
    <w:rsid w:val="19380869"/>
    <w:rsid w:val="194B0A60"/>
    <w:rsid w:val="1ABE2519"/>
    <w:rsid w:val="1AC0240A"/>
    <w:rsid w:val="1ADA4E51"/>
    <w:rsid w:val="1AE10DA5"/>
    <w:rsid w:val="1AED129E"/>
    <w:rsid w:val="1B55264E"/>
    <w:rsid w:val="1B5918C9"/>
    <w:rsid w:val="1B5A1C2E"/>
    <w:rsid w:val="1B867507"/>
    <w:rsid w:val="1BB36671"/>
    <w:rsid w:val="1BD4643A"/>
    <w:rsid w:val="1C2D406C"/>
    <w:rsid w:val="1C8F0DD7"/>
    <w:rsid w:val="1D9A16F5"/>
    <w:rsid w:val="1DAE7087"/>
    <w:rsid w:val="1E2601A6"/>
    <w:rsid w:val="1E3C7194"/>
    <w:rsid w:val="1E4E2384"/>
    <w:rsid w:val="1F02767F"/>
    <w:rsid w:val="1F072359"/>
    <w:rsid w:val="20150061"/>
    <w:rsid w:val="208A05B3"/>
    <w:rsid w:val="208C1E7D"/>
    <w:rsid w:val="209E4D24"/>
    <w:rsid w:val="21162C1C"/>
    <w:rsid w:val="21224D09"/>
    <w:rsid w:val="212925B3"/>
    <w:rsid w:val="215F2432"/>
    <w:rsid w:val="21B517F1"/>
    <w:rsid w:val="21CB6084"/>
    <w:rsid w:val="21CD7C53"/>
    <w:rsid w:val="21D558D2"/>
    <w:rsid w:val="221A2553"/>
    <w:rsid w:val="22602004"/>
    <w:rsid w:val="22C80900"/>
    <w:rsid w:val="22F46B3E"/>
    <w:rsid w:val="231C2301"/>
    <w:rsid w:val="236630EE"/>
    <w:rsid w:val="23955367"/>
    <w:rsid w:val="23B728B6"/>
    <w:rsid w:val="240D7A9D"/>
    <w:rsid w:val="24A51C5E"/>
    <w:rsid w:val="24D8082F"/>
    <w:rsid w:val="24E35558"/>
    <w:rsid w:val="25DB70AA"/>
    <w:rsid w:val="268A11FF"/>
    <w:rsid w:val="268F2EB8"/>
    <w:rsid w:val="276D0699"/>
    <w:rsid w:val="27DF6942"/>
    <w:rsid w:val="290C3052"/>
    <w:rsid w:val="29584271"/>
    <w:rsid w:val="295F7A77"/>
    <w:rsid w:val="29692C59"/>
    <w:rsid w:val="296C575E"/>
    <w:rsid w:val="29B63951"/>
    <w:rsid w:val="2A3F2E4D"/>
    <w:rsid w:val="2AB51356"/>
    <w:rsid w:val="2C176941"/>
    <w:rsid w:val="2C1B6F9C"/>
    <w:rsid w:val="2C33747B"/>
    <w:rsid w:val="2C492E8A"/>
    <w:rsid w:val="2C506356"/>
    <w:rsid w:val="2CB34EDA"/>
    <w:rsid w:val="2CC41B9C"/>
    <w:rsid w:val="2D1126ED"/>
    <w:rsid w:val="2DB81457"/>
    <w:rsid w:val="2E516F47"/>
    <w:rsid w:val="2E895DF1"/>
    <w:rsid w:val="2E9841EA"/>
    <w:rsid w:val="2EF61612"/>
    <w:rsid w:val="2F2D6F23"/>
    <w:rsid w:val="2F4C2031"/>
    <w:rsid w:val="2F4F58DB"/>
    <w:rsid w:val="2FC1720E"/>
    <w:rsid w:val="2FD80600"/>
    <w:rsid w:val="2FFB4E30"/>
    <w:rsid w:val="31AF53ED"/>
    <w:rsid w:val="31C94C9A"/>
    <w:rsid w:val="31CB169D"/>
    <w:rsid w:val="31FE3815"/>
    <w:rsid w:val="32053298"/>
    <w:rsid w:val="33015C69"/>
    <w:rsid w:val="33C01363"/>
    <w:rsid w:val="33D92C06"/>
    <w:rsid w:val="343C0A71"/>
    <w:rsid w:val="347E38AA"/>
    <w:rsid w:val="348C73C6"/>
    <w:rsid w:val="34972D21"/>
    <w:rsid w:val="34B8139C"/>
    <w:rsid w:val="34C04B85"/>
    <w:rsid w:val="357E7BB4"/>
    <w:rsid w:val="359307D2"/>
    <w:rsid w:val="35C75C95"/>
    <w:rsid w:val="35E0156F"/>
    <w:rsid w:val="36D90E07"/>
    <w:rsid w:val="374A603E"/>
    <w:rsid w:val="37627E66"/>
    <w:rsid w:val="376A627C"/>
    <w:rsid w:val="37CF580A"/>
    <w:rsid w:val="38283046"/>
    <w:rsid w:val="384C270B"/>
    <w:rsid w:val="38715602"/>
    <w:rsid w:val="3882287D"/>
    <w:rsid w:val="39675BC8"/>
    <w:rsid w:val="39A13713"/>
    <w:rsid w:val="39BF3175"/>
    <w:rsid w:val="39C819E9"/>
    <w:rsid w:val="3A256F8B"/>
    <w:rsid w:val="3A647D60"/>
    <w:rsid w:val="3A742E45"/>
    <w:rsid w:val="3A90336B"/>
    <w:rsid w:val="3AEE6E9B"/>
    <w:rsid w:val="3B5B343B"/>
    <w:rsid w:val="3C100C63"/>
    <w:rsid w:val="3C5F6A31"/>
    <w:rsid w:val="3CDD25BE"/>
    <w:rsid w:val="3D0D279A"/>
    <w:rsid w:val="3D361E88"/>
    <w:rsid w:val="3D406D87"/>
    <w:rsid w:val="3E6F05EE"/>
    <w:rsid w:val="3E850BB0"/>
    <w:rsid w:val="3F01264F"/>
    <w:rsid w:val="3F8C62F8"/>
    <w:rsid w:val="3F941243"/>
    <w:rsid w:val="3FA568C3"/>
    <w:rsid w:val="40726FB5"/>
    <w:rsid w:val="40A53062"/>
    <w:rsid w:val="40F720B7"/>
    <w:rsid w:val="413168F2"/>
    <w:rsid w:val="41611546"/>
    <w:rsid w:val="417D62D7"/>
    <w:rsid w:val="41EF6178"/>
    <w:rsid w:val="426B2927"/>
    <w:rsid w:val="42AE69FB"/>
    <w:rsid w:val="4310715C"/>
    <w:rsid w:val="437D7C90"/>
    <w:rsid w:val="43E72B6C"/>
    <w:rsid w:val="44DC15AC"/>
    <w:rsid w:val="45F542BF"/>
    <w:rsid w:val="45FB3756"/>
    <w:rsid w:val="46515783"/>
    <w:rsid w:val="469200EB"/>
    <w:rsid w:val="46F80B49"/>
    <w:rsid w:val="47543636"/>
    <w:rsid w:val="47595D48"/>
    <w:rsid w:val="47661489"/>
    <w:rsid w:val="47AC65C3"/>
    <w:rsid w:val="47AF0215"/>
    <w:rsid w:val="47CF187A"/>
    <w:rsid w:val="481A47F5"/>
    <w:rsid w:val="483F36C0"/>
    <w:rsid w:val="486A6E89"/>
    <w:rsid w:val="48CE1671"/>
    <w:rsid w:val="48D21AA6"/>
    <w:rsid w:val="48D30712"/>
    <w:rsid w:val="49897471"/>
    <w:rsid w:val="49897FFE"/>
    <w:rsid w:val="498C44EF"/>
    <w:rsid w:val="4A49144C"/>
    <w:rsid w:val="4A7933B4"/>
    <w:rsid w:val="4B1F35E3"/>
    <w:rsid w:val="4B5B2253"/>
    <w:rsid w:val="4BC9697F"/>
    <w:rsid w:val="4C4A79AD"/>
    <w:rsid w:val="4C4E6BBE"/>
    <w:rsid w:val="4CA66EFD"/>
    <w:rsid w:val="4CC27A45"/>
    <w:rsid w:val="4D152F10"/>
    <w:rsid w:val="4E794891"/>
    <w:rsid w:val="4F7B7169"/>
    <w:rsid w:val="4F927A47"/>
    <w:rsid w:val="4FBF49C5"/>
    <w:rsid w:val="4FF21204"/>
    <w:rsid w:val="508A39F3"/>
    <w:rsid w:val="512F0E76"/>
    <w:rsid w:val="51490DAA"/>
    <w:rsid w:val="517F5436"/>
    <w:rsid w:val="51E96D6A"/>
    <w:rsid w:val="51F73F8D"/>
    <w:rsid w:val="5225685E"/>
    <w:rsid w:val="525C384F"/>
    <w:rsid w:val="527E15C0"/>
    <w:rsid w:val="52807249"/>
    <w:rsid w:val="52AA35B8"/>
    <w:rsid w:val="536553EF"/>
    <w:rsid w:val="53D825C1"/>
    <w:rsid w:val="53FA14FA"/>
    <w:rsid w:val="54176117"/>
    <w:rsid w:val="54252BEF"/>
    <w:rsid w:val="54B87DAF"/>
    <w:rsid w:val="54C03CE8"/>
    <w:rsid w:val="55734FC7"/>
    <w:rsid w:val="56300176"/>
    <w:rsid w:val="565A6A3D"/>
    <w:rsid w:val="56D80F6F"/>
    <w:rsid w:val="56ED2FD6"/>
    <w:rsid w:val="56EE4685"/>
    <w:rsid w:val="56F17E84"/>
    <w:rsid w:val="5701222B"/>
    <w:rsid w:val="57364634"/>
    <w:rsid w:val="5806239A"/>
    <w:rsid w:val="589120C0"/>
    <w:rsid w:val="58B202B1"/>
    <w:rsid w:val="59232850"/>
    <w:rsid w:val="59C13739"/>
    <w:rsid w:val="5A6B5717"/>
    <w:rsid w:val="5AD9171D"/>
    <w:rsid w:val="5B1655EB"/>
    <w:rsid w:val="5B763052"/>
    <w:rsid w:val="5BB406F0"/>
    <w:rsid w:val="5C076DEE"/>
    <w:rsid w:val="5C9D6805"/>
    <w:rsid w:val="5CAC1522"/>
    <w:rsid w:val="5CD405FC"/>
    <w:rsid w:val="5D2519F9"/>
    <w:rsid w:val="5D300B7F"/>
    <w:rsid w:val="5D9324FB"/>
    <w:rsid w:val="5EF22F7B"/>
    <w:rsid w:val="5F3E1CCA"/>
    <w:rsid w:val="5FDE42CF"/>
    <w:rsid w:val="5FFF7323"/>
    <w:rsid w:val="60760711"/>
    <w:rsid w:val="617A34A6"/>
    <w:rsid w:val="61A864F1"/>
    <w:rsid w:val="622511DF"/>
    <w:rsid w:val="6263077A"/>
    <w:rsid w:val="62A540AA"/>
    <w:rsid w:val="62A75334"/>
    <w:rsid w:val="62F75B38"/>
    <w:rsid w:val="630373FE"/>
    <w:rsid w:val="634E1491"/>
    <w:rsid w:val="63B458AB"/>
    <w:rsid w:val="648B0878"/>
    <w:rsid w:val="64BF1FD7"/>
    <w:rsid w:val="64FD6D3C"/>
    <w:rsid w:val="64FF1CDC"/>
    <w:rsid w:val="65425F7C"/>
    <w:rsid w:val="655330DC"/>
    <w:rsid w:val="65981A00"/>
    <w:rsid w:val="65BA2E00"/>
    <w:rsid w:val="65E240AB"/>
    <w:rsid w:val="65F30858"/>
    <w:rsid w:val="6605653D"/>
    <w:rsid w:val="66143C0C"/>
    <w:rsid w:val="66276818"/>
    <w:rsid w:val="66B53DF5"/>
    <w:rsid w:val="66D03235"/>
    <w:rsid w:val="675B32CA"/>
    <w:rsid w:val="676D75C2"/>
    <w:rsid w:val="67AB0BF9"/>
    <w:rsid w:val="67BC1846"/>
    <w:rsid w:val="67C207C0"/>
    <w:rsid w:val="67CA0B4D"/>
    <w:rsid w:val="67ED0923"/>
    <w:rsid w:val="682000D9"/>
    <w:rsid w:val="686847BB"/>
    <w:rsid w:val="68CB7312"/>
    <w:rsid w:val="69944FDF"/>
    <w:rsid w:val="69AA3283"/>
    <w:rsid w:val="6A1228CF"/>
    <w:rsid w:val="6A692D8A"/>
    <w:rsid w:val="6A7B0E4C"/>
    <w:rsid w:val="6B4F21E3"/>
    <w:rsid w:val="6BA5557F"/>
    <w:rsid w:val="6BD31EEA"/>
    <w:rsid w:val="6BE31271"/>
    <w:rsid w:val="6C082BEE"/>
    <w:rsid w:val="6C657C29"/>
    <w:rsid w:val="6CA528A0"/>
    <w:rsid w:val="6CC50794"/>
    <w:rsid w:val="6D01143E"/>
    <w:rsid w:val="6D084704"/>
    <w:rsid w:val="6D807276"/>
    <w:rsid w:val="6E1913FC"/>
    <w:rsid w:val="6F9A66A2"/>
    <w:rsid w:val="6FDA4108"/>
    <w:rsid w:val="700169BB"/>
    <w:rsid w:val="703959C3"/>
    <w:rsid w:val="707B490A"/>
    <w:rsid w:val="712B12F2"/>
    <w:rsid w:val="72454F7A"/>
    <w:rsid w:val="72A732BD"/>
    <w:rsid w:val="72E77A83"/>
    <w:rsid w:val="73FB282C"/>
    <w:rsid w:val="74880E9D"/>
    <w:rsid w:val="74AC7752"/>
    <w:rsid w:val="74EA2763"/>
    <w:rsid w:val="74F5462E"/>
    <w:rsid w:val="761E4C8C"/>
    <w:rsid w:val="763C731D"/>
    <w:rsid w:val="7682346D"/>
    <w:rsid w:val="77294460"/>
    <w:rsid w:val="78CF5764"/>
    <w:rsid w:val="78F52E4E"/>
    <w:rsid w:val="790B2CD3"/>
    <w:rsid w:val="79A572D4"/>
    <w:rsid w:val="7A0D3079"/>
    <w:rsid w:val="7A0E031F"/>
    <w:rsid w:val="7A501A99"/>
    <w:rsid w:val="7B303E38"/>
    <w:rsid w:val="7B5E2488"/>
    <w:rsid w:val="7B783090"/>
    <w:rsid w:val="7B8A04DA"/>
    <w:rsid w:val="7BBB24A4"/>
    <w:rsid w:val="7BDE4B40"/>
    <w:rsid w:val="7C375BC5"/>
    <w:rsid w:val="7CBE0E59"/>
    <w:rsid w:val="7CE2174B"/>
    <w:rsid w:val="7D944D78"/>
    <w:rsid w:val="7DD4556E"/>
    <w:rsid w:val="7E0D6CD5"/>
    <w:rsid w:val="7E682690"/>
    <w:rsid w:val="7F855943"/>
    <w:rsid w:val="7F916E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3"/>
    <w:next w:val="1"/>
    <w:autoRedefine/>
    <w:qFormat/>
    <w:uiPriority w:val="0"/>
    <w:pPr>
      <w:keepNext/>
      <w:keepLines/>
      <w:spacing w:line="576" w:lineRule="auto"/>
      <w:outlineLvl w:val="0"/>
    </w:pPr>
    <w:rPr>
      <w:kern w:val="44"/>
      <w:sz w:val="44"/>
    </w:rPr>
  </w:style>
  <w:style w:type="paragraph" w:styleId="4">
    <w:name w:val="heading 2"/>
    <w:basedOn w:val="1"/>
    <w:next w:val="1"/>
    <w:autoRedefine/>
    <w:qFormat/>
    <w:uiPriority w:val="0"/>
    <w:pPr>
      <w:keepNext/>
      <w:keepLines/>
      <w:spacing w:beforeLines="0" w:beforeAutospacing="0" w:afterLines="0" w:afterAutospacing="0" w:line="460" w:lineRule="exact"/>
      <w:outlineLvl w:val="1"/>
    </w:pPr>
    <w:rPr>
      <w:rFonts w:ascii="Arial" w:hAnsi="Arial" w:eastAsia="黑体"/>
      <w:b/>
      <w:sz w:val="32"/>
    </w:rPr>
  </w:style>
  <w:style w:type="character" w:default="1" w:styleId="16">
    <w:name w:val="Default Paragraph Font"/>
    <w:autoRedefine/>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Title"/>
    <w:basedOn w:val="1"/>
    <w:autoRedefine/>
    <w:qFormat/>
    <w:uiPriority w:val="0"/>
    <w:pPr>
      <w:spacing w:before="240" w:beforeLines="0" w:beforeAutospacing="0" w:after="60" w:afterLines="0" w:afterAutospacing="0"/>
      <w:jc w:val="center"/>
      <w:outlineLvl w:val="0"/>
    </w:pPr>
    <w:rPr>
      <w:rFonts w:ascii="Arial" w:hAnsi="Arial"/>
      <w:b/>
      <w:sz w:val="32"/>
    </w:rPr>
  </w:style>
  <w:style w:type="paragraph" w:styleId="5">
    <w:name w:val="annotation text"/>
    <w:basedOn w:val="1"/>
    <w:qFormat/>
    <w:uiPriority w:val="0"/>
    <w:pPr>
      <w:jc w:val="left"/>
    </w:pPr>
  </w:style>
  <w:style w:type="paragraph" w:styleId="6">
    <w:name w:val="Body Text"/>
    <w:basedOn w:val="1"/>
    <w:next w:val="7"/>
    <w:autoRedefine/>
    <w:qFormat/>
    <w:uiPriority w:val="0"/>
    <w:pPr>
      <w:tabs>
        <w:tab w:val="left" w:pos="567"/>
      </w:tabs>
      <w:spacing w:before="120" w:beforeLines="0" w:line="22" w:lineRule="atLeast"/>
    </w:pPr>
    <w:rPr>
      <w:rFonts w:ascii="宋体" w:hAnsi="宋体"/>
      <w:sz w:val="24"/>
    </w:rPr>
  </w:style>
  <w:style w:type="paragraph" w:styleId="7">
    <w:name w:val="header"/>
    <w:basedOn w:val="1"/>
    <w:next w:val="8"/>
    <w:link w:val="18"/>
    <w:autoRedefine/>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Quote"/>
    <w:basedOn w:val="1"/>
    <w:next w:val="1"/>
    <w:autoRedefine/>
    <w:qFormat/>
    <w:uiPriority w:val="0"/>
    <w:pPr>
      <w:wordWrap w:val="0"/>
      <w:spacing w:before="200" w:after="160"/>
      <w:ind w:left="864" w:right="864"/>
      <w:jc w:val="center"/>
    </w:pPr>
    <w:rPr>
      <w:i/>
      <w:sz w:val="21"/>
      <w:lang w:val="en-US" w:eastAsia="zh-CN" w:bidi="ar-SA"/>
    </w:rPr>
  </w:style>
  <w:style w:type="paragraph" w:styleId="9">
    <w:name w:val="Body Text Indent"/>
    <w:basedOn w:val="1"/>
    <w:next w:val="1"/>
    <w:autoRedefine/>
    <w:qFormat/>
    <w:uiPriority w:val="0"/>
    <w:pPr>
      <w:spacing w:before="312" w:beforeLines="100" w:line="360" w:lineRule="auto"/>
      <w:ind w:firstLine="480" w:firstLineChars="200"/>
    </w:pPr>
    <w:rPr>
      <w:sz w:val="24"/>
    </w:rPr>
  </w:style>
  <w:style w:type="paragraph" w:styleId="10">
    <w:name w:val="Balloon Text"/>
    <w:basedOn w:val="1"/>
    <w:link w:val="20"/>
    <w:autoRedefine/>
    <w:qFormat/>
    <w:uiPriority w:val="0"/>
    <w:rPr>
      <w:sz w:val="18"/>
      <w:szCs w:val="18"/>
    </w:rPr>
  </w:style>
  <w:style w:type="paragraph" w:styleId="11">
    <w:name w:val="footer"/>
    <w:basedOn w:val="1"/>
    <w:link w:val="19"/>
    <w:autoRedefine/>
    <w:qFormat/>
    <w:uiPriority w:val="0"/>
    <w:pPr>
      <w:tabs>
        <w:tab w:val="center" w:pos="4153"/>
        <w:tab w:val="right" w:pos="8306"/>
      </w:tabs>
      <w:snapToGrid w:val="0"/>
      <w:jc w:val="left"/>
    </w:pPr>
    <w:rPr>
      <w:sz w:val="18"/>
      <w:szCs w:val="18"/>
    </w:rPr>
  </w:style>
  <w:style w:type="paragraph" w:styleId="12">
    <w:name w:val="Normal (Web)"/>
    <w:basedOn w:val="1"/>
    <w:autoRedefine/>
    <w:unhideWhenUsed/>
    <w:qFormat/>
    <w:uiPriority w:val="99"/>
    <w:pPr>
      <w:spacing w:before="100" w:beforeAutospacing="1" w:after="100" w:afterAutospacing="1"/>
    </w:pPr>
    <w:rPr>
      <w:rFonts w:ascii="宋体" w:hAnsi="宋体" w:eastAsia="宋体" w:cs="宋体"/>
      <w:sz w:val="24"/>
    </w:rPr>
  </w:style>
  <w:style w:type="paragraph" w:styleId="13">
    <w:name w:val="Body Text First Indent 2"/>
    <w:basedOn w:val="9"/>
    <w:next w:val="1"/>
    <w:autoRedefine/>
    <w:qFormat/>
    <w:uiPriority w:val="0"/>
    <w:pPr>
      <w:spacing w:after="120" w:afterLines="0"/>
      <w:ind w:firstLine="200" w:firstLineChars="200"/>
    </w:pPr>
  </w:style>
  <w:style w:type="table" w:styleId="15">
    <w:name w:val="Table Grid"/>
    <w:basedOn w:val="1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autoRedefine/>
    <w:qFormat/>
    <w:uiPriority w:val="0"/>
    <w:rPr>
      <w:lang w:val="zh-TW" w:eastAsia="zh-TW"/>
    </w:rPr>
  </w:style>
  <w:style w:type="character" w:customStyle="1" w:styleId="18">
    <w:name w:val="页眉 Char"/>
    <w:basedOn w:val="16"/>
    <w:link w:val="7"/>
    <w:autoRedefine/>
    <w:qFormat/>
    <w:uiPriority w:val="0"/>
    <w:rPr>
      <w:rFonts w:asciiTheme="minorHAnsi" w:hAnsiTheme="minorHAnsi" w:eastAsiaTheme="minorEastAsia" w:cstheme="minorBidi"/>
      <w:kern w:val="2"/>
      <w:sz w:val="18"/>
      <w:szCs w:val="18"/>
    </w:rPr>
  </w:style>
  <w:style w:type="character" w:customStyle="1" w:styleId="19">
    <w:name w:val="页脚 Char"/>
    <w:basedOn w:val="16"/>
    <w:link w:val="11"/>
    <w:autoRedefine/>
    <w:qFormat/>
    <w:uiPriority w:val="0"/>
    <w:rPr>
      <w:rFonts w:asciiTheme="minorHAnsi" w:hAnsiTheme="minorHAnsi" w:eastAsiaTheme="minorEastAsia" w:cstheme="minorBidi"/>
      <w:kern w:val="2"/>
      <w:sz w:val="18"/>
      <w:szCs w:val="18"/>
    </w:rPr>
  </w:style>
  <w:style w:type="character" w:customStyle="1" w:styleId="20">
    <w:name w:val="批注框文本 Char"/>
    <w:basedOn w:val="16"/>
    <w:link w:val="10"/>
    <w:autoRedefine/>
    <w:qFormat/>
    <w:uiPriority w:val="0"/>
    <w:rPr>
      <w:rFonts w:asciiTheme="minorHAnsi" w:hAnsiTheme="minorHAnsi" w:eastAsiaTheme="minorEastAsia" w:cstheme="minorBidi"/>
      <w:kern w:val="2"/>
      <w:sz w:val="18"/>
      <w:szCs w:val="18"/>
    </w:rPr>
  </w:style>
  <w:style w:type="character" w:customStyle="1" w:styleId="21">
    <w:name w:val="font41"/>
    <w:basedOn w:val="16"/>
    <w:qFormat/>
    <w:uiPriority w:val="0"/>
    <w:rPr>
      <w:rFonts w:hint="eastAsia" w:ascii="宋体" w:hAnsi="宋体" w:eastAsia="宋体" w:cs="宋体"/>
      <w:color w:val="000000"/>
      <w:sz w:val="40"/>
      <w:szCs w:val="40"/>
      <w:u w:val="none"/>
    </w:rPr>
  </w:style>
  <w:style w:type="character" w:customStyle="1" w:styleId="22">
    <w:name w:val="font71"/>
    <w:basedOn w:val="16"/>
    <w:qFormat/>
    <w:uiPriority w:val="0"/>
    <w:rPr>
      <w:rFonts w:hint="eastAsia" w:ascii="宋体" w:hAnsi="宋体" w:eastAsia="宋体" w:cs="宋体"/>
      <w:color w:val="000000"/>
      <w:sz w:val="24"/>
      <w:szCs w:val="24"/>
      <w:u w:val="none"/>
    </w:rPr>
  </w:style>
  <w:style w:type="character" w:customStyle="1" w:styleId="23">
    <w:name w:val="font01"/>
    <w:basedOn w:val="16"/>
    <w:qFormat/>
    <w:uiPriority w:val="0"/>
    <w:rPr>
      <w:rFonts w:hint="eastAsia" w:ascii="宋体" w:hAnsi="宋体" w:eastAsia="宋体" w:cs="宋体"/>
      <w:color w:val="000000"/>
      <w:sz w:val="40"/>
      <w:szCs w:val="40"/>
      <w:u w:val="none"/>
    </w:rPr>
  </w:style>
  <w:style w:type="character" w:customStyle="1" w:styleId="24">
    <w:name w:val="font51"/>
    <w:basedOn w:val="16"/>
    <w:qFormat/>
    <w:uiPriority w:val="0"/>
    <w:rPr>
      <w:rFonts w:hint="eastAsia" w:ascii="宋体" w:hAnsi="宋体" w:eastAsia="宋体" w:cs="宋体"/>
      <w:color w:val="000000"/>
      <w:sz w:val="40"/>
      <w:szCs w:val="40"/>
      <w:u w:val="none"/>
    </w:rPr>
  </w:style>
  <w:style w:type="character" w:customStyle="1" w:styleId="25">
    <w:name w:val="font61"/>
    <w:basedOn w:val="16"/>
    <w:qFormat/>
    <w:uiPriority w:val="0"/>
    <w:rPr>
      <w:rFonts w:hint="eastAsia" w:ascii="宋体" w:hAnsi="宋体" w:eastAsia="宋体" w:cs="宋体"/>
      <w:color w:val="000000"/>
      <w:sz w:val="24"/>
      <w:szCs w:val="24"/>
      <w:u w:val="none"/>
    </w:rPr>
  </w:style>
  <w:style w:type="character" w:customStyle="1" w:styleId="26">
    <w:name w:val="font11"/>
    <w:basedOn w:val="16"/>
    <w:qFormat/>
    <w:uiPriority w:val="0"/>
    <w:rPr>
      <w:rFonts w:hint="eastAsia" w:ascii="宋体" w:hAnsi="宋体" w:eastAsia="宋体" w:cs="宋体"/>
      <w:color w:val="000000"/>
      <w:sz w:val="20"/>
      <w:szCs w:val="20"/>
      <w:u w:val="none"/>
    </w:rPr>
  </w:style>
  <w:style w:type="character" w:customStyle="1" w:styleId="27">
    <w:name w:val="font81"/>
    <w:basedOn w:val="16"/>
    <w:qFormat/>
    <w:uiPriority w:val="0"/>
    <w:rPr>
      <w:rFonts w:hint="eastAsia" w:ascii="宋体" w:hAnsi="宋体" w:eastAsia="宋体" w:cs="宋体"/>
      <w:color w:val="000000"/>
      <w:sz w:val="20"/>
      <w:szCs w:val="20"/>
      <w:u w:val="none"/>
    </w:rPr>
  </w:style>
  <w:style w:type="character" w:customStyle="1" w:styleId="28">
    <w:name w:val="font31"/>
    <w:basedOn w:val="16"/>
    <w:qFormat/>
    <w:uiPriority w:val="0"/>
    <w:rPr>
      <w:rFonts w:hint="eastAsia" w:ascii="宋体" w:hAnsi="宋体" w:eastAsia="宋体" w:cs="宋体"/>
      <w:color w:val="000000"/>
      <w:sz w:val="20"/>
      <w:szCs w:val="20"/>
      <w:u w:val="none"/>
    </w:rPr>
  </w:style>
  <w:style w:type="paragraph" w:customStyle="1" w:styleId="29">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0">
    <w:name w:val="无"/>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18</Pages>
  <Words>8092</Words>
  <Characters>8564</Characters>
  <Lines>42</Lines>
  <Paragraphs>12</Paragraphs>
  <TotalTime>3</TotalTime>
  <ScaleCrop>false</ScaleCrop>
  <LinksUpToDate>false</LinksUpToDate>
  <CharactersWithSpaces>8799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2017-05-12T08:59:00Z</dcterms:created>
  <dc:creator>Administrator</dc:creator>
  <cp:lastModifiedBy>1126346032</cp:lastModifiedBy>
  <cp:lastPrinted>2020-07-28T03:19:00Z</cp:lastPrinted>
  <dcterms:modified xsi:type="dcterms:W3CDTF">2024-03-25T02:19:25Z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3CE150B5E97D4C2488CF70154727442F</vt:lpwstr>
  </property>
</Properties>
</file>