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rPr>
      </w:pPr>
    </w:p>
    <w:p>
      <w:pPr>
        <w:jc w:val="center"/>
        <w:rPr>
          <w:rFonts w:ascii="宋体" w:hAnsi="宋体" w:cs="宋体"/>
          <w:b/>
          <w:sz w:val="28"/>
          <w:szCs w:val="28"/>
        </w:rPr>
      </w:pPr>
      <w:r>
        <w:rPr>
          <w:rFonts w:hint="eastAsia" w:ascii="隶书" w:hAnsi="宋体" w:eastAsia="隶书" w:cs="宋体"/>
          <w:b/>
          <w:sz w:val="48"/>
          <w:szCs w:val="48"/>
        </w:rPr>
        <w:t>北国超市天河店空调设备改造项目</w:t>
      </w:r>
    </w:p>
    <w:p>
      <w:pPr>
        <w:jc w:val="center"/>
        <w:rPr>
          <w:rFonts w:ascii="宋体" w:hAnsi="宋体" w:cs="宋体"/>
          <w:b/>
          <w:sz w:val="72"/>
          <w:szCs w:val="72"/>
        </w:rPr>
      </w:pPr>
      <w:r>
        <w:rPr>
          <w:rFonts w:hint="eastAsia" w:ascii="宋体" w:hAnsi="宋体" w:cs="宋体"/>
          <w:b/>
          <w:sz w:val="72"/>
          <w:szCs w:val="72"/>
        </w:rPr>
        <w:t xml:space="preserve"> </w:t>
      </w:r>
    </w:p>
    <w:p>
      <w:pPr>
        <w:jc w:val="center"/>
        <w:rPr>
          <w:rFonts w:ascii="宋体" w:hAnsi="宋体" w:cs="宋体"/>
          <w:b/>
          <w:sz w:val="72"/>
          <w:szCs w:val="72"/>
        </w:rPr>
      </w:pPr>
    </w:p>
    <w:p>
      <w:pPr>
        <w:jc w:val="center"/>
        <w:rPr>
          <w:rFonts w:ascii="宋体" w:hAnsi="宋体" w:cs="宋体"/>
          <w:b/>
          <w:sz w:val="72"/>
          <w:szCs w:val="72"/>
        </w:rPr>
      </w:pPr>
      <w:r>
        <w:rPr>
          <w:rFonts w:hint="eastAsia" w:ascii="宋体" w:hAnsi="宋体" w:cs="宋体"/>
          <w:b/>
          <w:sz w:val="72"/>
          <w:szCs w:val="72"/>
        </w:rPr>
        <w:t>招 标 文 件</w:t>
      </w:r>
    </w:p>
    <w:p>
      <w:pPr>
        <w:jc w:val="cente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pStyle w:val="4"/>
      </w:pPr>
    </w:p>
    <w:p/>
    <w:p>
      <w:pPr>
        <w:pStyle w:val="4"/>
      </w:pPr>
    </w:p>
    <w:p>
      <w:pPr>
        <w:rPr>
          <w:rFonts w:ascii="宋体" w:hAnsi="宋体" w:cs="宋体"/>
          <w:b/>
          <w:sz w:val="28"/>
          <w:szCs w:val="28"/>
        </w:rPr>
      </w:pPr>
    </w:p>
    <w:p>
      <w:pPr>
        <w:ind w:firstLine="1043" w:firstLineChars="200"/>
        <w:jc w:val="left"/>
        <w:rPr>
          <w:b/>
          <w:sz w:val="36"/>
          <w:szCs w:val="36"/>
        </w:rPr>
      </w:pPr>
      <w:r>
        <w:rPr>
          <w:rFonts w:hint="eastAsia" w:ascii="宋体" w:hAnsi="宋体" w:cs="宋体"/>
          <w:b/>
          <w:spacing w:val="80"/>
          <w:sz w:val="36"/>
          <w:szCs w:val="36"/>
        </w:rPr>
        <w:t>招标单位</w:t>
      </w:r>
      <w:r>
        <w:rPr>
          <w:rFonts w:hint="eastAsia" w:ascii="宋体" w:hAnsi="宋体" w:cs="宋体"/>
          <w:b/>
          <w:sz w:val="36"/>
          <w:szCs w:val="36"/>
        </w:rPr>
        <w:t>：</w:t>
      </w:r>
      <w:r>
        <w:rPr>
          <w:rFonts w:hint="eastAsia" w:ascii="宋体"/>
          <w:b/>
          <w:sz w:val="36"/>
          <w:szCs w:val="36"/>
        </w:rPr>
        <w:t>北国商城股份有限公司超市天河店</w:t>
      </w:r>
    </w:p>
    <w:p>
      <w:pPr>
        <w:ind w:firstLine="843" w:firstLineChars="300"/>
        <w:jc w:val="left"/>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t xml:space="preserve">      </w:t>
      </w:r>
      <w:r>
        <w:rPr>
          <w:rFonts w:ascii="宋体" w:hAnsi="宋体" w:cs="宋体"/>
          <w:b/>
          <w:sz w:val="28"/>
          <w:szCs w:val="28"/>
        </w:rPr>
        <w:t xml:space="preserve"> </w:t>
      </w:r>
      <w:r>
        <w:rPr>
          <w:rFonts w:hint="eastAsia" w:ascii="宋体" w:hAnsi="宋体" w:cs="宋体"/>
          <w:b/>
          <w:sz w:val="28"/>
          <w:szCs w:val="28"/>
        </w:rPr>
        <w:t xml:space="preserve"> </w:t>
      </w:r>
      <w:r>
        <w:rPr>
          <w:rFonts w:hint="eastAsia" w:ascii="宋体" w:hAnsi="宋体" w:cs="宋体"/>
          <w:b/>
          <w:spacing w:val="80"/>
          <w:sz w:val="36"/>
          <w:szCs w:val="36"/>
        </w:rPr>
        <w:t>项目编号：THCS0501</w:t>
      </w:r>
    </w:p>
    <w:p>
      <w:pPr>
        <w:ind w:firstLine="843" w:firstLineChars="300"/>
        <w:jc w:val="left"/>
        <w:rPr>
          <w:rFonts w:ascii="宋体" w:hAnsi="宋体" w:cs="宋体"/>
          <w:b/>
          <w:sz w:val="28"/>
          <w:szCs w:val="28"/>
        </w:rPr>
      </w:pPr>
    </w:p>
    <w:p>
      <w:pPr>
        <w:ind w:firstLine="1124" w:firstLineChars="400"/>
        <w:jc w:val="left"/>
        <w:rPr>
          <w:rFonts w:ascii="宋体" w:hAnsi="宋体" w:cs="宋体"/>
          <w:b/>
          <w:sz w:val="28"/>
          <w:szCs w:val="28"/>
        </w:rPr>
      </w:pPr>
      <w:r>
        <w:rPr>
          <w:rFonts w:hint="eastAsia" w:ascii="宋体" w:hAnsi="宋体" w:cs="宋体"/>
          <w:b/>
          <w:sz w:val="28"/>
          <w:szCs w:val="28"/>
        </w:rPr>
        <w:t>2024年5月</w:t>
      </w: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r>
        <w:rPr>
          <w:rFonts w:hint="eastAsia" w:ascii="宋体" w:hAnsi="宋体" w:cs="宋体"/>
          <w:b/>
          <w:bCs/>
          <w:sz w:val="44"/>
        </w:rPr>
        <w:t>总  目  录</w:t>
      </w:r>
    </w:p>
    <w:p>
      <w:pPr>
        <w:rPr>
          <w:rFonts w:ascii="宋体" w:hAnsi="宋体" w:cs="宋体"/>
          <w:sz w:val="36"/>
        </w:rPr>
      </w:pPr>
    </w:p>
    <w:p>
      <w:pPr>
        <w:numPr>
          <w:ilvl w:val="0"/>
          <w:numId w:val="1"/>
        </w:numPr>
        <w:spacing w:line="360" w:lineRule="auto"/>
        <w:ind w:left="839" w:hanging="839"/>
        <w:rPr>
          <w:rFonts w:ascii="宋体" w:hAnsi="宋体" w:cs="宋体"/>
          <w:sz w:val="32"/>
        </w:rPr>
      </w:pPr>
      <w:r>
        <w:rPr>
          <w:rFonts w:hint="eastAsia" w:ascii="宋体" w:hAnsi="宋体" w:cs="宋体"/>
          <w:sz w:val="32"/>
        </w:rPr>
        <w:t>投标须知及投标须知前附表</w:t>
      </w:r>
    </w:p>
    <w:p>
      <w:pPr>
        <w:numPr>
          <w:ilvl w:val="0"/>
          <w:numId w:val="1"/>
        </w:numPr>
        <w:spacing w:line="360" w:lineRule="auto"/>
        <w:ind w:left="839" w:hanging="839"/>
        <w:rPr>
          <w:rFonts w:ascii="宋体" w:hAnsi="宋体" w:cs="宋体"/>
          <w:sz w:val="32"/>
        </w:rPr>
      </w:pPr>
      <w:r>
        <w:rPr>
          <w:rFonts w:hint="eastAsia" w:ascii="宋体" w:hAnsi="宋体" w:cs="宋体"/>
          <w:sz w:val="32"/>
        </w:rPr>
        <w:t>合同主要条款</w:t>
      </w:r>
    </w:p>
    <w:p>
      <w:pPr>
        <w:numPr>
          <w:ilvl w:val="0"/>
          <w:numId w:val="1"/>
        </w:numPr>
        <w:spacing w:line="360" w:lineRule="auto"/>
        <w:ind w:left="839" w:hanging="839"/>
        <w:rPr>
          <w:rFonts w:ascii="宋体" w:hAnsi="宋体" w:cs="宋体"/>
          <w:sz w:val="32"/>
        </w:rPr>
      </w:pPr>
      <w:r>
        <w:rPr>
          <w:rFonts w:hint="eastAsia" w:ascii="宋体" w:hAnsi="宋体" w:cs="宋体"/>
          <w:sz w:val="32"/>
        </w:rPr>
        <w:t>评标办法</w:t>
      </w:r>
    </w:p>
    <w:p>
      <w:pPr>
        <w:numPr>
          <w:ilvl w:val="0"/>
          <w:numId w:val="1"/>
        </w:numPr>
        <w:spacing w:line="360" w:lineRule="auto"/>
        <w:ind w:left="839" w:hanging="839"/>
        <w:rPr>
          <w:rFonts w:ascii="宋体" w:hAnsi="宋体" w:cs="宋体"/>
          <w:sz w:val="32"/>
        </w:rPr>
      </w:pPr>
      <w:r>
        <w:rPr>
          <w:rFonts w:hint="eastAsia" w:ascii="宋体" w:hAnsi="宋体" w:cs="宋体"/>
          <w:sz w:val="32"/>
        </w:rPr>
        <w:t>投标文件格式</w:t>
      </w:r>
    </w:p>
    <w:p>
      <w:pPr>
        <w:numPr>
          <w:ilvl w:val="0"/>
          <w:numId w:val="1"/>
        </w:numPr>
        <w:spacing w:line="360" w:lineRule="auto"/>
        <w:ind w:left="839" w:hanging="839"/>
        <w:rPr>
          <w:rFonts w:hint="eastAsia" w:ascii="宋体" w:hAnsi="宋体" w:cs="宋体"/>
          <w:sz w:val="32"/>
        </w:rPr>
      </w:pPr>
      <w:r>
        <w:rPr>
          <w:rFonts w:hint="eastAsia" w:ascii="宋体" w:hAnsi="宋体" w:cs="宋体"/>
          <w:sz w:val="32"/>
        </w:rPr>
        <w:t>招标清单</w:t>
      </w:r>
    </w:p>
    <w:p>
      <w:pPr>
        <w:tabs>
          <w:tab w:val="left" w:pos="840"/>
        </w:tabs>
        <w:spacing w:line="360" w:lineRule="auto"/>
        <w:rPr>
          <w:rFonts w:hint="eastAsia" w:ascii="宋体" w:hAnsi="宋体" w:cs="宋体"/>
          <w:sz w:val="32"/>
        </w:rPr>
      </w:pPr>
    </w:p>
    <w:p>
      <w:pPr>
        <w:tabs>
          <w:tab w:val="left" w:pos="840"/>
        </w:tabs>
        <w:spacing w:line="360" w:lineRule="auto"/>
        <w:rPr>
          <w:rFonts w:hint="eastAsia" w:ascii="宋体" w:hAnsi="宋体" w:cs="宋体"/>
          <w:sz w:val="32"/>
        </w:rPr>
      </w:pPr>
    </w:p>
    <w:p>
      <w:pPr>
        <w:tabs>
          <w:tab w:val="left" w:pos="840"/>
        </w:tabs>
        <w:spacing w:line="360" w:lineRule="auto"/>
        <w:rPr>
          <w:rFonts w:hint="eastAsia" w:ascii="宋体" w:hAnsi="宋体" w:cs="宋体"/>
          <w:sz w:val="32"/>
        </w:rPr>
      </w:pPr>
    </w:p>
    <w:p>
      <w:pPr>
        <w:tabs>
          <w:tab w:val="left" w:pos="840"/>
        </w:tabs>
        <w:spacing w:line="360" w:lineRule="auto"/>
        <w:rPr>
          <w:rFonts w:hint="eastAsia" w:ascii="宋体" w:hAnsi="宋体" w:cs="宋体"/>
          <w:sz w:val="32"/>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p>
    <w:p>
      <w:pPr>
        <w:pStyle w:val="2"/>
        <w:spacing w:before="312" w:after="312"/>
        <w:rPr>
          <w:rFonts w:hint="eastAsia"/>
        </w:rPr>
      </w:pPr>
      <w:r>
        <w:rPr>
          <w:rFonts w:hint="eastAsia"/>
        </w:rPr>
        <w:t>北国超市天河店空调设备改造项目招标公告</w:t>
      </w:r>
    </w:p>
    <w:p>
      <w:pPr>
        <w:rPr>
          <w:rFonts w:hint="eastAsia"/>
          <w:sz w:val="32"/>
          <w:szCs w:val="32"/>
        </w:rPr>
      </w:pPr>
    </w:p>
    <w:p>
      <w:pPr>
        <w:widowControl/>
        <w:numPr>
          <w:ilvl w:val="0"/>
          <w:numId w:val="2"/>
        </w:numPr>
        <w:adjustRightInd/>
        <w:spacing w:line="240" w:lineRule="auto"/>
        <w:jc w:val="left"/>
        <w:textAlignment w:val="auto"/>
        <w:rPr>
          <w:rFonts w:hint="eastAsia" w:ascii="Calibri" w:hAnsi="Calibri"/>
          <w:b/>
          <w:kern w:val="2"/>
          <w:sz w:val="32"/>
          <w:szCs w:val="22"/>
        </w:rPr>
      </w:pPr>
      <w:r>
        <w:rPr>
          <w:rFonts w:hint="eastAsia" w:ascii="Calibri" w:hAnsi="Calibri"/>
          <w:b/>
          <w:kern w:val="2"/>
          <w:sz w:val="32"/>
          <w:szCs w:val="22"/>
        </w:rPr>
        <w:t>项目基本情况</w:t>
      </w:r>
    </w:p>
    <w:p>
      <w:pPr>
        <w:rPr>
          <w:rFonts w:hint="eastAsia"/>
          <w:kern w:val="2"/>
          <w:sz w:val="28"/>
          <w:szCs w:val="22"/>
        </w:rPr>
      </w:pPr>
      <w:r>
        <w:rPr>
          <w:rFonts w:hint="eastAsia"/>
          <w:kern w:val="2"/>
          <w:sz w:val="28"/>
          <w:szCs w:val="22"/>
        </w:rPr>
        <w:t>1、项目名称：北国超市天河店空调设备改造</w:t>
      </w:r>
    </w:p>
    <w:p>
      <w:pPr>
        <w:rPr>
          <w:rFonts w:hint="eastAsia"/>
          <w:kern w:val="2"/>
          <w:sz w:val="28"/>
          <w:szCs w:val="22"/>
        </w:rPr>
      </w:pPr>
      <w:r>
        <w:rPr>
          <w:rFonts w:hint="eastAsia"/>
          <w:kern w:val="2"/>
          <w:sz w:val="28"/>
          <w:szCs w:val="22"/>
        </w:rPr>
        <w:t>2、项目地点：北国超市天河店</w:t>
      </w:r>
    </w:p>
    <w:p>
      <w:pPr>
        <w:rPr>
          <w:rFonts w:hint="eastAsia" w:ascii="Calibri" w:hAnsi="Calibri"/>
          <w:kern w:val="2"/>
          <w:sz w:val="28"/>
          <w:szCs w:val="22"/>
        </w:rPr>
      </w:pPr>
      <w:r>
        <w:rPr>
          <w:rFonts w:hint="eastAsia"/>
          <w:kern w:val="2"/>
          <w:sz w:val="28"/>
          <w:szCs w:val="22"/>
        </w:rPr>
        <w:t>3、</w:t>
      </w:r>
      <w:r>
        <w:rPr>
          <w:rFonts w:hint="eastAsia" w:ascii="Calibri" w:hAnsi="Calibri"/>
          <w:kern w:val="2"/>
          <w:sz w:val="28"/>
          <w:szCs w:val="22"/>
        </w:rPr>
        <w:t>最高限价：</w:t>
      </w:r>
      <w:r>
        <w:rPr>
          <w:rFonts w:hint="eastAsia"/>
          <w:kern w:val="2"/>
          <w:sz w:val="28"/>
          <w:szCs w:val="22"/>
        </w:rPr>
        <w:t>203000元</w:t>
      </w:r>
    </w:p>
    <w:p>
      <w:pPr>
        <w:rPr>
          <w:rFonts w:hint="eastAsia"/>
          <w:kern w:val="2"/>
          <w:sz w:val="28"/>
          <w:szCs w:val="22"/>
        </w:rPr>
      </w:pPr>
      <w:r>
        <w:rPr>
          <w:rFonts w:hint="eastAsia"/>
          <w:kern w:val="2"/>
          <w:sz w:val="28"/>
          <w:szCs w:val="22"/>
        </w:rPr>
        <w:t>4、项目</w:t>
      </w:r>
      <w:r>
        <w:rPr>
          <w:rFonts w:hint="eastAsia" w:ascii="Calibri" w:hAnsi="Calibri"/>
          <w:kern w:val="2"/>
          <w:sz w:val="28"/>
          <w:szCs w:val="22"/>
        </w:rPr>
        <w:t>概况</w:t>
      </w:r>
      <w:r>
        <w:rPr>
          <w:rFonts w:hint="eastAsia"/>
          <w:kern w:val="2"/>
          <w:sz w:val="28"/>
          <w:szCs w:val="22"/>
        </w:rPr>
        <w:t>：1）. 一楼卖场安装20台风机盘管，2）.维修原有旧机11台，3）.三楼2台空调吊柜移至一楼卖场，</w:t>
      </w:r>
    </w:p>
    <w:p>
      <w:pPr>
        <w:pStyle w:val="4"/>
      </w:pPr>
      <w:r>
        <w:rPr>
          <w:rFonts w:hint="eastAsia"/>
          <w:b w:val="0"/>
          <w:kern w:val="2"/>
          <w:sz w:val="28"/>
          <w:szCs w:val="22"/>
        </w:rPr>
        <w:t>5、截标时间：</w:t>
      </w:r>
    </w:p>
    <w:p>
      <w:pPr>
        <w:pStyle w:val="4"/>
        <w:numPr>
          <w:ilvl w:val="0"/>
          <w:numId w:val="2"/>
        </w:numPr>
        <w:adjustRightInd/>
        <w:textAlignment w:val="auto"/>
        <w:rPr>
          <w:rFonts w:ascii="Calibri" w:hAnsi="Calibri"/>
          <w:kern w:val="2"/>
          <w:szCs w:val="22"/>
        </w:rPr>
      </w:pPr>
      <w:r>
        <w:rPr>
          <w:rFonts w:hint="eastAsia" w:ascii="Calibri" w:hAnsi="Calibri"/>
          <w:kern w:val="2"/>
          <w:szCs w:val="22"/>
        </w:rPr>
        <w:t>申请人资格要求</w:t>
      </w:r>
    </w:p>
    <w:p>
      <w:pPr>
        <w:spacing w:line="400" w:lineRule="exact"/>
        <w:rPr>
          <w:rFonts w:hint="eastAsia"/>
          <w:sz w:val="28"/>
          <w:szCs w:val="28"/>
        </w:rPr>
      </w:pPr>
      <w:r>
        <w:rPr>
          <w:rFonts w:hint="eastAsia"/>
          <w:kern w:val="2"/>
          <w:sz w:val="28"/>
          <w:szCs w:val="22"/>
        </w:rPr>
        <w:t>1、</w:t>
      </w:r>
      <w:r>
        <w:rPr>
          <w:rFonts w:hint="eastAsia"/>
          <w:sz w:val="28"/>
          <w:szCs w:val="28"/>
        </w:rPr>
        <w:t>具备独立法人资格</w:t>
      </w:r>
    </w:p>
    <w:p>
      <w:pPr>
        <w:rPr>
          <w:rFonts w:hint="eastAsia" w:ascii="宋体" w:hAnsi="宋体" w:cs="宋体"/>
          <w:sz w:val="28"/>
          <w:szCs w:val="28"/>
        </w:rPr>
      </w:pPr>
      <w:r>
        <w:rPr>
          <w:rFonts w:hint="eastAsia" w:ascii="宋体" w:hAnsi="宋体" w:cs="宋体"/>
          <w:sz w:val="28"/>
          <w:szCs w:val="28"/>
        </w:rPr>
        <w:t>2、具有法定代表人授权委托书、法人营业执照。</w:t>
      </w:r>
    </w:p>
    <w:p>
      <w:pPr>
        <w:rPr>
          <w:rFonts w:hint="eastAsia" w:ascii="Calibri" w:hAnsi="Calibri"/>
          <w:kern w:val="2"/>
          <w:sz w:val="28"/>
          <w:szCs w:val="22"/>
        </w:rPr>
      </w:pPr>
      <w:r>
        <w:rPr>
          <w:rFonts w:hint="eastAsia"/>
        </w:rPr>
        <w:t>3、</w:t>
      </w:r>
      <w:r>
        <w:rPr>
          <w:rFonts w:hint="eastAsia" w:ascii="Calibri" w:hAnsi="Calibri"/>
          <w:kern w:val="2"/>
          <w:sz w:val="28"/>
          <w:szCs w:val="22"/>
        </w:rPr>
        <w:t>信誉要求：</w:t>
      </w:r>
    </w:p>
    <w:p>
      <w:pPr>
        <w:widowControl/>
        <w:ind w:firstLine="560" w:firstLineChars="200"/>
        <w:jc w:val="left"/>
      </w:pPr>
      <w:r>
        <w:rPr>
          <w:rFonts w:hint="eastAsia" w:ascii="Calibri" w:hAnsi="Calibri"/>
          <w:kern w:val="2"/>
          <w:sz w:val="28"/>
          <w:szCs w:val="22"/>
        </w:rPr>
        <w:t>通过“信用中国”网站（ www.creditchina.gov.cn）、“中国政府采购网” （www.ccgp.gov.cn）查询信用记录良好，申请人被列入失信被执行人、重大税收违法案件当事人名单、政府采购严重违法失信行为记录名单的单位将被拒绝参与本采购项目。查询渠道：失信被执行人、重大税收违法案件当事人名单在“信用中国”网站查询；政府采购严重违法失信行为记录在“中国政府采购网”查询。</w:t>
      </w:r>
    </w:p>
    <w:p>
      <w:pPr>
        <w:rPr>
          <w:rFonts w:hint="eastAsia"/>
          <w:b/>
          <w:sz w:val="32"/>
        </w:rPr>
      </w:pPr>
    </w:p>
    <w:p>
      <w:pPr>
        <w:rPr>
          <w:rFonts w:hint="eastAsia"/>
          <w:b/>
          <w:sz w:val="32"/>
        </w:rPr>
      </w:pPr>
    </w:p>
    <w:p>
      <w:pPr>
        <w:jc w:val="center"/>
        <w:rPr>
          <w:rFonts w:ascii="宋体" w:hAnsi="宋体" w:cs="宋体"/>
          <w:b/>
          <w:sz w:val="44"/>
          <w:szCs w:val="44"/>
        </w:rPr>
      </w:pPr>
      <w:r>
        <w:rPr>
          <w:rFonts w:hint="eastAsia" w:ascii="宋体" w:hAnsi="宋体" w:cs="宋体"/>
          <w:b/>
          <w:sz w:val="44"/>
          <w:szCs w:val="44"/>
        </w:rPr>
        <w:t>第一章 投标须知及投标须知前附表</w:t>
      </w:r>
    </w:p>
    <w:p>
      <w:pPr>
        <w:numPr>
          <w:ilvl w:val="0"/>
          <w:numId w:val="3"/>
        </w:numPr>
        <w:adjustRightInd/>
        <w:spacing w:line="240" w:lineRule="auto"/>
        <w:jc w:val="center"/>
        <w:textAlignment w:val="auto"/>
        <w:rPr>
          <w:rFonts w:ascii="宋体" w:hAnsi="宋体" w:cs="宋体"/>
          <w:b/>
          <w:bCs/>
          <w:kern w:val="2"/>
          <w:sz w:val="36"/>
          <w:szCs w:val="36"/>
        </w:rPr>
      </w:pPr>
      <w:r>
        <w:rPr>
          <w:rFonts w:hint="eastAsia" w:ascii="宋体" w:hAnsi="宋体" w:cs="宋体"/>
          <w:b/>
          <w:bCs/>
          <w:sz w:val="36"/>
          <w:szCs w:val="36"/>
        </w:rPr>
        <w:t>投标须知前附表</w:t>
      </w:r>
    </w:p>
    <w:p>
      <w:pPr>
        <w:adjustRightInd/>
        <w:spacing w:line="240" w:lineRule="auto"/>
        <w:textAlignment w:val="auto"/>
        <w:rPr>
          <w:rFonts w:ascii="宋体" w:hAnsi="宋体" w:cs="宋体"/>
          <w:b/>
          <w:bCs/>
          <w:kern w:val="2"/>
          <w:sz w:val="44"/>
          <w:szCs w:val="24"/>
        </w:rPr>
      </w:pPr>
    </w:p>
    <w:tbl>
      <w:tblPr>
        <w:tblStyle w:val="19"/>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rFonts w:ascii="宋体" w:hAnsi="宋体" w:cs="宋体"/>
                <w:sz w:val="28"/>
                <w:szCs w:val="28"/>
              </w:rPr>
            </w:pPr>
            <w:r>
              <w:rPr>
                <w:rFonts w:hint="eastAsia" w:ascii="宋体" w:hAnsi="宋体" w:cs="宋体"/>
                <w:sz w:val="28"/>
                <w:szCs w:val="28"/>
              </w:rPr>
              <w:t>项号</w:t>
            </w:r>
          </w:p>
        </w:tc>
        <w:tc>
          <w:tcPr>
            <w:tcW w:w="2347" w:type="dxa"/>
            <w:vAlign w:val="center"/>
          </w:tcPr>
          <w:p>
            <w:pPr>
              <w:jc w:val="center"/>
              <w:rPr>
                <w:rFonts w:ascii="宋体" w:hAnsi="宋体" w:cs="宋体"/>
                <w:sz w:val="28"/>
                <w:szCs w:val="28"/>
              </w:rPr>
            </w:pPr>
            <w:r>
              <w:rPr>
                <w:rFonts w:hint="eastAsia" w:ascii="宋体" w:hAnsi="宋体" w:cs="宋体"/>
                <w:sz w:val="28"/>
                <w:szCs w:val="28"/>
              </w:rPr>
              <w:t>内容</w:t>
            </w:r>
          </w:p>
        </w:tc>
        <w:tc>
          <w:tcPr>
            <w:tcW w:w="6250" w:type="dxa"/>
            <w:vAlign w:val="center"/>
          </w:tcPr>
          <w:p>
            <w:pPr>
              <w:jc w:val="center"/>
              <w:rPr>
                <w:rFonts w:ascii="宋体" w:hAnsi="宋体" w:cs="宋体"/>
                <w:sz w:val="28"/>
                <w:szCs w:val="28"/>
              </w:rPr>
            </w:pPr>
            <w:r>
              <w:rPr>
                <w:rFonts w:hint="eastAsia" w:ascii="宋体" w:hAnsi="宋体" w:cs="宋体"/>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项目名称</w:t>
            </w:r>
          </w:p>
        </w:tc>
        <w:tc>
          <w:tcPr>
            <w:tcW w:w="6250" w:type="dxa"/>
            <w:vAlign w:val="center"/>
          </w:tcPr>
          <w:p>
            <w:pPr>
              <w:spacing w:line="400" w:lineRule="exact"/>
              <w:jc w:val="center"/>
              <w:rPr>
                <w:rStyle w:val="22"/>
              </w:rPr>
            </w:pPr>
            <w:r>
              <w:rPr>
                <w:rStyle w:val="22"/>
                <w:rFonts w:hint="eastAsia" w:ascii="宋体"/>
                <w:sz w:val="28"/>
                <w:szCs w:val="28"/>
              </w:rPr>
              <w:t>北国超市天河店空调设备改造项目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项目地点</w:t>
            </w:r>
          </w:p>
        </w:tc>
        <w:tc>
          <w:tcPr>
            <w:tcW w:w="6250" w:type="dxa"/>
            <w:vAlign w:val="center"/>
          </w:tcPr>
          <w:p>
            <w:pPr>
              <w:spacing w:line="400" w:lineRule="exact"/>
              <w:rPr>
                <w:rStyle w:val="22"/>
                <w:rFonts w:ascii="宋体" w:hAnsi="宋体" w:cs="宋体"/>
                <w:sz w:val="28"/>
                <w:szCs w:val="28"/>
              </w:rPr>
            </w:pPr>
            <w:r>
              <w:rPr>
                <w:rStyle w:val="22"/>
                <w:rFonts w:hint="eastAsia" w:ascii="宋体" w:hAnsi="宋体" w:cs="宋体"/>
                <w:sz w:val="28"/>
                <w:szCs w:val="28"/>
              </w:rPr>
              <w:t>北国超市天河店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3</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项目规模</w:t>
            </w:r>
          </w:p>
        </w:tc>
        <w:tc>
          <w:tcPr>
            <w:tcW w:w="6250" w:type="dxa"/>
            <w:vAlign w:val="center"/>
          </w:tcPr>
          <w:p>
            <w:pPr>
              <w:rPr>
                <w:rStyle w:val="22"/>
                <w:rFonts w:ascii="宋体" w:hAnsi="宋体" w:cs="宋体"/>
                <w:sz w:val="28"/>
                <w:szCs w:val="28"/>
              </w:rPr>
            </w:pPr>
            <w:r>
              <w:rPr>
                <w:rStyle w:val="22"/>
                <w:rFonts w:hint="eastAsia" w:ascii="宋体" w:hAnsi="宋体" w:cs="宋体"/>
                <w:sz w:val="28"/>
                <w:szCs w:val="28"/>
              </w:rPr>
              <w:t>详见工程量清单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4</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承包方式</w:t>
            </w:r>
          </w:p>
        </w:tc>
        <w:tc>
          <w:tcPr>
            <w:tcW w:w="6250" w:type="dxa"/>
            <w:vAlign w:val="center"/>
          </w:tcPr>
          <w:p>
            <w:pPr>
              <w:spacing w:line="400" w:lineRule="exact"/>
              <w:rPr>
                <w:rStyle w:val="22"/>
                <w:rFonts w:ascii="宋体" w:hAnsi="宋体" w:cs="宋体"/>
                <w:sz w:val="28"/>
                <w:szCs w:val="28"/>
              </w:rPr>
            </w:pPr>
            <w:r>
              <w:rPr>
                <w:rStyle w:val="22"/>
                <w:rFonts w:hint="eastAsia" w:ascii="宋体" w:hAnsi="宋体" w:cs="宋体"/>
                <w:sz w:val="28"/>
                <w:szCs w:val="28"/>
              </w:rPr>
              <w:t>1、</w:t>
            </w:r>
            <w:r>
              <w:rPr>
                <w:rStyle w:val="22"/>
                <w:rFonts w:hint="eastAsia"/>
                <w:sz w:val="28"/>
                <w:szCs w:val="28"/>
              </w:rPr>
              <w:t>包工包料</w:t>
            </w:r>
          </w:p>
          <w:p>
            <w:pPr>
              <w:spacing w:line="400" w:lineRule="exact"/>
              <w:rPr>
                <w:rStyle w:val="22"/>
                <w:sz w:val="28"/>
                <w:szCs w:val="28"/>
              </w:rPr>
            </w:pPr>
            <w:r>
              <w:rPr>
                <w:rStyle w:val="22"/>
                <w:rFonts w:ascii="宋体" w:hAnsi="宋体" w:cs="宋体"/>
                <w:sz w:val="28"/>
                <w:szCs w:val="28"/>
              </w:rPr>
              <w:t>2</w:t>
            </w:r>
            <w:r>
              <w:rPr>
                <w:rStyle w:val="22"/>
                <w:rFonts w:hint="eastAsia" w:ascii="宋体" w:hAnsi="宋体" w:cs="宋体"/>
                <w:sz w:val="28"/>
                <w:szCs w:val="28"/>
              </w:rPr>
              <w:t>、招标所确定的综合单价，除项目清单明确规定的工时费外，所有配件报价包括完成该工程项目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5</w:t>
            </w:r>
          </w:p>
        </w:tc>
        <w:tc>
          <w:tcPr>
            <w:tcW w:w="2347" w:type="dxa"/>
            <w:vAlign w:val="center"/>
          </w:tcPr>
          <w:p>
            <w:pPr>
              <w:spacing w:line="400" w:lineRule="exact"/>
              <w:rPr>
                <w:rStyle w:val="22"/>
                <w:rFonts w:ascii="宋体" w:hAnsi="宋体" w:cs="宋体"/>
                <w:sz w:val="28"/>
                <w:szCs w:val="28"/>
              </w:rPr>
            </w:pPr>
            <w:r>
              <w:rPr>
                <w:rStyle w:val="22"/>
                <w:rFonts w:hint="eastAsia" w:ascii="宋体" w:hAnsi="宋体" w:cs="宋体"/>
                <w:sz w:val="28"/>
                <w:szCs w:val="28"/>
              </w:rPr>
              <w:t>质量标准及甲方需求</w:t>
            </w:r>
          </w:p>
        </w:tc>
        <w:tc>
          <w:tcPr>
            <w:tcW w:w="6250" w:type="dxa"/>
            <w:vAlign w:val="center"/>
          </w:tcPr>
          <w:p>
            <w:pPr>
              <w:spacing w:line="400" w:lineRule="exact"/>
              <w:ind w:leftChars="-28" w:hanging="58" w:hangingChars="21"/>
              <w:rPr>
                <w:rStyle w:val="22"/>
                <w:sz w:val="28"/>
                <w:szCs w:val="28"/>
              </w:rPr>
            </w:pPr>
            <w:r>
              <w:rPr>
                <w:rStyle w:val="22"/>
                <w:rFonts w:hint="eastAsia"/>
                <w:sz w:val="28"/>
                <w:szCs w:val="28"/>
              </w:rPr>
              <w:t>1.符合国家和行业相关标准。</w:t>
            </w:r>
          </w:p>
          <w:p>
            <w:pPr>
              <w:pStyle w:val="4"/>
              <w:ind w:leftChars="-28" w:hanging="58" w:hangingChars="21"/>
              <w:rPr>
                <w:rStyle w:val="22"/>
                <w:rFonts w:ascii="宋体" w:hAnsi="宋体" w:cs="宋体"/>
                <w:b w:val="0"/>
                <w:sz w:val="28"/>
                <w:szCs w:val="28"/>
              </w:rPr>
            </w:pPr>
            <w:r>
              <w:rPr>
                <w:rStyle w:val="22"/>
                <w:rFonts w:hint="eastAsia"/>
                <w:b w:val="0"/>
                <w:bCs/>
                <w:sz w:val="28"/>
                <w:szCs w:val="28"/>
              </w:rPr>
              <w:t>2.符合招标单位的施工要求及技术标准。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6</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品牌</w:t>
            </w:r>
          </w:p>
        </w:tc>
        <w:tc>
          <w:tcPr>
            <w:tcW w:w="6250" w:type="dxa"/>
            <w:vAlign w:val="center"/>
          </w:tcPr>
          <w:p>
            <w:pPr>
              <w:spacing w:line="400" w:lineRule="exact"/>
              <w:ind w:leftChars="-28" w:hanging="58" w:hangingChars="21"/>
              <w:rPr>
                <w:rStyle w:val="22"/>
                <w:sz w:val="28"/>
                <w:szCs w:val="28"/>
              </w:rPr>
            </w:pPr>
            <w:r>
              <w:rPr>
                <w:rStyle w:val="22"/>
                <w:rFonts w:hint="eastAsia" w:ascii="宋体" w:hAnsi="宋体" w:cs="宋体"/>
                <w:sz w:val="28"/>
                <w:szCs w:val="28"/>
              </w:rPr>
              <w:t>格力、美的、海尔或同等质量其他品牌。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7</w:t>
            </w:r>
          </w:p>
        </w:tc>
        <w:tc>
          <w:tcPr>
            <w:tcW w:w="2347" w:type="dxa"/>
            <w:vAlign w:val="center"/>
          </w:tcPr>
          <w:p>
            <w:pPr>
              <w:spacing w:line="400" w:lineRule="exact"/>
              <w:jc w:val="center"/>
              <w:rPr>
                <w:rStyle w:val="22"/>
                <w:rFonts w:ascii="宋体" w:hAnsi="宋体" w:cs="宋体"/>
                <w:sz w:val="28"/>
                <w:szCs w:val="28"/>
              </w:rPr>
            </w:pPr>
            <w:r>
              <w:rPr>
                <w:rStyle w:val="22"/>
                <w:rFonts w:hint="eastAsia" w:ascii="宋体" w:hAnsi="宋体" w:cs="宋体"/>
                <w:sz w:val="28"/>
                <w:szCs w:val="28"/>
              </w:rPr>
              <w:t>招标范围</w:t>
            </w:r>
          </w:p>
        </w:tc>
        <w:tc>
          <w:tcPr>
            <w:tcW w:w="6250" w:type="dxa"/>
            <w:vAlign w:val="center"/>
          </w:tcPr>
          <w:p>
            <w:pPr>
              <w:spacing w:line="400" w:lineRule="exact"/>
              <w:rPr>
                <w:rStyle w:val="22"/>
                <w:rFonts w:ascii="宋体" w:hAnsi="宋体" w:cs="宋体"/>
                <w:sz w:val="28"/>
                <w:szCs w:val="28"/>
              </w:rPr>
            </w:pPr>
            <w:r>
              <w:rPr>
                <w:rStyle w:val="22"/>
                <w:rFonts w:hint="eastAsia" w:ascii="宋体" w:hAnsi="宋体" w:cs="宋体"/>
                <w:sz w:val="28"/>
                <w:szCs w:val="28"/>
              </w:rPr>
              <w:t>招标人设计方案、图纸及清单内的所有内容。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8</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工期要求</w:t>
            </w:r>
          </w:p>
        </w:tc>
        <w:tc>
          <w:tcPr>
            <w:tcW w:w="6250" w:type="dxa"/>
            <w:vAlign w:val="center"/>
          </w:tcPr>
          <w:p>
            <w:pPr>
              <w:spacing w:line="400" w:lineRule="exact"/>
              <w:rPr>
                <w:rFonts w:ascii="宋体" w:hAnsi="宋体" w:cs="宋体"/>
                <w:sz w:val="28"/>
                <w:szCs w:val="28"/>
              </w:rPr>
            </w:pPr>
            <w:r>
              <w:rPr>
                <w:rFonts w:hint="eastAsia"/>
                <w:sz w:val="28"/>
                <w:szCs w:val="28"/>
                <w:u w:val="single"/>
              </w:rPr>
              <w:t xml:space="preserve">    15 </w:t>
            </w:r>
            <w:r>
              <w:rPr>
                <w:rFonts w:hint="eastAsia"/>
                <w:sz w:val="28"/>
                <w:szCs w:val="28"/>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资金来源</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10</w:t>
            </w:r>
          </w:p>
        </w:tc>
        <w:tc>
          <w:tcPr>
            <w:tcW w:w="2347" w:type="dxa"/>
            <w:vAlign w:val="center"/>
          </w:tcPr>
          <w:p>
            <w:pPr>
              <w:spacing w:line="400" w:lineRule="exact"/>
              <w:jc w:val="center"/>
              <w:rPr>
                <w:rFonts w:ascii="宋体" w:hAnsi="宋体" w:cs="宋体"/>
                <w:sz w:val="28"/>
                <w:szCs w:val="28"/>
              </w:rPr>
            </w:pPr>
            <w:r>
              <w:rPr>
                <w:rFonts w:hint="eastAsia"/>
                <w:sz w:val="28"/>
                <w:szCs w:val="28"/>
              </w:rPr>
              <w:t>最高限价</w:t>
            </w:r>
          </w:p>
        </w:tc>
        <w:tc>
          <w:tcPr>
            <w:tcW w:w="6250" w:type="dxa"/>
            <w:vAlign w:val="center"/>
          </w:tcPr>
          <w:p>
            <w:pPr>
              <w:spacing w:line="400" w:lineRule="exact"/>
              <w:rPr>
                <w:sz w:val="28"/>
                <w:szCs w:val="28"/>
              </w:rPr>
            </w:pPr>
            <w:r>
              <w:rPr>
                <w:rFonts w:hint="eastAsia"/>
                <w:sz w:val="28"/>
                <w:szCs w:val="28"/>
              </w:rPr>
              <w:t>1.本标段最高限价203000元。大写：贰拾万叁仟元整</w:t>
            </w:r>
          </w:p>
          <w:p>
            <w:pPr>
              <w:spacing w:line="400" w:lineRule="exact"/>
              <w:rPr>
                <w:rFonts w:ascii="宋体" w:hAnsi="宋体" w:cs="宋体"/>
              </w:rPr>
            </w:pPr>
            <w:r>
              <w:rPr>
                <w:rFonts w:hint="eastAsia"/>
                <w:sz w:val="28"/>
                <w:szCs w:val="28"/>
              </w:rPr>
              <w:t>2.超过最高限价按废标处理。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11</w:t>
            </w:r>
          </w:p>
        </w:tc>
        <w:tc>
          <w:tcPr>
            <w:tcW w:w="2347" w:type="dxa"/>
            <w:vAlign w:val="center"/>
          </w:tcPr>
          <w:p>
            <w:pPr>
              <w:spacing w:line="400" w:lineRule="exact"/>
              <w:jc w:val="center"/>
              <w:rPr>
                <w:rFonts w:ascii="宋体" w:hAnsi="宋体" w:cs="宋体"/>
                <w:szCs w:val="21"/>
              </w:rPr>
            </w:pPr>
            <w:r>
              <w:rPr>
                <w:rFonts w:hint="eastAsia" w:ascii="宋体" w:hAnsi="宋体" w:cs="宋体"/>
                <w:sz w:val="28"/>
                <w:szCs w:val="28"/>
              </w:rPr>
              <w:t>投标人资质要求</w:t>
            </w:r>
          </w:p>
        </w:tc>
        <w:tc>
          <w:tcPr>
            <w:tcW w:w="6250" w:type="dxa"/>
            <w:vAlign w:val="center"/>
          </w:tcPr>
          <w:p>
            <w:pPr>
              <w:numPr>
                <w:ilvl w:val="0"/>
                <w:numId w:val="4"/>
              </w:numPr>
              <w:spacing w:line="400" w:lineRule="exact"/>
              <w:rPr>
                <w:rFonts w:ascii="宋体" w:hAnsi="宋体" w:cs="宋体"/>
                <w:sz w:val="28"/>
                <w:szCs w:val="28"/>
              </w:rPr>
            </w:pPr>
            <w:r>
              <w:rPr>
                <w:rFonts w:hint="eastAsia" w:ascii="宋体" w:hAnsi="宋体" w:cs="宋体"/>
                <w:sz w:val="28"/>
                <w:szCs w:val="28"/>
              </w:rPr>
              <w:t>具备独立法人资格</w:t>
            </w:r>
          </w:p>
          <w:p>
            <w:pPr>
              <w:numPr>
                <w:ilvl w:val="0"/>
                <w:numId w:val="4"/>
              </w:numPr>
              <w:spacing w:line="400" w:lineRule="exact"/>
              <w:rPr>
                <w:rFonts w:ascii="宋体" w:hAnsi="宋体" w:cs="宋体"/>
                <w:sz w:val="28"/>
                <w:szCs w:val="28"/>
              </w:rPr>
            </w:pPr>
            <w:r>
              <w:rPr>
                <w:rFonts w:hint="eastAsia" w:ascii="宋体" w:hAnsi="宋体" w:cs="宋体"/>
                <w:sz w:val="28"/>
                <w:szCs w:val="28"/>
              </w:rPr>
              <w:t>具有法定代表人授权委托书、法人营业执照。以上相应证件必须是有效证件。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12</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工程报价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采用综合单价报价方式。</w:t>
            </w:r>
          </w:p>
          <w:p>
            <w:pPr>
              <w:spacing w:line="400" w:lineRule="exact"/>
              <w:rPr>
                <w:rFonts w:ascii="宋体" w:hAnsi="宋体" w:cs="宋体"/>
                <w:sz w:val="28"/>
                <w:szCs w:val="28"/>
              </w:rPr>
            </w:pPr>
            <w:r>
              <w:rPr>
                <w:rFonts w:hint="eastAsia" w:ascii="宋体" w:hAnsi="宋体" w:cs="宋体"/>
                <w:sz w:val="28"/>
                <w:szCs w:val="28"/>
              </w:rPr>
              <w:t>税率：</w:t>
            </w:r>
            <w:r>
              <w:rPr>
                <w:rFonts w:hint="eastAsia" w:ascii="宋体" w:hAnsi="宋体" w:cs="宋体"/>
                <w:sz w:val="28"/>
                <w:szCs w:val="28"/>
                <w:u w:val="single"/>
              </w:rPr>
              <w:t xml:space="preserve">   自行填写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13</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投标有效期</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90</w:t>
            </w:r>
            <w:r>
              <w:rPr>
                <w:rFonts w:hint="eastAsia" w:ascii="宋体" w:hAnsi="宋体" w:cs="宋体"/>
                <w:sz w:val="28"/>
                <w:szCs w:val="28"/>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14</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投标保证金金额</w:t>
            </w:r>
          </w:p>
        </w:tc>
        <w:tc>
          <w:tcPr>
            <w:tcW w:w="6250" w:type="dxa"/>
            <w:vAlign w:val="center"/>
          </w:tcPr>
          <w:p>
            <w:pPr>
              <w:spacing w:line="400" w:lineRule="exact"/>
              <w:rPr>
                <w:rFonts w:ascii="宋体" w:hAnsi="宋体" w:cs="宋体"/>
                <w:color w:val="000000" w:themeColor="text1"/>
                <w:sz w:val="28"/>
                <w:szCs w:val="28"/>
              </w:rPr>
            </w:pPr>
            <w:r>
              <w:rPr>
                <w:rFonts w:hint="eastAsia" w:ascii="宋体" w:hAnsi="宋体" w:cs="宋体"/>
                <w:color w:val="000000" w:themeColor="text1"/>
                <w:sz w:val="28"/>
                <w:szCs w:val="28"/>
              </w:rPr>
              <w:t>金额：4000元，大写：肆仟元整</w:t>
            </w:r>
          </w:p>
          <w:p>
            <w:pPr>
              <w:spacing w:line="400" w:lineRule="exact"/>
              <w:rPr>
                <w:rFonts w:ascii="宋体" w:hAnsi="宋体"/>
                <w:color w:val="000000" w:themeColor="text1"/>
                <w:sz w:val="28"/>
                <w:szCs w:val="28"/>
              </w:rPr>
            </w:pPr>
            <w:r>
              <w:rPr>
                <w:rFonts w:hint="eastAsia" w:ascii="宋体" w:hAnsi="宋体" w:cs="宋体"/>
                <w:color w:val="000000" w:themeColor="text1"/>
                <w:sz w:val="28"/>
                <w:szCs w:val="28"/>
              </w:rPr>
              <w:t>递交方式：现金、</w:t>
            </w:r>
            <w:r>
              <w:rPr>
                <w:rFonts w:hint="eastAsia" w:ascii="宋体" w:hAnsi="宋体"/>
                <w:color w:val="000000" w:themeColor="text1"/>
                <w:sz w:val="28"/>
                <w:szCs w:val="28"/>
              </w:rPr>
              <w:t>电汇或银行转账支票</w:t>
            </w:r>
          </w:p>
          <w:p>
            <w:pPr>
              <w:spacing w:line="400" w:lineRule="exact"/>
              <w:rPr>
                <w:rFonts w:ascii="宋体" w:hAnsi="宋体"/>
                <w:color w:val="000000" w:themeColor="text1"/>
                <w:sz w:val="28"/>
                <w:szCs w:val="28"/>
              </w:rPr>
            </w:pPr>
            <w:r>
              <w:rPr>
                <w:rFonts w:hint="eastAsia" w:ascii="宋体" w:hAnsi="宋体"/>
                <w:color w:val="000000" w:themeColor="text1"/>
                <w:sz w:val="28"/>
                <w:szCs w:val="28"/>
              </w:rPr>
              <w:t>名称：北国商城股份有限公司</w:t>
            </w:r>
          </w:p>
          <w:p>
            <w:pPr>
              <w:spacing w:line="400" w:lineRule="exact"/>
              <w:rPr>
                <w:rFonts w:ascii="宋体" w:hAnsi="宋体"/>
                <w:color w:val="000000" w:themeColor="text1"/>
                <w:sz w:val="28"/>
                <w:szCs w:val="28"/>
              </w:rPr>
            </w:pPr>
            <w:r>
              <w:rPr>
                <w:rFonts w:hint="eastAsia" w:ascii="宋体" w:hAnsi="宋体"/>
                <w:color w:val="000000" w:themeColor="text1"/>
                <w:sz w:val="28"/>
                <w:szCs w:val="28"/>
              </w:rPr>
              <w:t>开户行及账号：</w:t>
            </w:r>
            <w:r>
              <w:rPr>
                <w:rFonts w:hint="eastAsia" w:ascii="宋体" w:hAnsi="宋体" w:cs="宋体"/>
                <w:color w:val="000000" w:themeColor="text1"/>
                <w:sz w:val="28"/>
                <w:szCs w:val="28"/>
              </w:rPr>
              <w:t>中国工商银行石家庄市长安支行</w:t>
            </w:r>
          </w:p>
          <w:p>
            <w:pPr>
              <w:shd w:val="clear" w:color="auto" w:fill="FFFFFF" w:themeFill="background1"/>
              <w:spacing w:line="400" w:lineRule="exact"/>
              <w:jc w:val="left"/>
              <w:rPr>
                <w:rFonts w:ascii="宋体" w:hAnsi="宋体" w:cs="宋体"/>
                <w:color w:val="000000" w:themeColor="text1"/>
                <w:sz w:val="28"/>
                <w:szCs w:val="28"/>
              </w:rPr>
            </w:pPr>
            <w:r>
              <w:rPr>
                <w:rFonts w:hint="eastAsia" w:ascii="宋体" w:hAnsi="宋体"/>
                <w:color w:val="000000" w:themeColor="text1"/>
                <w:sz w:val="28"/>
                <w:szCs w:val="28"/>
              </w:rPr>
              <w:t>帐号：</w:t>
            </w:r>
            <w:r>
              <w:rPr>
                <w:rFonts w:hint="eastAsia" w:ascii="宋体" w:hAnsi="宋体" w:cs="宋体"/>
                <w:color w:val="000000" w:themeColor="text1"/>
                <w:sz w:val="28"/>
                <w:szCs w:val="28"/>
              </w:rPr>
              <w:t>9558850402000090602</w:t>
            </w:r>
          </w:p>
          <w:p>
            <w:pPr>
              <w:spacing w:line="400" w:lineRule="exact"/>
              <w:rPr>
                <w:rFonts w:ascii="宋体" w:hAnsi="宋体"/>
                <w:color w:val="000000" w:themeColor="text1"/>
                <w:sz w:val="28"/>
                <w:szCs w:val="28"/>
              </w:rPr>
            </w:pPr>
          </w:p>
          <w:p>
            <w:pPr>
              <w:spacing w:line="400" w:lineRule="exact"/>
              <w:rPr>
                <w:rFonts w:ascii="宋体" w:hAnsi="宋体" w:cs="宋体"/>
                <w:sz w:val="28"/>
                <w:szCs w:val="28"/>
              </w:rPr>
            </w:pPr>
            <w:r>
              <w:rPr>
                <w:rFonts w:hint="eastAsia" w:ascii="宋体" w:hAnsi="宋体"/>
                <w:color w:val="000000" w:themeColor="text1"/>
                <w:sz w:val="28"/>
                <w:szCs w:val="28"/>
              </w:rPr>
              <w:t>现金请缴纳</w:t>
            </w:r>
            <w:r>
              <w:rPr>
                <w:rFonts w:hint="eastAsia" w:ascii="宋体" w:hAnsi="宋体"/>
                <w:sz w:val="28"/>
                <w:szCs w:val="28"/>
              </w:rPr>
              <w:t>于</w:t>
            </w:r>
            <w:r>
              <w:rPr>
                <w:rFonts w:hint="eastAsia" w:ascii="宋体" w:hAnsi="宋体" w:cs="宋体"/>
                <w:sz w:val="28"/>
                <w:szCs w:val="28"/>
              </w:rPr>
              <w:t>北国超市天河</w:t>
            </w:r>
            <w:r>
              <w:rPr>
                <w:rFonts w:hint="eastAsia" w:ascii="宋体" w:hAnsi="宋体" w:cs="宋体"/>
                <w:sz w:val="28"/>
                <w:szCs w:val="28"/>
                <w:u w:val="single"/>
              </w:rPr>
              <w:t>店</w:t>
            </w:r>
            <w:r>
              <w:rPr>
                <w:rFonts w:hint="eastAsia" w:ascii="宋体" w:hAnsi="宋体" w:cs="宋体"/>
                <w:sz w:val="28"/>
                <w:szCs w:val="28"/>
              </w:rPr>
              <w:t>财务科，</w:t>
            </w:r>
            <w:r>
              <w:rPr>
                <w:rFonts w:hint="eastAsia" w:ascii="宋体" w:hAnsi="宋体"/>
                <w:color w:val="000000"/>
                <w:sz w:val="28"/>
                <w:szCs w:val="28"/>
              </w:rPr>
              <w:t>并开具收据</w:t>
            </w:r>
            <w:r>
              <w:rPr>
                <w:rFonts w:hint="eastAsia" w:ascii="宋体" w:hAnsi="宋体" w:cs="宋体"/>
                <w:sz w:val="28"/>
                <w:szCs w:val="28"/>
              </w:rPr>
              <w:t>。</w:t>
            </w:r>
            <w:r>
              <w:rPr>
                <w:rFonts w:hint="eastAsia" w:ascii="宋体" w:hAnsi="宋体"/>
                <w:sz w:val="28"/>
                <w:szCs w:val="28"/>
              </w:rPr>
              <w:t>缴纳地点：胜利大街243号，北国超市天河店</w:t>
            </w:r>
            <w:r>
              <w:rPr>
                <w:rFonts w:hint="eastAsia" w:ascii="宋体" w:hAnsi="宋体" w:cs="宋体"/>
                <w:sz w:val="28"/>
                <w:szCs w:val="28"/>
              </w:rPr>
              <w:t>。</w:t>
            </w:r>
          </w:p>
          <w:p>
            <w:pPr>
              <w:spacing w:line="400" w:lineRule="exact"/>
              <w:rPr>
                <w:color w:val="000000" w:themeColor="text1"/>
              </w:rPr>
            </w:pPr>
            <w:r>
              <w:rPr>
                <w:rFonts w:hint="eastAsia" w:ascii="宋体" w:hAnsi="宋体"/>
                <w:color w:val="000000" w:themeColor="text1"/>
                <w:sz w:val="28"/>
                <w:szCs w:val="28"/>
                <w:highlight w:val="yellow"/>
              </w:rPr>
              <w:t>建议公对公转账缴纳投标保证金，无论以何种方式缴纳投标保证金，退回保证金时都以公对公方式退回。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15</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踏勘现场</w:t>
            </w:r>
          </w:p>
        </w:tc>
        <w:tc>
          <w:tcPr>
            <w:tcW w:w="6250" w:type="dxa"/>
            <w:vAlign w:val="center"/>
          </w:tcPr>
          <w:p>
            <w:pPr>
              <w:spacing w:line="400" w:lineRule="exact"/>
              <w:rPr>
                <w:sz w:val="28"/>
                <w:szCs w:val="28"/>
              </w:rPr>
            </w:pPr>
            <w:r>
              <w:rPr>
                <w:rFonts w:hint="eastAsia"/>
                <w:sz w:val="28"/>
                <w:szCs w:val="28"/>
              </w:rPr>
              <w:t>为帮助投标人全面了解招标项目的实际情况，招标人将统一组织所有潜在投标人自愿到现场踏勘，未在规定时间、地点参加现场踏勘的，招标人不再另行组,下附勘查确认表。</w:t>
            </w:r>
          </w:p>
          <w:p>
            <w:pPr>
              <w:spacing w:line="400" w:lineRule="exact"/>
              <w:rPr>
                <w:sz w:val="28"/>
                <w:szCs w:val="28"/>
              </w:rPr>
            </w:pPr>
            <w:r>
              <w:rPr>
                <w:rFonts w:hint="eastAsia"/>
                <w:sz w:val="28"/>
                <w:szCs w:val="28"/>
              </w:rPr>
              <w:t>踏勘时间：5月</w:t>
            </w:r>
            <w:r>
              <w:rPr>
                <w:rFonts w:hint="eastAsia"/>
                <w:sz w:val="28"/>
                <w:szCs w:val="28"/>
                <w:lang w:val="en-US" w:eastAsia="zh-CN"/>
              </w:rPr>
              <w:t>31</w:t>
            </w:r>
            <w:r>
              <w:rPr>
                <w:rFonts w:hint="eastAsia"/>
                <w:sz w:val="28"/>
                <w:szCs w:val="28"/>
              </w:rPr>
              <w:t>日上午10点</w:t>
            </w:r>
          </w:p>
          <w:p>
            <w:pPr>
              <w:spacing w:line="400" w:lineRule="exact"/>
              <w:rPr>
                <w:sz w:val="28"/>
                <w:szCs w:val="28"/>
              </w:rPr>
            </w:pPr>
            <w:r>
              <w:rPr>
                <w:rFonts w:hint="eastAsia"/>
                <w:sz w:val="28"/>
                <w:szCs w:val="28"/>
              </w:rPr>
              <w:t>踏勘地点：北国超市天河店</w:t>
            </w:r>
          </w:p>
          <w:p>
            <w:pPr>
              <w:spacing w:line="400" w:lineRule="exact"/>
              <w:rPr>
                <w:sz w:val="28"/>
                <w:szCs w:val="28"/>
              </w:rPr>
            </w:pPr>
            <w:r>
              <w:rPr>
                <w:rFonts w:hint="eastAsia"/>
                <w:sz w:val="28"/>
                <w:szCs w:val="28"/>
              </w:rPr>
              <w:t>踏勘联系人：宋涛</w:t>
            </w:r>
          </w:p>
          <w:p>
            <w:pPr>
              <w:spacing w:line="400" w:lineRule="exact"/>
              <w:rPr>
                <w:sz w:val="28"/>
                <w:szCs w:val="28"/>
              </w:rPr>
            </w:pPr>
            <w:r>
              <w:rPr>
                <w:rFonts w:hint="eastAsia"/>
                <w:sz w:val="28"/>
                <w:szCs w:val="28"/>
              </w:rPr>
              <w:t>联系人电话：</w:t>
            </w:r>
            <w:r>
              <w:rPr>
                <w:rFonts w:hint="eastAsia" w:ascii="宋体" w:hAnsi="宋体" w:cs="宋体"/>
                <w:color w:val="000000" w:themeColor="text1"/>
                <w:sz w:val="28"/>
                <w:szCs w:val="28"/>
              </w:rPr>
              <w:t>18032012121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16</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投标文件份数及格式要求</w:t>
            </w:r>
          </w:p>
        </w:tc>
        <w:tc>
          <w:tcPr>
            <w:tcW w:w="6250" w:type="dxa"/>
            <w:vAlign w:val="center"/>
          </w:tcPr>
          <w:p>
            <w:pPr>
              <w:pStyle w:val="30"/>
              <w:numPr>
                <w:ilvl w:val="1"/>
                <w:numId w:val="5"/>
              </w:numPr>
              <w:tabs>
                <w:tab w:val="left" w:pos="507"/>
                <w:tab w:val="clear" w:pos="1140"/>
              </w:tabs>
              <w:spacing w:line="400" w:lineRule="exact"/>
              <w:ind w:left="0" w:firstLine="0" w:firstLineChars="0"/>
              <w:jc w:val="left"/>
              <w:rPr>
                <w:rFonts w:ascii="宋体" w:hAnsi="宋体" w:cs="宋体"/>
                <w:color w:val="000000" w:themeColor="text1"/>
                <w:sz w:val="28"/>
                <w:szCs w:val="28"/>
              </w:rPr>
            </w:pPr>
            <w:r>
              <w:rPr>
                <w:rFonts w:hint="eastAsia" w:ascii="宋体" w:hAnsi="宋体" w:cs="宋体"/>
                <w:color w:val="000000" w:themeColor="text1"/>
                <w:sz w:val="28"/>
                <w:szCs w:val="28"/>
              </w:rPr>
              <w:t>一份正本，三份副本（必须密封盖骑缝章），四份投标文件一并封入档案袋内，并附U盘电子</w:t>
            </w:r>
            <w:r>
              <w:rPr>
                <w:rFonts w:ascii="宋体" w:hAnsi="宋体" w:cs="宋体"/>
                <w:color w:val="000000" w:themeColor="text1"/>
                <w:sz w:val="28"/>
                <w:szCs w:val="28"/>
              </w:rPr>
              <w:t>Excel</w:t>
            </w:r>
            <w:r>
              <w:rPr>
                <w:rFonts w:hint="eastAsia" w:ascii="宋体" w:hAnsi="宋体" w:cs="宋体"/>
                <w:color w:val="000000" w:themeColor="text1"/>
                <w:sz w:val="28"/>
                <w:szCs w:val="28"/>
              </w:rPr>
              <w:t>报价单。</w:t>
            </w:r>
          </w:p>
          <w:p>
            <w:pPr>
              <w:pStyle w:val="30"/>
              <w:numPr>
                <w:ilvl w:val="1"/>
                <w:numId w:val="5"/>
              </w:numPr>
              <w:tabs>
                <w:tab w:val="left" w:pos="507"/>
                <w:tab w:val="clear" w:pos="1140"/>
              </w:tabs>
              <w:spacing w:line="400" w:lineRule="exact"/>
              <w:ind w:left="0" w:firstLine="0" w:firstLineChars="0"/>
              <w:jc w:val="left"/>
              <w:rPr>
                <w:rFonts w:ascii="宋体" w:hAnsi="宋体" w:cs="宋体"/>
                <w:color w:val="000000" w:themeColor="text1"/>
                <w:sz w:val="28"/>
                <w:szCs w:val="28"/>
              </w:rPr>
            </w:pPr>
            <w:r>
              <w:rPr>
                <w:rFonts w:hint="eastAsia" w:ascii="宋体" w:hAnsi="宋体" w:cs="宋体"/>
                <w:color w:val="000000" w:themeColor="text1"/>
                <w:sz w:val="28"/>
                <w:szCs w:val="28"/>
              </w:rPr>
              <w:t>投标人需在密封袋上文字注明招标人名称，项目编号，投标人名称，加盖投标人公章和法定代表人印鉴做骑缝章。</w:t>
            </w:r>
          </w:p>
          <w:p>
            <w:pPr>
              <w:pStyle w:val="30"/>
              <w:numPr>
                <w:ilvl w:val="1"/>
                <w:numId w:val="5"/>
              </w:numPr>
              <w:tabs>
                <w:tab w:val="left" w:pos="507"/>
                <w:tab w:val="clear" w:pos="1140"/>
              </w:tabs>
              <w:spacing w:line="400" w:lineRule="exact"/>
              <w:ind w:left="0" w:firstLine="0" w:firstLineChars="0"/>
              <w:jc w:val="left"/>
              <w:rPr>
                <w:rFonts w:ascii="宋体" w:hAnsi="宋体" w:cs="宋体"/>
                <w:color w:val="000000" w:themeColor="text1"/>
                <w:sz w:val="28"/>
                <w:szCs w:val="28"/>
              </w:rPr>
            </w:pPr>
            <w:r>
              <w:rPr>
                <w:rFonts w:hint="eastAsia" w:ascii="宋体" w:hAnsi="宋体" w:cs="宋体"/>
                <w:color w:val="000000" w:themeColor="text1"/>
                <w:sz w:val="28"/>
                <w:szCs w:val="28"/>
              </w:rPr>
              <w:t>密封袋上下两端应加贴密封条，确保密封袋开口和底部严密性。加贴的密封条上下翻折4公分左右。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sz w:val="28"/>
                <w:szCs w:val="28"/>
              </w:rPr>
              <w:t>17</w:t>
            </w:r>
          </w:p>
        </w:tc>
        <w:tc>
          <w:tcPr>
            <w:tcW w:w="2347" w:type="dxa"/>
            <w:vAlign w:val="center"/>
          </w:tcPr>
          <w:p>
            <w:pPr>
              <w:spacing w:line="400" w:lineRule="exact"/>
              <w:jc w:val="center"/>
              <w:rPr>
                <w:rFonts w:ascii="宋体" w:hAnsi="宋体" w:cs="宋体"/>
                <w:sz w:val="28"/>
                <w:szCs w:val="28"/>
              </w:rPr>
            </w:pPr>
            <w:r>
              <w:rPr>
                <w:rFonts w:hint="eastAsia"/>
                <w:sz w:val="28"/>
                <w:szCs w:val="28"/>
              </w:rPr>
              <w:t>装订要求</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8"/>
                <w:szCs w:val="28"/>
              </w:rPr>
            </w:pPr>
            <w:r>
              <w:rPr>
                <w:rFonts w:hint="eastAsia" w:ascii="宋体" w:hAnsi="宋体" w:cs="宋体"/>
                <w:sz w:val="28"/>
                <w:szCs w:val="28"/>
              </w:rPr>
              <w:t>投标人名称：</w:t>
            </w:r>
          </w:p>
          <w:p>
            <w:pPr>
              <w:jc w:val="left"/>
              <w:rPr>
                <w:rFonts w:ascii="宋体" w:hAnsi="宋体" w:cs="宋体"/>
                <w:sz w:val="28"/>
                <w:szCs w:val="28"/>
              </w:rPr>
            </w:pPr>
            <w:r>
              <w:rPr>
                <w:rFonts w:hint="eastAsia" w:ascii="宋体" w:hAnsi="宋体" w:cs="宋体"/>
                <w:sz w:val="28"/>
                <w:szCs w:val="28"/>
              </w:rPr>
              <w:t>投标人地址：</w:t>
            </w:r>
          </w:p>
          <w:p>
            <w:pPr>
              <w:jc w:val="left"/>
              <w:rPr>
                <w:rFonts w:ascii="宋体" w:hAnsi="宋体" w:cs="宋体"/>
                <w:sz w:val="28"/>
                <w:szCs w:val="28"/>
              </w:rPr>
            </w:pPr>
            <w:r>
              <w:rPr>
                <w:rFonts w:hint="eastAsia" w:ascii="宋体" w:hAnsi="宋体" w:cs="宋体"/>
                <w:sz w:val="28"/>
                <w:szCs w:val="28"/>
              </w:rPr>
              <w:t>（项目名称）</w:t>
            </w:r>
          </w:p>
          <w:p>
            <w:pPr>
              <w:spacing w:line="400" w:lineRule="exact"/>
              <w:rPr>
                <w:rFonts w:ascii="宋体" w:hAnsi="宋体" w:cs="宋体"/>
                <w:sz w:val="28"/>
                <w:szCs w:val="28"/>
              </w:rPr>
            </w:pPr>
            <w:r>
              <w:rPr>
                <w:rFonts w:hint="eastAsia" w:ascii="宋体" w:hAnsi="宋体" w:cs="宋体"/>
                <w:sz w:val="28"/>
                <w:szCs w:val="28"/>
              </w:rPr>
              <w:t>投标文件在开标之前不得开启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w:t>
            </w:r>
            <w:r>
              <w:rPr>
                <w:rFonts w:hint="eastAsia"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投标文件提交地点及截止时间</w:t>
            </w:r>
          </w:p>
        </w:tc>
        <w:tc>
          <w:tcPr>
            <w:tcW w:w="6250" w:type="dxa"/>
            <w:vAlign w:val="center"/>
          </w:tcPr>
          <w:p>
            <w:pPr>
              <w:spacing w:line="400" w:lineRule="exact"/>
              <w:rPr>
                <w:sz w:val="28"/>
                <w:szCs w:val="28"/>
                <w:u w:val="single"/>
              </w:rPr>
            </w:pPr>
            <w:r>
              <w:rPr>
                <w:rFonts w:hint="eastAsia" w:ascii="宋体" w:hAnsi="宋体" w:cs="宋体"/>
                <w:sz w:val="28"/>
                <w:szCs w:val="28"/>
              </w:rPr>
              <w:t>地点：</w:t>
            </w:r>
            <w:r>
              <w:rPr>
                <w:rFonts w:hint="eastAsia"/>
                <w:sz w:val="28"/>
                <w:szCs w:val="28"/>
              </w:rPr>
              <w:t>北国商城本部9楼911室</w:t>
            </w:r>
          </w:p>
          <w:p>
            <w:pPr>
              <w:spacing w:line="400" w:lineRule="exact"/>
              <w:rPr>
                <w:sz w:val="28"/>
                <w:szCs w:val="28"/>
              </w:rPr>
            </w:pPr>
            <w:r>
              <w:rPr>
                <w:rFonts w:hint="eastAsia"/>
                <w:sz w:val="28"/>
                <w:szCs w:val="28"/>
              </w:rPr>
              <w:t>时间：</w:t>
            </w:r>
            <w:r>
              <w:rPr>
                <w:sz w:val="28"/>
                <w:szCs w:val="28"/>
                <w:u w:val="single"/>
              </w:rPr>
              <w:t>202</w:t>
            </w:r>
            <w:r>
              <w:rPr>
                <w:rFonts w:hint="eastAsia"/>
                <w:sz w:val="28"/>
                <w:szCs w:val="28"/>
                <w:u w:val="single"/>
              </w:rPr>
              <w:t>4</w:t>
            </w:r>
            <w:r>
              <w:rPr>
                <w:rFonts w:hint="eastAsia"/>
                <w:sz w:val="28"/>
                <w:szCs w:val="28"/>
              </w:rPr>
              <w:t>年</w:t>
            </w:r>
            <w:r>
              <w:rPr>
                <w:rFonts w:hint="eastAsia"/>
                <w:sz w:val="28"/>
                <w:szCs w:val="28"/>
                <w:u w:val="single"/>
                <w:lang w:val="en-US" w:eastAsia="zh-CN"/>
              </w:rPr>
              <w:t>6</w:t>
            </w:r>
            <w:r>
              <w:rPr>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u w:val="single"/>
                <w:lang w:val="en-US" w:eastAsia="zh-CN"/>
              </w:rPr>
              <w:t>4</w:t>
            </w:r>
            <w:r>
              <w:rPr>
                <w:rFonts w:ascii="宋体" w:hAnsi="宋体"/>
                <w:sz w:val="28"/>
                <w:szCs w:val="28"/>
                <w:u w:val="single"/>
              </w:rPr>
              <w:t xml:space="preserve"> </w:t>
            </w:r>
            <w:r>
              <w:rPr>
                <w:rFonts w:hint="eastAsia"/>
                <w:sz w:val="28"/>
                <w:szCs w:val="28"/>
              </w:rPr>
              <w:t>日</w:t>
            </w:r>
            <w:r>
              <w:rPr>
                <w:rFonts w:hint="eastAsia" w:ascii="宋体" w:hAnsi="宋体"/>
                <w:sz w:val="28"/>
                <w:szCs w:val="28"/>
                <w:u w:val="single"/>
              </w:rPr>
              <w:t xml:space="preserve"> </w:t>
            </w:r>
            <w:r>
              <w:rPr>
                <w:rFonts w:hint="eastAsia" w:ascii="宋体" w:hAnsi="宋体"/>
                <w:sz w:val="28"/>
                <w:szCs w:val="28"/>
                <w:u w:val="single"/>
                <w:lang w:val="en-US" w:eastAsia="zh-CN"/>
              </w:rPr>
              <w:t>16</w:t>
            </w:r>
            <w:bookmarkStart w:id="0" w:name="_GoBack"/>
            <w:bookmarkEnd w:id="0"/>
            <w:r>
              <w:rPr>
                <w:rFonts w:ascii="宋体" w:hAnsi="宋体"/>
                <w:sz w:val="28"/>
                <w:szCs w:val="28"/>
                <w:u w:val="single"/>
              </w:rPr>
              <w:t xml:space="preserve">  </w:t>
            </w:r>
            <w:r>
              <w:rPr>
                <w:rFonts w:hint="eastAsia"/>
                <w:sz w:val="28"/>
                <w:szCs w:val="28"/>
              </w:rPr>
              <w:t>时</w:t>
            </w:r>
          </w:p>
          <w:p>
            <w:pPr>
              <w:spacing w:line="400" w:lineRule="exact"/>
              <w:rPr>
                <w:rFonts w:ascii="宋体" w:hAnsi="宋体" w:cs="宋体"/>
                <w:sz w:val="28"/>
                <w:szCs w:val="28"/>
              </w:rPr>
            </w:pPr>
            <w:r>
              <w:rPr>
                <w:rFonts w:hint="eastAsia"/>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20</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开  标</w:t>
            </w:r>
          </w:p>
        </w:tc>
        <w:tc>
          <w:tcPr>
            <w:tcW w:w="6250" w:type="dxa"/>
            <w:vAlign w:val="center"/>
          </w:tcPr>
          <w:p>
            <w:pPr>
              <w:spacing w:line="400" w:lineRule="exact"/>
              <w:rPr>
                <w:rFonts w:ascii="宋体" w:hAnsi="宋体" w:cs="宋体"/>
                <w:sz w:val="28"/>
                <w:szCs w:val="28"/>
                <w:u w:val="single"/>
              </w:rPr>
            </w:pPr>
            <w:r>
              <w:rPr>
                <w:rFonts w:hint="eastAsia" w:ascii="宋体" w:hAnsi="宋体" w:cs="宋体"/>
                <w:sz w:val="28"/>
                <w:szCs w:val="28"/>
              </w:rPr>
              <w:t xml:space="preserve">开标时间：截标后 </w:t>
            </w:r>
            <w:r>
              <w:rPr>
                <w:rFonts w:ascii="宋体" w:hAnsi="宋体" w:cs="宋体"/>
                <w:sz w:val="28"/>
                <w:szCs w:val="28"/>
              </w:rPr>
              <w:t>3</w:t>
            </w:r>
            <w:r>
              <w:rPr>
                <w:rFonts w:hint="eastAsia" w:ascii="宋体" w:hAnsi="宋体" w:cs="宋体"/>
                <w:sz w:val="28"/>
                <w:szCs w:val="28"/>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21</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评标方法及标准</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2</w:t>
            </w:r>
            <w:r>
              <w:rPr>
                <w:rFonts w:hint="eastAsia" w:ascii="宋体" w:hAnsi="宋体" w:cs="宋体"/>
                <w:sz w:val="28"/>
                <w:szCs w:val="28"/>
              </w:rPr>
              <w:t>2</w:t>
            </w:r>
          </w:p>
        </w:tc>
        <w:tc>
          <w:tcPr>
            <w:tcW w:w="8597" w:type="dxa"/>
            <w:gridSpan w:val="2"/>
            <w:vAlign w:val="center"/>
          </w:tcPr>
          <w:p>
            <w:pPr>
              <w:spacing w:line="400" w:lineRule="exact"/>
              <w:jc w:val="left"/>
              <w:rPr>
                <w:rFonts w:ascii="宋体" w:hAnsi="宋体" w:cs="宋体"/>
                <w:sz w:val="28"/>
                <w:szCs w:val="28"/>
              </w:rPr>
            </w:pPr>
            <w:r>
              <w:rPr>
                <w:rFonts w:hint="eastAsia" w:ascii="宋体" w:hAnsi="宋体" w:cs="宋体"/>
                <w:sz w:val="28"/>
                <w:szCs w:val="28"/>
              </w:rPr>
              <w:t>招标人：北国商城股份有限公司超市天河店</w:t>
            </w:r>
          </w:p>
          <w:p>
            <w:pPr>
              <w:spacing w:line="400" w:lineRule="exact"/>
              <w:jc w:val="left"/>
              <w:rPr>
                <w:rFonts w:ascii="宋体" w:hAnsi="宋体" w:cs="宋体"/>
                <w:sz w:val="28"/>
                <w:szCs w:val="28"/>
              </w:rPr>
            </w:pPr>
            <w:r>
              <w:rPr>
                <w:rFonts w:hint="eastAsia" w:ascii="宋体" w:hAnsi="宋体" w:cs="宋体"/>
                <w:sz w:val="28"/>
                <w:szCs w:val="28"/>
              </w:rPr>
              <w:t>联系人：宋涛</w:t>
            </w:r>
          </w:p>
          <w:p>
            <w:pPr>
              <w:spacing w:line="400" w:lineRule="exact"/>
              <w:jc w:val="left"/>
              <w:rPr>
                <w:rFonts w:ascii="宋体" w:hAnsi="宋体" w:cs="宋体"/>
                <w:sz w:val="28"/>
                <w:szCs w:val="28"/>
              </w:rPr>
            </w:pPr>
            <w:r>
              <w:rPr>
                <w:rFonts w:hint="eastAsia" w:ascii="宋体" w:hAnsi="宋体" w:cs="宋体"/>
                <w:sz w:val="28"/>
                <w:szCs w:val="28"/>
              </w:rPr>
              <w:t>联系电话：18032012121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6"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2</w:t>
            </w:r>
            <w:r>
              <w:rPr>
                <w:rFonts w:hint="eastAsia" w:ascii="宋体" w:hAnsi="宋体" w:cs="宋体"/>
                <w:sz w:val="28"/>
                <w:szCs w:val="28"/>
              </w:rPr>
              <w:t>3</w:t>
            </w:r>
          </w:p>
        </w:tc>
        <w:tc>
          <w:tcPr>
            <w:tcW w:w="8597" w:type="dxa"/>
            <w:gridSpan w:val="2"/>
            <w:vAlign w:val="center"/>
          </w:tcPr>
          <w:p>
            <w:pPr>
              <w:spacing w:line="360" w:lineRule="exact"/>
              <w:jc w:val="left"/>
              <w:rPr>
                <w:rFonts w:ascii="宋体" w:hAnsi="宋体" w:cs="宋体"/>
                <w:sz w:val="24"/>
              </w:rPr>
            </w:pPr>
            <w:r>
              <w:rPr>
                <w:rFonts w:hint="eastAsia" w:ascii="宋体" w:hAnsi="宋体" w:cs="宋体"/>
                <w:sz w:val="24"/>
              </w:rPr>
              <w:t>施工要求：</w:t>
            </w:r>
          </w:p>
          <w:p>
            <w:pPr>
              <w:spacing w:line="360" w:lineRule="exact"/>
              <w:jc w:val="left"/>
              <w:rPr>
                <w:rFonts w:ascii="宋体" w:hAnsi="宋体" w:cs="宋体"/>
                <w:sz w:val="24"/>
              </w:rPr>
            </w:pPr>
            <w:r>
              <w:rPr>
                <w:rFonts w:hint="eastAsia" w:ascii="宋体" w:hAnsi="宋体" w:cs="宋体"/>
                <w:sz w:val="24"/>
              </w:rPr>
              <w:t>1、保养涉及材料运送若需经过卖场，运输必须为夜间进行，注意成品物业设施保护，通道保持清洁。施工单位负责协调水电、材料清运的相关手续并承担由此产生的一切费用。营业期间内维修必须保证无噪音无污染不得影响正常经营。</w:t>
            </w:r>
          </w:p>
          <w:p>
            <w:pPr>
              <w:spacing w:line="360" w:lineRule="exact"/>
              <w:jc w:val="left"/>
              <w:rPr>
                <w:rFonts w:ascii="宋体" w:hAnsi="宋体" w:cs="宋体"/>
                <w:sz w:val="24"/>
              </w:rPr>
            </w:pPr>
            <w:r>
              <w:rPr>
                <w:rFonts w:hint="eastAsia" w:ascii="宋体" w:hAnsi="宋体" w:cs="宋体"/>
                <w:sz w:val="24"/>
              </w:rPr>
              <w:t>2、维修人员在场内作业时必须佩戴施工证件及安全帽，电焊施工需办理动火证，并携带有效焊工证，签订</w:t>
            </w:r>
            <w:r>
              <w:rPr>
                <w:rFonts w:hint="eastAsia" w:ascii="宋体" w:hAnsi="宋体" w:cs="宋体"/>
              </w:rPr>
              <w:t>施工安全及防火责任书</w:t>
            </w:r>
            <w:r>
              <w:rPr>
                <w:rFonts w:hint="eastAsia" w:ascii="宋体" w:hAnsi="宋体" w:cs="宋体"/>
                <w:sz w:val="24"/>
              </w:rPr>
              <w:t>。施工时不得随意穿梭于卖场，不得在经营区域有任何影响商城经营形象的行为和举止，严格执行商城各项进场施工管理规定。</w:t>
            </w:r>
          </w:p>
          <w:p>
            <w:pPr>
              <w:spacing w:line="400" w:lineRule="exact"/>
              <w:jc w:val="left"/>
              <w:rPr>
                <w:rFonts w:ascii="宋体" w:hAnsi="宋体" w:cs="宋体"/>
                <w:sz w:val="24"/>
              </w:rPr>
            </w:pPr>
            <w:r>
              <w:rPr>
                <w:rFonts w:hint="eastAsia" w:ascii="宋体" w:hAnsi="宋体" w:cs="宋体"/>
                <w:sz w:val="24"/>
              </w:rPr>
              <w:t>3、若发生因施工单位原因造成的甲方、乙方及第三责任人的生命及财产损失，均由施工单位承担因此发生的全部责任及全部经济赔偿。</w:t>
            </w:r>
          </w:p>
          <w:p>
            <w:pPr>
              <w:spacing w:line="400" w:lineRule="exact"/>
              <w:jc w:val="left"/>
              <w:rPr>
                <w:rFonts w:ascii="宋体" w:hAnsi="宋体" w:cs="宋体"/>
                <w:sz w:val="24"/>
              </w:rPr>
            </w:pPr>
            <w:r>
              <w:rPr>
                <w:rFonts w:hint="eastAsia" w:ascii="宋体" w:hAnsi="宋体" w:cs="宋体"/>
                <w:sz w:val="24"/>
              </w:rPr>
              <w:t>4、项目出租方需收取一定的施工保证金及办理施工人员进出证件。</w:t>
            </w:r>
          </w:p>
          <w:p>
            <w:pPr>
              <w:spacing w:line="400" w:lineRule="exact"/>
              <w:jc w:val="left"/>
              <w:rPr>
                <w:rFonts w:ascii="宋体" w:hAnsi="宋体" w:cs="宋体"/>
                <w:sz w:val="24"/>
              </w:rPr>
            </w:pPr>
            <w:r>
              <w:rPr>
                <w:rFonts w:hint="eastAsia" w:ascii="宋体" w:hAnsi="宋体" w:cs="宋体"/>
                <w:sz w:val="24"/>
              </w:rPr>
              <w:t>5、按规范配备灭火器。</w:t>
            </w:r>
          </w:p>
          <w:p>
            <w:pPr>
              <w:spacing w:line="400" w:lineRule="exact"/>
              <w:jc w:val="left"/>
              <w:rPr>
                <w:rFonts w:ascii="宋体" w:hAnsi="宋体" w:cs="宋体"/>
                <w:sz w:val="24"/>
              </w:rPr>
            </w:pPr>
            <w:r>
              <w:rPr>
                <w:rFonts w:hint="eastAsia" w:ascii="宋体" w:hAnsi="宋体" w:cs="宋体"/>
                <w:sz w:val="24"/>
              </w:rPr>
              <w:t>6、如职能部门要求办理施工许可证，需响应办理。</w:t>
            </w:r>
          </w:p>
          <w:p>
            <w:pPr>
              <w:pStyle w:val="25"/>
              <w:ind w:firstLine="0" w:firstLineChars="0"/>
              <w:rPr>
                <w:rFonts w:ascii="宋体" w:hAnsi="宋体" w:cs="宋体"/>
                <w:b/>
                <w:bCs/>
                <w:sz w:val="24"/>
                <w:szCs w:val="24"/>
              </w:rPr>
            </w:pPr>
            <w:r>
              <w:rPr>
                <w:rFonts w:hint="eastAsia" w:ascii="宋体" w:hAnsi="宋体" w:cs="宋体"/>
                <w:b/>
                <w:bCs/>
                <w:sz w:val="24"/>
                <w:szCs w:val="20"/>
              </w:rPr>
              <w:t>7、设备安装完毕后，需保证卖场温度：夏季</w:t>
            </w:r>
            <w:r>
              <w:rPr>
                <w:rFonts w:hint="eastAsia" w:ascii="宋体" w:hAnsi="宋体" w:cs="宋体"/>
                <w:b/>
                <w:bCs/>
                <w:sz w:val="24"/>
                <w:szCs w:val="20"/>
                <w:lang w:val="en-US" w:eastAsia="zh-CN"/>
              </w:rPr>
              <w:t>26</w:t>
            </w:r>
            <w:r>
              <w:rPr>
                <w:rFonts w:hint="eastAsia" w:ascii="宋体" w:hAnsi="宋体" w:cs="宋体"/>
                <w:b/>
                <w:bCs/>
                <w:sz w:val="24"/>
                <w:szCs w:val="20"/>
              </w:rPr>
              <w:t>-2</w:t>
            </w:r>
            <w:r>
              <w:rPr>
                <w:rFonts w:hint="eastAsia" w:ascii="宋体" w:hAnsi="宋体" w:cs="宋体"/>
                <w:b/>
                <w:bCs/>
                <w:sz w:val="24"/>
                <w:szCs w:val="20"/>
                <w:lang w:val="en-US" w:eastAsia="zh-CN"/>
              </w:rPr>
              <w:t>8</w:t>
            </w:r>
            <w:r>
              <w:rPr>
                <w:rFonts w:hint="eastAsia" w:ascii="宋体" w:hAnsi="宋体" w:cs="宋体"/>
                <w:b/>
                <w:bCs/>
                <w:sz w:val="24"/>
                <w:szCs w:val="20"/>
              </w:rPr>
              <w:t>℃，冬季18-2</w:t>
            </w:r>
            <w:r>
              <w:rPr>
                <w:rFonts w:hint="eastAsia" w:ascii="宋体" w:hAnsi="宋体" w:cs="宋体"/>
                <w:b/>
                <w:bCs/>
                <w:sz w:val="24"/>
                <w:szCs w:val="20"/>
                <w:lang w:val="en-US" w:eastAsia="zh-CN"/>
              </w:rPr>
              <w:t>0</w:t>
            </w:r>
            <w:r>
              <w:rPr>
                <w:rFonts w:hint="eastAsia" w:ascii="宋体" w:hAnsi="宋体" w:cs="宋体"/>
                <w:b/>
                <w:bCs/>
                <w:sz w:val="24"/>
                <w:szCs w:val="20"/>
              </w:rPr>
              <w:t>℃</w:t>
            </w:r>
          </w:p>
        </w:tc>
      </w:tr>
    </w:tbl>
    <w:p>
      <w:pPr>
        <w:adjustRightInd/>
        <w:spacing w:line="240" w:lineRule="auto"/>
        <w:jc w:val="center"/>
        <w:textAlignment w:val="auto"/>
        <w:rPr>
          <w:rFonts w:ascii="宋体" w:hAnsi="宋体" w:cs="宋体"/>
          <w:b/>
          <w:bCs/>
          <w:sz w:val="44"/>
        </w:rPr>
      </w:pPr>
    </w:p>
    <w:p>
      <w:pPr>
        <w:adjustRightInd/>
        <w:spacing w:line="240" w:lineRule="auto"/>
        <w:jc w:val="center"/>
        <w:textAlignment w:val="auto"/>
        <w:rPr>
          <w:rFonts w:ascii="宋体" w:hAnsi="宋体" w:cs="宋体"/>
          <w:b/>
          <w:bCs/>
          <w:sz w:val="36"/>
          <w:szCs w:val="36"/>
        </w:rPr>
      </w:pPr>
      <w:r>
        <w:rPr>
          <w:rFonts w:hint="eastAsia" w:ascii="宋体" w:hAnsi="宋体" w:cs="宋体"/>
          <w:b/>
          <w:bCs/>
          <w:sz w:val="36"/>
          <w:szCs w:val="36"/>
        </w:rPr>
        <w:t>二、投 标 须 知</w:t>
      </w:r>
    </w:p>
    <w:p>
      <w:pPr>
        <w:tabs>
          <w:tab w:val="left" w:pos="5789"/>
        </w:tabs>
        <w:adjustRightInd/>
        <w:spacing w:line="240" w:lineRule="auto"/>
        <w:jc w:val="center"/>
        <w:textAlignment w:val="auto"/>
        <w:rPr>
          <w:rFonts w:ascii="宋体" w:hAnsi="宋体" w:cs="宋体"/>
          <w:b/>
          <w:bCs/>
          <w:sz w:val="36"/>
          <w:szCs w:val="36"/>
        </w:rPr>
      </w:pPr>
      <w:r>
        <w:rPr>
          <w:rFonts w:hint="eastAsia" w:ascii="宋体" w:hAnsi="宋体" w:cs="宋体"/>
          <w:b/>
          <w:bCs/>
          <w:sz w:val="32"/>
          <w:szCs w:val="32"/>
        </w:rPr>
        <w:t>（一）总则</w:t>
      </w:r>
    </w:p>
    <w:p>
      <w:pPr>
        <w:spacing w:line="360" w:lineRule="exact"/>
        <w:outlineLvl w:val="0"/>
        <w:rPr>
          <w:rFonts w:ascii="宋体" w:hAnsi="宋体" w:cs="宋体"/>
          <w:b/>
          <w:sz w:val="28"/>
          <w:szCs w:val="28"/>
        </w:rPr>
      </w:pPr>
      <w:r>
        <w:rPr>
          <w:rFonts w:hint="eastAsia" w:ascii="宋体" w:hAnsi="宋体" w:cs="宋体"/>
          <w:b/>
          <w:sz w:val="28"/>
          <w:szCs w:val="28"/>
        </w:rPr>
        <w:t>1、招标说明</w:t>
      </w:r>
    </w:p>
    <w:p>
      <w:pPr>
        <w:spacing w:line="360" w:lineRule="exact"/>
        <w:ind w:firstLine="560" w:firstLineChars="200"/>
        <w:rPr>
          <w:rFonts w:ascii="宋体" w:hAnsi="宋体" w:cs="宋体"/>
          <w:sz w:val="28"/>
          <w:szCs w:val="28"/>
        </w:rPr>
      </w:pPr>
      <w:r>
        <w:rPr>
          <w:rFonts w:hint="eastAsia" w:ascii="宋体" w:hAnsi="宋体" w:cs="宋体"/>
          <w:sz w:val="28"/>
          <w:szCs w:val="28"/>
        </w:rPr>
        <w:t>1.1本招标项目说明详见本须知前附表。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1.2本招标项目按照《中华人民共和国招标投标法》等有关法律、行政法规和部门规章，通过公开招标方式选定承包人。</w:t>
      </w:r>
    </w:p>
    <w:p>
      <w:pPr>
        <w:spacing w:line="360" w:lineRule="exact"/>
        <w:outlineLvl w:val="0"/>
        <w:rPr>
          <w:rFonts w:ascii="宋体" w:hAnsi="宋体" w:cs="宋体"/>
          <w:b/>
          <w:sz w:val="28"/>
          <w:szCs w:val="28"/>
        </w:rPr>
      </w:pPr>
      <w:r>
        <w:rPr>
          <w:rFonts w:hint="eastAsia" w:ascii="宋体" w:hAnsi="宋体" w:cs="宋体"/>
          <w:b/>
          <w:sz w:val="28"/>
          <w:szCs w:val="28"/>
        </w:rPr>
        <w:t>2、招标范围及工期</w:t>
      </w:r>
    </w:p>
    <w:p>
      <w:pPr>
        <w:spacing w:line="360" w:lineRule="exact"/>
        <w:ind w:firstLine="560" w:firstLineChars="200"/>
        <w:rPr>
          <w:rFonts w:ascii="宋体" w:hAnsi="宋体" w:cs="宋体"/>
          <w:sz w:val="28"/>
          <w:szCs w:val="28"/>
        </w:rPr>
      </w:pPr>
      <w:r>
        <w:rPr>
          <w:rFonts w:hint="eastAsia" w:ascii="宋体" w:hAnsi="宋体" w:cs="宋体"/>
          <w:sz w:val="28"/>
          <w:szCs w:val="28"/>
        </w:rPr>
        <w:t>2.1本招标项目的范围详见本须知前附表。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2.2本招标项目的工期要求详见须知前附表。</w:t>
      </w:r>
    </w:p>
    <w:p>
      <w:pPr>
        <w:spacing w:line="360" w:lineRule="exact"/>
        <w:outlineLvl w:val="0"/>
        <w:rPr>
          <w:rFonts w:ascii="宋体" w:hAnsi="宋体" w:cs="宋体"/>
          <w:b/>
          <w:sz w:val="28"/>
          <w:szCs w:val="28"/>
        </w:rPr>
      </w:pPr>
      <w:r>
        <w:rPr>
          <w:rFonts w:hint="eastAsia" w:ascii="宋体" w:hAnsi="宋体" w:cs="宋体"/>
          <w:b/>
          <w:sz w:val="28"/>
          <w:szCs w:val="28"/>
        </w:rPr>
        <w:t>3、资金来源</w:t>
      </w:r>
    </w:p>
    <w:p>
      <w:pPr>
        <w:spacing w:line="360" w:lineRule="exact"/>
        <w:ind w:firstLine="560" w:firstLineChars="200"/>
        <w:rPr>
          <w:rFonts w:ascii="宋体" w:hAnsi="宋体" w:cs="宋体"/>
          <w:sz w:val="28"/>
          <w:szCs w:val="28"/>
        </w:rPr>
      </w:pPr>
      <w:r>
        <w:rPr>
          <w:rFonts w:hint="eastAsia" w:ascii="宋体" w:hAnsi="宋体" w:cs="宋体"/>
          <w:sz w:val="28"/>
          <w:szCs w:val="28"/>
        </w:rPr>
        <w:t>3.1本招标项目资金来源详见投标须知前附表，该资金用于本维保项目合同的支付。</w:t>
      </w:r>
    </w:p>
    <w:p>
      <w:pPr>
        <w:spacing w:line="540" w:lineRule="exact"/>
        <w:rPr>
          <w:rFonts w:ascii="宋体" w:hAnsi="宋体" w:cs="宋体"/>
          <w:b/>
          <w:sz w:val="28"/>
          <w:szCs w:val="28"/>
        </w:rPr>
      </w:pPr>
      <w:r>
        <w:rPr>
          <w:rFonts w:hint="eastAsia" w:ascii="宋体" w:hAnsi="宋体" w:cs="宋体"/>
          <w:b/>
          <w:sz w:val="28"/>
          <w:szCs w:val="28"/>
        </w:rPr>
        <w:t>4、合格的投标人</w:t>
      </w:r>
    </w:p>
    <w:p>
      <w:pPr>
        <w:spacing w:line="360" w:lineRule="exact"/>
        <w:ind w:firstLine="560" w:firstLineChars="200"/>
        <w:rPr>
          <w:rFonts w:ascii="宋体" w:hAnsi="宋体" w:cs="宋体"/>
          <w:sz w:val="28"/>
          <w:szCs w:val="28"/>
        </w:rPr>
      </w:pPr>
      <w:r>
        <w:rPr>
          <w:rFonts w:hint="eastAsia" w:ascii="宋体" w:hAnsi="宋体" w:cs="宋体"/>
          <w:sz w:val="28"/>
          <w:szCs w:val="28"/>
        </w:rPr>
        <w:t>投标人资质等级要求详见本须知前附表。</w:t>
      </w:r>
    </w:p>
    <w:p>
      <w:pPr>
        <w:spacing w:line="540" w:lineRule="exact"/>
        <w:rPr>
          <w:rFonts w:ascii="宋体" w:hAnsi="宋体" w:cs="宋体"/>
          <w:b/>
          <w:sz w:val="28"/>
          <w:szCs w:val="28"/>
        </w:rPr>
      </w:pPr>
      <w:r>
        <w:rPr>
          <w:rFonts w:hint="eastAsia" w:ascii="宋体" w:hAnsi="宋体" w:cs="宋体"/>
          <w:b/>
          <w:sz w:val="28"/>
          <w:szCs w:val="28"/>
        </w:rPr>
        <w:t>5、踏勘现场</w:t>
      </w:r>
    </w:p>
    <w:p>
      <w:pPr>
        <w:spacing w:line="360" w:lineRule="exact"/>
        <w:ind w:firstLine="560" w:firstLineChars="200"/>
        <w:rPr>
          <w:rFonts w:ascii="宋体" w:hAnsi="宋体" w:cs="宋体"/>
          <w:sz w:val="28"/>
          <w:szCs w:val="28"/>
        </w:rPr>
      </w:pPr>
      <w:r>
        <w:rPr>
          <w:rFonts w:hint="eastAsia" w:ascii="宋体" w:hAnsi="宋体" w:cs="宋体"/>
          <w:sz w:val="28"/>
          <w:szCs w:val="28"/>
        </w:rPr>
        <w:t>5.1招标人将按本须知前附表要求，由招标人统一组织对现场及周围环境进行踏勘，以便投标人获取有关编制投标文件和签署合同所涉及现场的资料，投标人承担踏勘现场所发生的自身费用。</w:t>
      </w:r>
    </w:p>
    <w:p>
      <w:pPr>
        <w:spacing w:line="360" w:lineRule="exact"/>
        <w:ind w:firstLine="560" w:firstLineChars="200"/>
        <w:rPr>
          <w:rFonts w:ascii="宋体" w:hAnsi="宋体" w:cs="宋体"/>
          <w:sz w:val="28"/>
          <w:szCs w:val="28"/>
        </w:rPr>
      </w:pPr>
      <w:r>
        <w:rPr>
          <w:rFonts w:hint="eastAsia" w:ascii="宋体" w:hAnsi="宋体" w:cs="宋体"/>
          <w:sz w:val="28"/>
          <w:szCs w:val="28"/>
        </w:rPr>
        <w:t>5.2招标人向投标人提供的有关现场的数据和资料，是招标人现有的能被投标人利用的资料，招标人对投标人做出的任何推论，理解和结论均负责任。</w:t>
      </w:r>
    </w:p>
    <w:p>
      <w:pPr>
        <w:spacing w:line="360" w:lineRule="exact"/>
        <w:ind w:firstLine="560" w:firstLineChars="200"/>
        <w:rPr>
          <w:rFonts w:ascii="宋体" w:hAnsi="宋体" w:cs="宋体"/>
          <w:sz w:val="28"/>
          <w:szCs w:val="28"/>
        </w:rPr>
      </w:pPr>
      <w:r>
        <w:rPr>
          <w:rFonts w:hint="eastAsia" w:ascii="宋体" w:hAnsi="宋体" w:cs="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cs="宋体"/>
          <w:b/>
          <w:sz w:val="28"/>
          <w:szCs w:val="28"/>
        </w:rPr>
      </w:pPr>
      <w:r>
        <w:rPr>
          <w:rFonts w:hint="eastAsia" w:ascii="宋体" w:hAnsi="宋体" w:cs="宋体"/>
          <w:b/>
          <w:sz w:val="28"/>
          <w:szCs w:val="28"/>
        </w:rPr>
        <w:t>6、投标费用</w:t>
      </w:r>
    </w:p>
    <w:p>
      <w:pPr>
        <w:spacing w:line="360" w:lineRule="exact"/>
        <w:ind w:firstLine="560" w:firstLineChars="200"/>
        <w:rPr>
          <w:rFonts w:ascii="宋体" w:hAnsi="宋体" w:cs="宋体"/>
          <w:sz w:val="28"/>
          <w:szCs w:val="28"/>
        </w:rPr>
      </w:pPr>
      <w:r>
        <w:rPr>
          <w:rFonts w:hint="eastAsia" w:ascii="宋体" w:hAnsi="宋体" w:cs="宋体"/>
          <w:sz w:val="28"/>
          <w:szCs w:val="28"/>
        </w:rPr>
        <w:t>6.1投标人应承担其参加本招标活动自身所发生的一切费用。</w:t>
      </w:r>
    </w:p>
    <w:p>
      <w:pPr>
        <w:spacing w:line="540" w:lineRule="exact"/>
        <w:ind w:firstLine="3092" w:firstLineChars="1100"/>
        <w:rPr>
          <w:rFonts w:ascii="宋体" w:hAnsi="宋体" w:cs="宋体"/>
          <w:b/>
          <w:bCs/>
          <w:sz w:val="28"/>
          <w:szCs w:val="28"/>
        </w:rPr>
      </w:pPr>
      <w:r>
        <w:rPr>
          <w:rFonts w:hint="eastAsia" w:ascii="宋体" w:hAnsi="宋体" w:cs="宋体"/>
          <w:b/>
          <w:bCs/>
          <w:sz w:val="28"/>
          <w:szCs w:val="28"/>
        </w:rPr>
        <w:t>（二）招标文件</w:t>
      </w:r>
    </w:p>
    <w:p>
      <w:pPr>
        <w:spacing w:line="360" w:lineRule="exact"/>
        <w:outlineLvl w:val="0"/>
        <w:rPr>
          <w:rFonts w:ascii="宋体" w:hAnsi="宋体" w:cs="宋体"/>
          <w:b/>
          <w:sz w:val="28"/>
          <w:szCs w:val="28"/>
        </w:rPr>
      </w:pPr>
      <w:r>
        <w:rPr>
          <w:rFonts w:hint="eastAsia" w:ascii="宋体" w:hAnsi="宋体" w:cs="宋体"/>
          <w:b/>
          <w:sz w:val="28"/>
          <w:szCs w:val="28"/>
        </w:rPr>
        <w:t>1、招标文件的组成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 本项目的招标文件包括下列文件及所有发出的补充资料、答疑或补遗记录。</w:t>
      </w:r>
    </w:p>
    <w:p>
      <w:pPr>
        <w:spacing w:line="36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投标须知及投标须知前附表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合同主要条款</w:t>
      </w:r>
    </w:p>
    <w:p>
      <w:pPr>
        <w:spacing w:line="360" w:lineRule="exact"/>
        <w:ind w:firstLine="1400" w:firstLineChars="500"/>
        <w:rPr>
          <w:rFonts w:ascii="宋体" w:hAnsi="宋体" w:cs="宋体"/>
          <w:sz w:val="28"/>
          <w:szCs w:val="28"/>
        </w:rPr>
      </w:pPr>
      <w:r>
        <w:rPr>
          <w:rFonts w:hint="eastAsia" w:ascii="宋体" w:hAnsi="宋体" w:cs="宋体"/>
          <w:sz w:val="28"/>
          <w:szCs w:val="28"/>
        </w:rPr>
        <w:t>技术规范</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工程量清单</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投标文件格式</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评标方法和标准</w:t>
      </w:r>
    </w:p>
    <w:p>
      <w:pPr>
        <w:spacing w:line="360" w:lineRule="exact"/>
        <w:ind w:firstLine="560" w:firstLineChars="200"/>
        <w:rPr>
          <w:rFonts w:ascii="宋体" w:hAnsi="宋体" w:cs="宋体"/>
          <w:sz w:val="28"/>
          <w:szCs w:val="28"/>
        </w:rPr>
      </w:pPr>
      <w:r>
        <w:rPr>
          <w:rFonts w:hint="eastAsia" w:ascii="宋体" w:hAnsi="宋体" w:cs="宋体"/>
          <w:sz w:val="28"/>
          <w:szCs w:val="28"/>
        </w:rPr>
        <w:t>1.2 投标单位应认真审阅招标文件中所有的投标须知、主要条款、规定格式、技术规范要求等。如果投标单位的投标文件不能符合招标文件的要求，责任由投标单位自负。实质上不响应招标文件要求的投标文件将被拒绝。</w:t>
      </w:r>
    </w:p>
    <w:p>
      <w:pPr>
        <w:spacing w:line="360" w:lineRule="exact"/>
        <w:ind w:firstLine="560" w:firstLineChars="200"/>
        <w:rPr>
          <w:rFonts w:ascii="宋体" w:hAnsi="宋体" w:cs="宋体"/>
          <w:sz w:val="28"/>
          <w:szCs w:val="28"/>
        </w:rPr>
      </w:pPr>
      <w:r>
        <w:rPr>
          <w:rFonts w:hint="eastAsia" w:ascii="宋体" w:hAnsi="宋体" w:cs="宋体"/>
          <w:sz w:val="28"/>
          <w:szCs w:val="28"/>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hAnsi="宋体" w:cs="宋体"/>
          <w:b/>
          <w:sz w:val="28"/>
          <w:szCs w:val="28"/>
        </w:rPr>
      </w:pPr>
      <w:r>
        <w:rPr>
          <w:rFonts w:hint="eastAsia" w:ascii="宋体" w:hAnsi="宋体" w:cs="宋体"/>
          <w:b/>
          <w:sz w:val="28"/>
          <w:szCs w:val="28"/>
        </w:rPr>
        <w:t>2、招标文件的澄清或者修改</w:t>
      </w:r>
    </w:p>
    <w:p>
      <w:pPr>
        <w:spacing w:line="360" w:lineRule="exact"/>
        <w:ind w:firstLine="560" w:firstLineChars="200"/>
        <w:rPr>
          <w:rFonts w:ascii="宋体" w:hAnsi="宋体" w:cs="宋体"/>
          <w:sz w:val="28"/>
          <w:szCs w:val="28"/>
        </w:rPr>
      </w:pPr>
      <w:r>
        <w:rPr>
          <w:rFonts w:hint="eastAsia" w:ascii="宋体" w:hAnsi="宋体" w:cs="宋体"/>
          <w:sz w:val="28"/>
          <w:szCs w:val="28"/>
        </w:rPr>
        <w:t>2.1投标人对招标文件有疑问的，应当在招标文件发出之日起2日内以书面形式向招标人提出澄清要求，并送至招标人。</w:t>
      </w:r>
    </w:p>
    <w:p>
      <w:pPr>
        <w:spacing w:line="360" w:lineRule="exact"/>
        <w:ind w:firstLine="560" w:firstLineChars="200"/>
        <w:rPr>
          <w:rFonts w:ascii="宋体" w:hAnsi="宋体" w:cs="宋体"/>
          <w:sz w:val="28"/>
          <w:szCs w:val="28"/>
        </w:rPr>
      </w:pPr>
      <w:r>
        <w:rPr>
          <w:rFonts w:hint="eastAsia" w:ascii="宋体" w:hAnsi="宋体" w:cs="宋体"/>
          <w:sz w:val="28"/>
          <w:szCs w:val="28"/>
        </w:rPr>
        <w:t>2.2招标文件发出后，在提交投标文件截止时间2日内，招标人可对招标文件进行必要的澄清或修改。</w:t>
      </w:r>
    </w:p>
    <w:p>
      <w:pPr>
        <w:spacing w:line="360" w:lineRule="exact"/>
        <w:ind w:firstLine="560" w:firstLineChars="200"/>
        <w:rPr>
          <w:rFonts w:ascii="宋体" w:hAnsi="宋体" w:cs="宋体"/>
          <w:sz w:val="28"/>
          <w:szCs w:val="28"/>
        </w:rPr>
      </w:pPr>
      <w:r>
        <w:rPr>
          <w:rFonts w:hint="eastAsia" w:ascii="宋体" w:hAnsi="宋体" w:cs="宋体"/>
          <w:sz w:val="28"/>
          <w:szCs w:val="28"/>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560" w:firstLineChars="200"/>
        <w:rPr>
          <w:rFonts w:ascii="宋体" w:hAnsi="宋体" w:cs="宋体"/>
          <w:sz w:val="24"/>
          <w:szCs w:val="24"/>
        </w:rPr>
      </w:pPr>
      <w:r>
        <w:rPr>
          <w:rFonts w:hint="eastAsia" w:ascii="宋体" w:hAnsi="宋体" w:cs="宋体"/>
          <w:sz w:val="28"/>
          <w:szCs w:val="28"/>
        </w:rPr>
        <w:t>2.4招标文件的澄清、修改、补充等内容均以书面形式明确的内容为准。当招标文件、招标文件的澄清、修改。补充等在同一内容的表述上不一致时，以最后发出的书面</w:t>
      </w:r>
      <w:r>
        <w:rPr>
          <w:rFonts w:hint="eastAsia" w:ascii="宋体" w:hAnsi="宋体" w:cs="宋体"/>
          <w:sz w:val="24"/>
          <w:szCs w:val="24"/>
        </w:rPr>
        <w:t>文件为准。</w:t>
      </w:r>
    </w:p>
    <w:p>
      <w:pPr>
        <w:spacing w:line="540" w:lineRule="exact"/>
        <w:jc w:val="center"/>
        <w:rPr>
          <w:rFonts w:ascii="宋体" w:hAnsi="宋体" w:cs="宋体"/>
          <w:b/>
          <w:bCs/>
          <w:sz w:val="32"/>
          <w:szCs w:val="32"/>
        </w:rPr>
      </w:pPr>
      <w:r>
        <w:rPr>
          <w:rFonts w:hint="eastAsia" w:ascii="宋体" w:hAnsi="宋体" w:cs="宋体"/>
          <w:b/>
          <w:bCs/>
          <w:sz w:val="32"/>
          <w:szCs w:val="32"/>
        </w:rPr>
        <w:t>（三）投标文件的编制</w:t>
      </w:r>
    </w:p>
    <w:p>
      <w:pPr>
        <w:spacing w:line="360" w:lineRule="exact"/>
        <w:ind w:firstLine="480" w:firstLineChars="200"/>
        <w:rPr>
          <w:rFonts w:ascii="宋体" w:hAnsi="宋体" w:cs="宋体"/>
          <w:sz w:val="24"/>
          <w:szCs w:val="24"/>
        </w:rPr>
      </w:pPr>
    </w:p>
    <w:p>
      <w:pPr>
        <w:spacing w:line="360" w:lineRule="exact"/>
        <w:outlineLvl w:val="0"/>
        <w:rPr>
          <w:rFonts w:ascii="宋体" w:hAnsi="宋体" w:cs="宋体"/>
          <w:b/>
          <w:sz w:val="28"/>
          <w:szCs w:val="28"/>
        </w:rPr>
      </w:pPr>
      <w:r>
        <w:rPr>
          <w:rFonts w:hint="eastAsia" w:ascii="宋体" w:hAnsi="宋体" w:cs="宋体"/>
          <w:b/>
          <w:sz w:val="28"/>
          <w:szCs w:val="28"/>
        </w:rPr>
        <w:t>1、投标文件的组成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投标单位的投标文件由投标函部分、商务部分和技术部分组成,要求统一使用A4纸打印。所有投标文件依次按招标文件规定格式和目录表顺序胶装，数量为一册正本三册副本，封皮颜色一致，否则按有重大偏差处理。在封皮右上角明确标明“正本”和“副本”字样。投标文件正本和副本如有不一致之处，以正本为准。</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1.2投标函部分主要包括下列内容：</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（1）法定代表人身份证明书；</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（2）法定代表人授权委托书及被委托人身份证复印件、在本公司近6个月社保缴纳证明材料；</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（3）投标函；</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（4）投标函附表；信用中国”和“中国政府采购网”网站查询记录；保证金转账或收据复印件；踏勘确认表</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（5）企业法人营业执照（复印件）；</w:t>
      </w:r>
    </w:p>
    <w:p>
      <w:pPr>
        <w:spacing w:line="360" w:lineRule="exact"/>
        <w:ind w:firstLine="562" w:firstLineChars="200"/>
        <w:rPr>
          <w:rFonts w:hint="eastAsia" w:ascii="宋体" w:hAnsi="宋体" w:cs="宋体"/>
          <w:b/>
          <w:bCs/>
          <w:sz w:val="28"/>
          <w:szCs w:val="28"/>
        </w:rPr>
      </w:pPr>
      <w:r>
        <w:rPr>
          <w:rFonts w:hint="eastAsia" w:ascii="宋体" w:hAnsi="宋体" w:cs="宋体"/>
          <w:b/>
          <w:bCs/>
          <w:sz w:val="28"/>
          <w:szCs w:val="28"/>
        </w:rPr>
        <w:t>（6）企业技术实力、荣誉证书等证明资料。</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（7）其他证明资料：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1.3商务部分主要包括下列内容：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（1）工程量清单报价说明</w:t>
      </w:r>
    </w:p>
    <w:p>
      <w:pPr>
        <w:spacing w:line="360" w:lineRule="exact"/>
        <w:ind w:firstLine="560" w:firstLineChars="200"/>
        <w:rPr>
          <w:rFonts w:ascii="宋体" w:hAnsi="宋体" w:cs="宋体"/>
          <w:sz w:val="28"/>
          <w:szCs w:val="28"/>
        </w:rPr>
      </w:pPr>
      <w:r>
        <w:rPr>
          <w:rFonts w:hint="eastAsia" w:ascii="宋体" w:hAnsi="宋体" w:cs="宋体"/>
          <w:sz w:val="28"/>
          <w:szCs w:val="28"/>
        </w:rPr>
        <w:t>（2）工程项目总价表（投标单位应使用招标文件提供的格式）</w:t>
      </w:r>
    </w:p>
    <w:p>
      <w:pPr>
        <w:spacing w:line="360" w:lineRule="exact"/>
        <w:ind w:firstLine="560" w:firstLineChars="200"/>
        <w:rPr>
          <w:rFonts w:ascii="宋体" w:hAnsi="宋体" w:cs="宋体"/>
          <w:sz w:val="28"/>
          <w:szCs w:val="28"/>
        </w:rPr>
      </w:pPr>
      <w:r>
        <w:rPr>
          <w:rFonts w:hint="eastAsia" w:ascii="宋体" w:hAnsi="宋体" w:cs="宋体"/>
          <w:sz w:val="28"/>
          <w:szCs w:val="28"/>
        </w:rPr>
        <w:t>1.4技术部分主要包括以下内容:</w:t>
      </w:r>
    </w:p>
    <w:p>
      <w:pPr>
        <w:spacing w:line="360" w:lineRule="exact"/>
        <w:ind w:firstLine="560" w:firstLineChars="200"/>
        <w:rPr>
          <w:rFonts w:ascii="宋体" w:hAnsi="宋体" w:cs="宋体"/>
          <w:sz w:val="28"/>
          <w:szCs w:val="28"/>
        </w:rPr>
      </w:pPr>
      <w:r>
        <w:rPr>
          <w:rFonts w:hint="eastAsia" w:ascii="宋体" w:hAnsi="宋体" w:cs="宋体"/>
          <w:sz w:val="28"/>
          <w:szCs w:val="28"/>
        </w:rPr>
        <w:t>维保的技术服务和售后服务的内容及措施。</w:t>
      </w:r>
    </w:p>
    <w:p>
      <w:pPr>
        <w:spacing w:line="360" w:lineRule="exact"/>
        <w:rPr>
          <w:rFonts w:ascii="宋体" w:hAnsi="宋体" w:cs="宋体"/>
          <w:sz w:val="28"/>
          <w:szCs w:val="28"/>
        </w:rPr>
      </w:pPr>
      <w:r>
        <w:rPr>
          <w:rFonts w:hint="eastAsia" w:ascii="宋体" w:hAnsi="宋体" w:cs="宋体"/>
          <w:b/>
          <w:sz w:val="28"/>
          <w:szCs w:val="28"/>
        </w:rPr>
        <w:t>2、投标货币</w:t>
      </w:r>
    </w:p>
    <w:p>
      <w:pPr>
        <w:spacing w:line="360" w:lineRule="exact"/>
        <w:ind w:firstLine="560" w:firstLineChars="200"/>
        <w:rPr>
          <w:rFonts w:ascii="宋体" w:hAnsi="宋体" w:cs="宋体"/>
          <w:sz w:val="28"/>
          <w:szCs w:val="28"/>
        </w:rPr>
      </w:pPr>
      <w:r>
        <w:rPr>
          <w:rFonts w:hint="eastAsia" w:ascii="宋体" w:hAnsi="宋体" w:cs="宋体"/>
          <w:sz w:val="28"/>
          <w:szCs w:val="28"/>
        </w:rPr>
        <w:t>2.1本投标报价采用的币种为人民币。</w:t>
      </w:r>
    </w:p>
    <w:p>
      <w:pPr>
        <w:spacing w:line="360" w:lineRule="exact"/>
        <w:rPr>
          <w:rFonts w:ascii="宋体" w:hAnsi="宋体" w:cs="宋体"/>
          <w:b/>
          <w:sz w:val="28"/>
          <w:szCs w:val="28"/>
        </w:rPr>
      </w:pPr>
      <w:r>
        <w:rPr>
          <w:rFonts w:hint="eastAsia" w:ascii="宋体" w:hAnsi="宋体" w:cs="宋体"/>
          <w:b/>
          <w:sz w:val="28"/>
          <w:szCs w:val="28"/>
        </w:rPr>
        <w:t>3、投标有效期</w:t>
      </w:r>
    </w:p>
    <w:p>
      <w:pPr>
        <w:spacing w:line="360" w:lineRule="exact"/>
        <w:ind w:firstLine="560" w:firstLineChars="200"/>
        <w:rPr>
          <w:rFonts w:ascii="宋体" w:hAnsi="宋体" w:cs="宋体"/>
          <w:sz w:val="28"/>
          <w:szCs w:val="28"/>
        </w:rPr>
      </w:pPr>
      <w:r>
        <w:rPr>
          <w:rFonts w:hint="eastAsia" w:ascii="宋体" w:hAnsi="宋体" w:cs="宋体"/>
          <w:sz w:val="28"/>
          <w:szCs w:val="28"/>
        </w:rPr>
        <w:t>3.1投标有效期见本须知前附表所规定的期限，在此期限内，凡符合本招标文件要求的投标文件均保持有效。</w:t>
      </w:r>
    </w:p>
    <w:p>
      <w:pPr>
        <w:spacing w:line="360" w:lineRule="exact"/>
        <w:rPr>
          <w:rFonts w:ascii="宋体" w:hAnsi="宋体" w:cs="宋体"/>
          <w:b/>
          <w:sz w:val="28"/>
          <w:szCs w:val="28"/>
        </w:rPr>
      </w:pPr>
      <w:r>
        <w:rPr>
          <w:rFonts w:hint="eastAsia" w:ascii="宋体" w:hAnsi="宋体" w:cs="宋体"/>
          <w:b/>
          <w:sz w:val="28"/>
          <w:szCs w:val="28"/>
        </w:rPr>
        <w:t>4、投标保证金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4.1投标方应按投标须知一览表中规定的数额交纳投标保证金。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4.2 投标保证金以现金或电汇形式交纳。</w:t>
      </w:r>
    </w:p>
    <w:p>
      <w:pPr>
        <w:spacing w:line="360" w:lineRule="exact"/>
        <w:ind w:firstLine="560" w:firstLineChars="200"/>
        <w:rPr>
          <w:rFonts w:ascii="宋体" w:hAnsi="宋体" w:cs="宋体"/>
          <w:sz w:val="28"/>
          <w:szCs w:val="28"/>
        </w:rPr>
      </w:pPr>
      <w:r>
        <w:rPr>
          <w:rFonts w:hint="eastAsia" w:ascii="宋体" w:hAnsi="宋体" w:cs="宋体"/>
          <w:sz w:val="28"/>
          <w:szCs w:val="28"/>
        </w:rPr>
        <w:t>4.3 未按第4.1和第4.2条要求提交投标保证金的投标将被视为投标无效。</w:t>
      </w:r>
    </w:p>
    <w:p>
      <w:pPr>
        <w:spacing w:line="360" w:lineRule="exact"/>
        <w:ind w:firstLine="560" w:firstLineChars="200"/>
        <w:rPr>
          <w:rFonts w:ascii="宋体" w:hAnsi="宋体" w:cs="宋体"/>
          <w:sz w:val="28"/>
          <w:szCs w:val="28"/>
        </w:rPr>
      </w:pPr>
      <w:r>
        <w:rPr>
          <w:rFonts w:hint="eastAsia" w:ascii="宋体" w:hAnsi="宋体" w:cs="宋体"/>
          <w:sz w:val="28"/>
          <w:szCs w:val="28"/>
        </w:rPr>
        <w:t>4.4中标方的投标保证金在中标方与招标方签订合同并提交履约保证金后无息退还。</w:t>
      </w:r>
    </w:p>
    <w:p>
      <w:pPr>
        <w:spacing w:line="360" w:lineRule="exact"/>
        <w:ind w:firstLine="560" w:firstLineChars="200"/>
        <w:rPr>
          <w:rFonts w:ascii="宋体" w:hAnsi="宋体" w:cs="宋体"/>
          <w:sz w:val="28"/>
          <w:szCs w:val="28"/>
        </w:rPr>
      </w:pPr>
      <w:r>
        <w:rPr>
          <w:rFonts w:hint="eastAsia" w:ascii="宋体" w:hAnsi="宋体" w:cs="宋体"/>
          <w:sz w:val="28"/>
          <w:szCs w:val="28"/>
        </w:rPr>
        <w:t>4.5 未中标的投标方的投标保证金将在定标结果通知后退还。</w:t>
      </w:r>
    </w:p>
    <w:p>
      <w:pPr>
        <w:spacing w:line="360" w:lineRule="exact"/>
        <w:ind w:firstLine="560" w:firstLineChars="200"/>
        <w:rPr>
          <w:rFonts w:ascii="宋体" w:hAnsi="宋体" w:cs="宋体"/>
          <w:sz w:val="28"/>
          <w:szCs w:val="28"/>
        </w:rPr>
      </w:pPr>
      <w:r>
        <w:rPr>
          <w:rFonts w:hint="eastAsia" w:ascii="宋体" w:hAnsi="宋体" w:cs="宋体"/>
          <w:sz w:val="28"/>
          <w:szCs w:val="28"/>
        </w:rPr>
        <w:t>4.6 发生下列情况之一，保证金将被没收。</w:t>
      </w:r>
    </w:p>
    <w:p>
      <w:pPr>
        <w:spacing w:line="360" w:lineRule="exact"/>
        <w:ind w:firstLine="560" w:firstLineChars="200"/>
        <w:rPr>
          <w:rFonts w:ascii="宋体" w:hAnsi="宋体" w:cs="宋体"/>
          <w:sz w:val="28"/>
          <w:szCs w:val="28"/>
        </w:rPr>
      </w:pPr>
      <w:r>
        <w:rPr>
          <w:rFonts w:hint="eastAsia" w:ascii="宋体" w:hAnsi="宋体" w:cs="宋体"/>
          <w:sz w:val="28"/>
          <w:szCs w:val="28"/>
        </w:rPr>
        <w:t>（1）开标后在投标有效期间，投标方撤回其投标文件。</w:t>
      </w:r>
    </w:p>
    <w:p>
      <w:pPr>
        <w:spacing w:line="360" w:lineRule="exact"/>
        <w:ind w:firstLine="560" w:firstLineChars="200"/>
        <w:rPr>
          <w:rFonts w:ascii="宋体" w:hAnsi="宋体" w:cs="宋体"/>
          <w:sz w:val="28"/>
          <w:szCs w:val="28"/>
        </w:rPr>
      </w:pPr>
      <w:r>
        <w:rPr>
          <w:rFonts w:hint="eastAsia" w:ascii="宋体" w:hAnsi="宋体" w:cs="宋体"/>
          <w:sz w:val="28"/>
          <w:szCs w:val="28"/>
        </w:rPr>
        <w:t>（2）中标方不按规定签约。</w:t>
      </w:r>
    </w:p>
    <w:p>
      <w:pPr>
        <w:spacing w:line="360" w:lineRule="exact"/>
        <w:ind w:firstLine="560" w:firstLineChars="200"/>
        <w:rPr>
          <w:rFonts w:ascii="宋体" w:hAnsi="宋体" w:cs="宋体"/>
          <w:sz w:val="28"/>
          <w:szCs w:val="28"/>
        </w:rPr>
      </w:pPr>
      <w:r>
        <w:rPr>
          <w:rFonts w:hint="eastAsia" w:ascii="宋体" w:hAnsi="宋体" w:cs="宋体"/>
          <w:sz w:val="28"/>
          <w:szCs w:val="28"/>
        </w:rPr>
        <w:t>（3）投标方修改或拒绝接受已确认的条款。</w:t>
      </w:r>
    </w:p>
    <w:p>
      <w:pPr>
        <w:spacing w:line="360" w:lineRule="exact"/>
        <w:outlineLvl w:val="0"/>
        <w:rPr>
          <w:rFonts w:ascii="宋体" w:hAnsi="宋体" w:cs="宋体"/>
          <w:b/>
          <w:sz w:val="28"/>
          <w:szCs w:val="28"/>
        </w:rPr>
      </w:pPr>
      <w:r>
        <w:rPr>
          <w:rFonts w:hint="eastAsia" w:ascii="宋体" w:hAnsi="宋体" w:cs="宋体"/>
          <w:b/>
          <w:sz w:val="28"/>
          <w:szCs w:val="28"/>
        </w:rPr>
        <w:t>5、投标文件的签署</w:t>
      </w:r>
    </w:p>
    <w:p>
      <w:pPr>
        <w:spacing w:line="540" w:lineRule="exact"/>
        <w:rPr>
          <w:rFonts w:ascii="宋体" w:hAnsi="宋体" w:cs="宋体"/>
          <w:sz w:val="28"/>
          <w:szCs w:val="28"/>
        </w:rPr>
      </w:pPr>
      <w:r>
        <w:rPr>
          <w:rFonts w:hint="eastAsia" w:ascii="宋体" w:hAnsi="宋体" w:cs="宋体"/>
          <w:b/>
          <w:sz w:val="28"/>
          <w:szCs w:val="28"/>
        </w:rPr>
        <w:t xml:space="preserve">   </w:t>
      </w:r>
      <w:r>
        <w:rPr>
          <w:rFonts w:hint="eastAsia" w:ascii="宋体" w:hAnsi="宋体" w:cs="宋体"/>
          <w:sz w:val="28"/>
          <w:szCs w:val="28"/>
        </w:rPr>
        <w:t xml:space="preserve"> 5.1投标人应按本须知前附表规定的份数提交文件。</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5.2 投标文件正本与副本均应在封面或扉页、投标总价、投标函、法人委托书等处加盖投标单位法人单位公章</w:t>
      </w:r>
      <w:r>
        <w:rPr>
          <w:rFonts w:hint="eastAsia" w:ascii="宋体" w:hAnsi="宋体" w:cs="宋体"/>
          <w:bCs/>
          <w:sz w:val="28"/>
          <w:szCs w:val="28"/>
        </w:rPr>
        <w:t>和</w:t>
      </w:r>
      <w:r>
        <w:rPr>
          <w:rFonts w:hint="eastAsia" w:ascii="宋体" w:hAnsi="宋体" w:cs="宋体"/>
          <w:sz w:val="28"/>
          <w:szCs w:val="28"/>
        </w:rPr>
        <w:t>法定代表人印鉴。</w:t>
      </w:r>
    </w:p>
    <w:p>
      <w:pPr>
        <w:spacing w:line="360" w:lineRule="exact"/>
        <w:ind w:firstLine="560" w:firstLineChars="200"/>
        <w:rPr>
          <w:rFonts w:ascii="宋体" w:hAnsi="宋体" w:cs="宋体"/>
          <w:sz w:val="28"/>
          <w:szCs w:val="28"/>
        </w:rPr>
      </w:pPr>
      <w:r>
        <w:rPr>
          <w:rFonts w:hint="eastAsia" w:ascii="宋体" w:hAnsi="宋体" w:cs="宋体"/>
          <w:sz w:val="28"/>
          <w:szCs w:val="28"/>
        </w:rPr>
        <w:t>5.3全套投标文件应无散页无涂改和行间插字，除非这些删改是根据招标单位批示进行的，或者是投标单位造成的必须修改的错误。但修改处应加盖投标单位法人单位公章。</w:t>
      </w:r>
    </w:p>
    <w:p>
      <w:pPr>
        <w:spacing w:line="360" w:lineRule="exact"/>
        <w:ind w:firstLine="560" w:firstLineChars="200"/>
        <w:rPr>
          <w:rFonts w:ascii="宋体" w:hAnsi="宋体" w:cs="宋体"/>
          <w:sz w:val="28"/>
          <w:szCs w:val="28"/>
        </w:rPr>
      </w:pPr>
      <w:r>
        <w:rPr>
          <w:rFonts w:hint="eastAsia" w:ascii="宋体" w:hAnsi="宋体" w:cs="宋体"/>
          <w:sz w:val="28"/>
          <w:szCs w:val="28"/>
        </w:rPr>
        <w:t>5.4除投标人对错误处需修改外，全套投标文件应无涂改或行间插字和增删，如果有修改，修改处应由投标人加盖投标人单位公章。</w:t>
      </w:r>
    </w:p>
    <w:p>
      <w:pPr>
        <w:spacing w:line="360" w:lineRule="exact"/>
        <w:outlineLvl w:val="0"/>
        <w:rPr>
          <w:rFonts w:ascii="宋体" w:hAnsi="宋体" w:cs="宋体"/>
          <w:b/>
          <w:sz w:val="28"/>
          <w:szCs w:val="28"/>
        </w:rPr>
      </w:pPr>
      <w:r>
        <w:rPr>
          <w:rFonts w:hint="eastAsia" w:ascii="宋体" w:hAnsi="宋体" w:cs="宋体"/>
          <w:b/>
          <w:sz w:val="28"/>
          <w:szCs w:val="28"/>
        </w:rPr>
        <w:t>6、投标文件的递交、密封与标志</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6.1投标文件应密封在一个密封袋内提交；投标人应将所有投标文件清楚地标明“正本”或“副本”，胶装</w:t>
      </w:r>
      <w:r>
        <w:rPr>
          <w:rFonts w:ascii="宋体" w:hAnsi="宋体" w:cs="宋体"/>
          <w:sz w:val="28"/>
          <w:szCs w:val="28"/>
        </w:rPr>
        <w:t>成册</w:t>
      </w:r>
      <w:r>
        <w:rPr>
          <w:rFonts w:hint="eastAsia" w:ascii="宋体" w:hAnsi="宋体" w:cs="宋体"/>
          <w:sz w:val="28"/>
          <w:szCs w:val="28"/>
        </w:rPr>
        <w:t>装袋密封。</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6.2 密封袋上应写明：</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6.2.1招标人名称和地址；招标工程项目编号：工程名称：投标单位名称：</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6.2.2 开标前不得开封。</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6.2.3密封袋上下两端应加贴密封条，确保密封袋开口和底部的严密性。加贴的密封条上下翻折的宽度4公分左右。</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6.3如果投标文件没有按本须知第6.1款、第6.2款的规定加写标记及密封，招标人将不承担投标文件提前开封的责任。对由此造成提前开封的投标文件将予以拒绝，并退还给投标人。</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6.4为保证投标文件的密封性应加盖投标人公章和法定代表人印鉴做骑缝章。</w:t>
      </w:r>
    </w:p>
    <w:p>
      <w:pPr>
        <w:spacing w:line="360" w:lineRule="exact"/>
        <w:outlineLvl w:val="0"/>
        <w:rPr>
          <w:rFonts w:ascii="宋体" w:hAnsi="宋体" w:cs="宋体"/>
          <w:b/>
          <w:sz w:val="28"/>
          <w:szCs w:val="28"/>
        </w:rPr>
      </w:pPr>
      <w:r>
        <w:rPr>
          <w:rFonts w:hint="eastAsia" w:ascii="宋体" w:hAnsi="宋体" w:cs="宋体"/>
          <w:b/>
          <w:sz w:val="28"/>
          <w:szCs w:val="28"/>
        </w:rPr>
        <w:t>7、投标截止期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7.1 投标单位应按前附表规定的日期和时间之前将投标文件递交给招标单位。</w:t>
      </w:r>
    </w:p>
    <w:p>
      <w:pPr>
        <w:spacing w:line="360" w:lineRule="exact"/>
        <w:ind w:firstLine="560" w:firstLineChars="200"/>
        <w:rPr>
          <w:rFonts w:ascii="宋体" w:hAnsi="宋体" w:cs="宋体"/>
          <w:sz w:val="28"/>
          <w:szCs w:val="28"/>
        </w:rPr>
      </w:pPr>
      <w:r>
        <w:rPr>
          <w:rFonts w:hint="eastAsia" w:ascii="宋体" w:hAnsi="宋体" w:cs="宋体"/>
          <w:sz w:val="28"/>
          <w:szCs w:val="28"/>
        </w:rPr>
        <w:t>7.2 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7.3 投标单位在投标截止期以后送达的投标文件，招标人将拒收。</w:t>
      </w:r>
    </w:p>
    <w:p>
      <w:pPr>
        <w:spacing w:line="360" w:lineRule="exact"/>
        <w:ind w:firstLine="560" w:firstLineChars="200"/>
        <w:rPr>
          <w:rFonts w:ascii="宋体" w:hAnsi="宋体" w:cs="宋体"/>
          <w:sz w:val="28"/>
          <w:szCs w:val="28"/>
        </w:rPr>
      </w:pPr>
      <w:r>
        <w:rPr>
          <w:rFonts w:hint="eastAsia" w:ascii="宋体" w:hAnsi="宋体" w:cs="宋体"/>
          <w:sz w:val="28"/>
          <w:szCs w:val="28"/>
        </w:rPr>
        <w:t>7.4到投标截止时间止，投标文件少于3个的，招标人将依法重新组织招标。</w:t>
      </w:r>
    </w:p>
    <w:p>
      <w:pPr>
        <w:spacing w:line="360" w:lineRule="exact"/>
        <w:outlineLvl w:val="0"/>
        <w:rPr>
          <w:rFonts w:ascii="宋体" w:hAnsi="宋体" w:cs="宋体"/>
          <w:b/>
          <w:sz w:val="28"/>
          <w:szCs w:val="28"/>
        </w:rPr>
      </w:pPr>
      <w:r>
        <w:rPr>
          <w:rFonts w:hint="eastAsia" w:ascii="宋体" w:hAnsi="宋体" w:cs="宋体"/>
          <w:b/>
          <w:sz w:val="28"/>
          <w:szCs w:val="28"/>
        </w:rPr>
        <w:t>8、迟交的投标文件</w:t>
      </w:r>
    </w:p>
    <w:p>
      <w:pPr>
        <w:tabs>
          <w:tab w:val="left" w:pos="478"/>
        </w:tabs>
        <w:spacing w:line="360" w:lineRule="exact"/>
        <w:ind w:firstLine="560" w:firstLineChars="200"/>
        <w:rPr>
          <w:rFonts w:ascii="宋体" w:hAnsi="宋体" w:cs="宋体"/>
          <w:sz w:val="28"/>
          <w:szCs w:val="28"/>
        </w:rPr>
      </w:pPr>
      <w:r>
        <w:rPr>
          <w:rFonts w:hint="eastAsia" w:ascii="宋体" w:hAnsi="宋体" w:cs="宋体"/>
          <w:sz w:val="28"/>
          <w:szCs w:val="28"/>
        </w:rPr>
        <w:t>8.1投标人在本须知规定的投标截止时间以后送到的投标文件将被拒绝。</w:t>
      </w:r>
    </w:p>
    <w:p>
      <w:pPr>
        <w:spacing w:line="360" w:lineRule="exact"/>
        <w:rPr>
          <w:rFonts w:ascii="宋体" w:hAnsi="宋体" w:cs="宋体"/>
          <w:spacing w:val="10"/>
          <w:sz w:val="28"/>
          <w:szCs w:val="28"/>
        </w:rPr>
      </w:pPr>
      <w:r>
        <w:rPr>
          <w:rFonts w:hint="eastAsia" w:ascii="宋体" w:hAnsi="宋体" w:cs="宋体"/>
          <w:b/>
          <w:spacing w:val="10"/>
          <w:sz w:val="28"/>
          <w:szCs w:val="28"/>
        </w:rPr>
        <w:t>9、废标条件</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9.1投标文件有下列情形之一的，招标人不予受理：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（1）逾期送达的或者未送达指定地点的。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（2）未按招标文件要求密封的。</w:t>
      </w:r>
    </w:p>
    <w:p>
      <w:pPr>
        <w:spacing w:line="360" w:lineRule="exact"/>
        <w:ind w:firstLine="600" w:firstLineChars="200"/>
        <w:rPr>
          <w:rFonts w:ascii="宋体" w:hAnsi="宋体" w:cs="宋体"/>
          <w:bCs/>
          <w:spacing w:val="10"/>
          <w:sz w:val="28"/>
          <w:szCs w:val="28"/>
        </w:rPr>
      </w:pPr>
      <w:r>
        <w:rPr>
          <w:rFonts w:hint="eastAsia" w:ascii="宋体" w:hAnsi="宋体" w:cs="宋体"/>
          <w:spacing w:val="10"/>
          <w:sz w:val="28"/>
          <w:szCs w:val="28"/>
        </w:rPr>
        <w:t>9.2投标文件有下列情形之一的，由评标委员会初审后按</w:t>
      </w:r>
      <w:r>
        <w:rPr>
          <w:rFonts w:hint="eastAsia" w:ascii="宋体" w:hAnsi="宋体" w:cs="宋体"/>
          <w:bCs/>
          <w:spacing w:val="10"/>
          <w:sz w:val="28"/>
          <w:szCs w:val="28"/>
        </w:rPr>
        <w:t>废标处理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ind w:firstLine="600" w:firstLineChars="200"/>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ind w:firstLine="300" w:firstLineChars="100"/>
        <w:rPr>
          <w:rFonts w:ascii="宋体" w:hAnsi="宋体" w:cs="宋体"/>
          <w:spacing w:val="10"/>
          <w:sz w:val="28"/>
          <w:szCs w:val="28"/>
        </w:rPr>
      </w:pPr>
      <w:r>
        <w:rPr>
          <w:rFonts w:hint="eastAsia" w:ascii="宋体" w:hAnsi="宋体" w:cs="宋体"/>
          <w:spacing w:val="10"/>
          <w:sz w:val="28"/>
          <w:szCs w:val="28"/>
        </w:rPr>
        <w:t xml:space="preserve">  （6）投标有效期不满足招标文件要求的；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（7）未按招标文件要求提交投标保证金的；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（8）联合体投标时无联合体协议的；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（9）招标文件明确规定可以废标的其他情形。</w:t>
      </w:r>
    </w:p>
    <w:p>
      <w:pPr>
        <w:spacing w:line="360" w:lineRule="exact"/>
        <w:rPr>
          <w:rFonts w:ascii="宋体" w:hAnsi="宋体" w:cs="宋体"/>
          <w:b/>
          <w:sz w:val="28"/>
          <w:szCs w:val="28"/>
        </w:rPr>
      </w:pPr>
      <w:r>
        <w:rPr>
          <w:rFonts w:hint="eastAsia" w:ascii="宋体" w:hAnsi="宋体" w:cs="宋体"/>
          <w:b/>
          <w:sz w:val="28"/>
          <w:szCs w:val="28"/>
        </w:rPr>
        <w:t>10、错误的修正</w:t>
      </w:r>
    </w:p>
    <w:p>
      <w:pPr>
        <w:spacing w:line="360" w:lineRule="exact"/>
        <w:ind w:firstLine="560" w:firstLineChars="200"/>
        <w:rPr>
          <w:rFonts w:ascii="宋体" w:hAnsi="宋体" w:cs="宋体"/>
          <w:sz w:val="28"/>
          <w:szCs w:val="28"/>
        </w:rPr>
      </w:pPr>
      <w:r>
        <w:rPr>
          <w:rFonts w:hint="eastAsia" w:ascii="宋体" w:hAnsi="宋体" w:cs="宋体"/>
          <w:sz w:val="28"/>
          <w:szCs w:val="28"/>
        </w:rPr>
        <w:t>10.1 评标机构将对确定为实质上响应招标文件要求的投标文件进行校核，看其是否有表述错误，修正错误的原则如下：</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10.1.1 如果用数字表示的数额与用文字表示的数额不一致时，以文字数额为准。</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10.1.2如果个报价清单子项的合计与投标报价不一致时，以各报价清单子项为准，对投标报价进行修正。</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10.1.3当单价与数量的乘积与合价不一致时，以单价为准，除非评标委员会认为单价有明显的小数点错误，此时应以标出的合价为准，并修改单价。</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360" w:lineRule="exact"/>
        <w:ind w:firstLine="504" w:firstLineChars="200"/>
        <w:rPr>
          <w:rFonts w:ascii="宋体" w:hAnsi="宋体" w:cs="宋体"/>
          <w:spacing w:val="-14"/>
          <w:sz w:val="28"/>
          <w:szCs w:val="28"/>
        </w:rPr>
      </w:pPr>
    </w:p>
    <w:p>
      <w:pPr>
        <w:spacing w:line="360" w:lineRule="exact"/>
        <w:ind w:firstLine="3213" w:firstLineChars="1000"/>
        <w:rPr>
          <w:rFonts w:ascii="宋体" w:hAnsi="宋体" w:cs="宋体"/>
          <w:sz w:val="24"/>
          <w:szCs w:val="24"/>
        </w:rPr>
      </w:pPr>
      <w:r>
        <w:rPr>
          <w:rFonts w:hint="eastAsia" w:ascii="宋体" w:hAnsi="宋体" w:cs="宋体"/>
          <w:b/>
          <w:bCs/>
          <w:sz w:val="32"/>
          <w:szCs w:val="32"/>
        </w:rPr>
        <w:t>（四）合同的授予</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1.最终审查</w:t>
      </w:r>
    </w:p>
    <w:p>
      <w:pPr>
        <w:spacing w:line="360" w:lineRule="exact"/>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color w:val="000000"/>
          <w:sz w:val="28"/>
          <w:szCs w:val="28"/>
        </w:rPr>
        <w:t>.</w:t>
      </w:r>
      <w:r>
        <w:rPr>
          <w:rFonts w:hint="eastAsia" w:ascii="宋体" w:hAnsi="宋体" w:cs="宋体"/>
          <w:sz w:val="28"/>
          <w:szCs w:val="28"/>
        </w:rPr>
        <w:t>1 最终审查的对象是招标项目的中标候选人，即意向授予合同的投标方。</w:t>
      </w:r>
    </w:p>
    <w:p>
      <w:pPr>
        <w:spacing w:line="360" w:lineRule="exact"/>
        <w:ind w:firstLine="560" w:firstLineChars="200"/>
        <w:rPr>
          <w:rFonts w:ascii="宋体" w:hAnsi="宋体" w:cs="宋体"/>
          <w:sz w:val="28"/>
          <w:szCs w:val="28"/>
        </w:rPr>
      </w:pPr>
      <w:r>
        <w:rPr>
          <w:rFonts w:hint="eastAsia" w:ascii="宋体" w:hAnsi="宋体" w:cs="宋体"/>
          <w:sz w:val="28"/>
          <w:szCs w:val="28"/>
        </w:rPr>
        <w:t>1.2 最终审查的内容是对中标候选人的整体资质进行技术状况、售后服务、投标人资格、信誉以及招标方认为有必要了解的其它问题作进一步的考查。</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2.招标方在授标时有变更数量的权利</w:t>
      </w:r>
    </w:p>
    <w:p>
      <w:pPr>
        <w:spacing w:line="360" w:lineRule="exact"/>
        <w:ind w:firstLine="560" w:firstLineChars="200"/>
        <w:rPr>
          <w:rFonts w:ascii="宋体" w:hAnsi="宋体" w:cs="宋体"/>
          <w:sz w:val="28"/>
          <w:szCs w:val="28"/>
        </w:rPr>
      </w:pPr>
      <w:r>
        <w:rPr>
          <w:rFonts w:hint="eastAsia" w:ascii="宋体" w:hAnsi="宋体" w:cs="宋体"/>
          <w:sz w:val="28"/>
          <w:szCs w:val="28"/>
        </w:rPr>
        <w:t>在向投标方授予中标通知书前，招标方有权变更招标文件中所载明的数量和服务的内容，但不对单价或其它的条件和条款作任何改变。</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3.招标方接受和拒绝任何或所有投标的权利</w:t>
      </w:r>
    </w:p>
    <w:p>
      <w:pPr>
        <w:spacing w:line="360" w:lineRule="exact"/>
        <w:ind w:firstLine="560" w:firstLineChars="200"/>
        <w:rPr>
          <w:rFonts w:ascii="宋体" w:hAnsi="宋体" w:cs="宋体"/>
          <w:sz w:val="28"/>
          <w:szCs w:val="28"/>
        </w:rPr>
      </w:pPr>
      <w:r>
        <w:rPr>
          <w:rFonts w:hint="eastAsia" w:ascii="宋体" w:hAnsi="宋体" w:cs="宋体"/>
          <w:sz w:val="28"/>
          <w:szCs w:val="28"/>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4.中标通知</w:t>
      </w:r>
    </w:p>
    <w:p>
      <w:pPr>
        <w:spacing w:line="360" w:lineRule="exact"/>
        <w:ind w:firstLine="560" w:firstLineChars="200"/>
        <w:rPr>
          <w:rFonts w:ascii="宋体" w:hAnsi="宋体" w:cs="宋体"/>
          <w:sz w:val="28"/>
          <w:szCs w:val="28"/>
        </w:rPr>
      </w:pPr>
      <w:r>
        <w:rPr>
          <w:rFonts w:hint="eastAsia" w:ascii="宋体" w:hAnsi="宋体" w:cs="宋体"/>
          <w:sz w:val="28"/>
          <w:szCs w:val="28"/>
        </w:rPr>
        <w:t>4.1 在投标有效期内，招标方以电话通知中标。</w:t>
      </w:r>
    </w:p>
    <w:p>
      <w:pPr>
        <w:spacing w:line="360" w:lineRule="exact"/>
        <w:ind w:firstLine="560" w:firstLineChars="200"/>
        <w:rPr>
          <w:rFonts w:ascii="宋体" w:hAnsi="宋体" w:cs="宋体"/>
          <w:sz w:val="28"/>
          <w:szCs w:val="28"/>
        </w:rPr>
      </w:pPr>
      <w:r>
        <w:rPr>
          <w:rFonts w:hint="eastAsia" w:ascii="宋体" w:hAnsi="宋体" w:cs="宋体"/>
          <w:sz w:val="28"/>
          <w:szCs w:val="28"/>
        </w:rPr>
        <w:t>4.2 当中标方按规定与招标方签订合同并提交履约保证金保函后，招标方将向其他投标方发出未中标通知，招标方对未中标的投标方不作未中标原因的任何解释。</w:t>
      </w:r>
    </w:p>
    <w:p>
      <w:pPr>
        <w:spacing w:line="360" w:lineRule="exact"/>
        <w:ind w:firstLine="560" w:firstLineChars="200"/>
        <w:rPr>
          <w:rFonts w:ascii="宋体" w:hAnsi="宋体" w:cs="宋体"/>
          <w:sz w:val="28"/>
          <w:szCs w:val="28"/>
        </w:rPr>
      </w:pPr>
      <w:r>
        <w:rPr>
          <w:rFonts w:hint="eastAsia" w:ascii="宋体" w:hAnsi="宋体" w:cs="宋体"/>
          <w:sz w:val="28"/>
          <w:szCs w:val="28"/>
        </w:rPr>
        <w:t>4.3招标方在向投标方通知时，有权变更招标设备的数量和服务内容。</w:t>
      </w:r>
    </w:p>
    <w:p>
      <w:pPr>
        <w:pStyle w:val="4"/>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pStyle w:val="25"/>
        <w:ind w:firstLine="420"/>
      </w:pPr>
    </w:p>
    <w:p>
      <w:pPr>
        <w:jc w:val="center"/>
        <w:rPr>
          <w:b/>
          <w:bCs/>
          <w:sz w:val="44"/>
          <w:szCs w:val="44"/>
        </w:rPr>
      </w:pPr>
    </w:p>
    <w:p>
      <w:pPr>
        <w:jc w:val="center"/>
        <w:rPr>
          <w:b/>
          <w:bCs/>
          <w:sz w:val="44"/>
          <w:szCs w:val="44"/>
        </w:rPr>
      </w:pPr>
      <w:r>
        <w:rPr>
          <w:rFonts w:hint="eastAsia"/>
          <w:b/>
          <w:bCs/>
          <w:sz w:val="44"/>
          <w:szCs w:val="44"/>
        </w:rPr>
        <w:t>第二章合同主要条款</w:t>
      </w:r>
    </w:p>
    <w:p>
      <w:pPr>
        <w:tabs>
          <w:tab w:val="left" w:pos="2985"/>
          <w:tab w:val="center" w:pos="4535"/>
        </w:tabs>
        <w:spacing w:line="380" w:lineRule="exact"/>
        <w:jc w:val="left"/>
        <w:rPr>
          <w:rFonts w:ascii="宋体" w:hAnsi="宋体" w:cs="宋体"/>
        </w:rPr>
      </w:pPr>
    </w:p>
    <w:p>
      <w:pPr>
        <w:spacing w:line="360" w:lineRule="auto"/>
        <w:ind w:left="646" w:right="29"/>
        <w:rPr>
          <w:b/>
          <w:sz w:val="36"/>
          <w:szCs w:val="36"/>
        </w:rPr>
      </w:pPr>
      <w:r>
        <w:rPr>
          <w:rFonts w:hint="eastAsia"/>
          <w:b/>
          <w:sz w:val="36"/>
          <w:szCs w:val="36"/>
        </w:rPr>
        <w:t xml:space="preserve">                                   </w:t>
      </w:r>
      <w:r>
        <w:rPr>
          <w:rFonts w:hint="eastAsia" w:ascii="宋体" w:hAnsi="宋体" w:cs="黑体"/>
          <w:color w:val="050606"/>
          <w:lang w:val="zh-TW" w:eastAsia="zh-TW"/>
        </w:rPr>
        <w:t>合同编号：</w:t>
      </w:r>
    </w:p>
    <w:p>
      <w:pPr>
        <w:rPr>
          <w:b/>
          <w:sz w:val="36"/>
          <w:szCs w:val="36"/>
        </w:rPr>
      </w:pPr>
    </w:p>
    <w:p>
      <w:pPr>
        <w:spacing w:line="360" w:lineRule="auto"/>
        <w:ind w:right="29"/>
        <w:jc w:val="center"/>
        <w:outlineLvl w:val="0"/>
        <w:rPr>
          <w:rFonts w:ascii="宋体" w:hAnsi="宋体" w:cs="华文中宋"/>
          <w:b/>
          <w:bCs/>
          <w:color w:val="050606"/>
          <w:sz w:val="30"/>
          <w:szCs w:val="30"/>
          <w:lang w:val="zh-TW" w:eastAsia="zh-TW"/>
        </w:rPr>
      </w:pPr>
      <w:r>
        <w:rPr>
          <w:rFonts w:hint="eastAsia" w:ascii="宋体" w:hAnsi="宋体" w:cs="华文中宋"/>
          <w:b/>
          <w:bCs/>
          <w:color w:val="050606"/>
          <w:sz w:val="30"/>
          <w:szCs w:val="30"/>
          <w:lang w:val="zh-TW"/>
        </w:rPr>
        <w:t>北国商城股份有限</w:t>
      </w:r>
      <w:r>
        <w:rPr>
          <w:rFonts w:ascii="宋体" w:hAnsi="宋体" w:cs="华文中宋"/>
          <w:b/>
          <w:bCs/>
          <w:color w:val="050606"/>
          <w:sz w:val="30"/>
          <w:szCs w:val="30"/>
          <w:lang w:val="zh-TW" w:eastAsia="zh-TW"/>
        </w:rPr>
        <w:t>公司</w:t>
      </w:r>
      <w:r>
        <w:rPr>
          <w:rFonts w:hint="eastAsia" w:ascii="宋体" w:hAnsi="宋体" w:cs="华文中宋"/>
          <w:b/>
          <w:bCs/>
          <w:color w:val="050606"/>
          <w:sz w:val="30"/>
          <w:szCs w:val="30"/>
          <w:u w:val="single"/>
          <w:lang w:val="zh-TW"/>
        </w:rPr>
        <w:t xml:space="preserve">   </w:t>
      </w:r>
      <w:r>
        <w:rPr>
          <w:rFonts w:ascii="宋体" w:hAnsi="宋体" w:eastAsia="PMingLiU" w:cs="华文中宋"/>
          <w:b/>
          <w:bCs/>
          <w:color w:val="050606"/>
          <w:sz w:val="30"/>
          <w:szCs w:val="30"/>
          <w:u w:val="single"/>
          <w:lang w:val="zh-TW" w:eastAsia="zh-TW"/>
        </w:rPr>
        <w:t xml:space="preserve">        </w:t>
      </w:r>
      <w:r>
        <w:rPr>
          <w:rFonts w:hint="eastAsia" w:ascii="宋体" w:hAnsi="宋体" w:cs="华文中宋"/>
          <w:b/>
          <w:bCs/>
          <w:color w:val="050606"/>
          <w:sz w:val="30"/>
          <w:szCs w:val="30"/>
          <w:lang w:val="zh-TW"/>
        </w:rPr>
        <w:t xml:space="preserve"> </w:t>
      </w:r>
      <w:r>
        <w:rPr>
          <w:rFonts w:ascii="宋体" w:hAnsi="宋体" w:cs="华文中宋"/>
          <w:b/>
          <w:bCs/>
          <w:color w:val="050606"/>
          <w:sz w:val="30"/>
          <w:szCs w:val="30"/>
          <w:lang w:val="zh-TW"/>
        </w:rPr>
        <w:t>项目</w:t>
      </w:r>
    </w:p>
    <w:p>
      <w:pPr>
        <w:spacing w:line="360" w:lineRule="auto"/>
        <w:ind w:right="29"/>
        <w:jc w:val="center"/>
        <w:rPr>
          <w:b/>
          <w:sz w:val="30"/>
          <w:szCs w:val="30"/>
        </w:rPr>
      </w:pPr>
      <w:r>
        <w:rPr>
          <w:rFonts w:hint="eastAsia"/>
          <w:b/>
          <w:sz w:val="30"/>
          <w:szCs w:val="30"/>
        </w:rPr>
        <w:t>工程合同</w:t>
      </w:r>
    </w:p>
    <w:p>
      <w:pPr>
        <w:spacing w:line="360" w:lineRule="auto"/>
        <w:ind w:right="29"/>
        <w:rPr>
          <w:rFonts w:ascii="宋体" w:hAnsi="宋体" w:cs="Calibri"/>
          <w:b/>
          <w:bCs/>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rPr>
          <w:rFonts w:eastAsiaTheme="minorEastAsia"/>
          <w:lang w:val="zh-TW"/>
        </w:rPr>
      </w:pPr>
    </w:p>
    <w:p>
      <w:pPr>
        <w:pStyle w:val="4"/>
        <w:rPr>
          <w:lang w:val="zh-TW"/>
        </w:rPr>
      </w:pPr>
    </w:p>
    <w:p>
      <w:pPr>
        <w:spacing w:line="360" w:lineRule="auto"/>
        <w:ind w:left="646" w:right="29"/>
        <w:rPr>
          <w:rFonts w:ascii="宋体" w:hAnsi="宋体" w:cs="黑体"/>
          <w:color w:val="050606"/>
          <w:lang w:val="zh-TW"/>
        </w:rPr>
      </w:pPr>
      <w:r>
        <w:rPr>
          <w:rFonts w:ascii="宋体" w:hAnsi="宋体" w:cs="黑体"/>
          <w:color w:val="050606"/>
          <w:lang w:val="zh-TW" w:eastAsia="zh-TW"/>
        </w:rPr>
        <w:t>甲方：</w:t>
      </w:r>
    </w:p>
    <w:p>
      <w:pPr>
        <w:spacing w:line="360" w:lineRule="auto"/>
        <w:ind w:left="646" w:right="29"/>
        <w:rPr>
          <w:rFonts w:ascii="宋体" w:hAnsi="宋体" w:cs="黑体"/>
          <w:color w:val="050606"/>
          <w:lang w:val="zh-TW" w:eastAsia="zh-TW"/>
        </w:rPr>
      </w:pPr>
      <w:r>
        <w:rPr>
          <w:rFonts w:ascii="宋体" w:hAnsi="宋体" w:cs="黑体"/>
          <w:color w:val="050606"/>
          <w:lang w:val="zh-TW" w:eastAsia="zh-TW"/>
        </w:rPr>
        <w:t>乙方：</w:t>
      </w:r>
    </w:p>
    <w:p>
      <w:pPr>
        <w:spacing w:line="360" w:lineRule="auto"/>
        <w:ind w:left="646" w:right="29"/>
        <w:rPr>
          <w:rFonts w:ascii="宋体" w:hAnsi="宋体" w:cs="黑体"/>
          <w:color w:val="050606"/>
          <w:lang w:val="zh-TW"/>
        </w:rPr>
      </w:pPr>
      <w:r>
        <w:rPr>
          <w:rFonts w:ascii="宋体" w:hAnsi="宋体" w:cs="黑体"/>
          <w:color w:val="050606"/>
          <w:lang w:val="zh-TW" w:eastAsia="zh-TW"/>
        </w:rPr>
        <w:t>签约地点：</w:t>
      </w:r>
    </w:p>
    <w:p>
      <w:pPr>
        <w:spacing w:line="360" w:lineRule="auto"/>
        <w:ind w:left="646" w:right="29"/>
        <w:rPr>
          <w:rFonts w:ascii="宋体" w:hAnsi="宋体" w:eastAsia="PMingLiU" w:cs="黑体"/>
          <w:color w:val="050606"/>
          <w:lang w:val="zh-TW" w:eastAsia="zh-TW"/>
        </w:rPr>
      </w:pPr>
      <w:r>
        <w:rPr>
          <w:rFonts w:ascii="宋体" w:hAnsi="宋体" w:cs="黑体"/>
          <w:color w:val="050606"/>
          <w:lang w:val="zh-TW" w:eastAsia="zh-TW"/>
        </w:rPr>
        <w:t>签订日期：</w:t>
      </w:r>
      <w:r>
        <w:rPr>
          <w:rFonts w:hint="eastAsia" w:ascii="宋体" w:hAnsi="宋体" w:cs="黑体"/>
          <w:color w:val="050606"/>
        </w:rPr>
        <w:t xml:space="preserve"> </w:t>
      </w:r>
      <w:r>
        <w:rPr>
          <w:rFonts w:ascii="宋体" w:hAnsi="宋体" w:cs="黑体"/>
          <w:color w:val="050606"/>
          <w:lang w:val="zh-TW" w:eastAsia="zh-TW"/>
        </w:rPr>
        <w:t>年</w:t>
      </w:r>
      <w:r>
        <w:rPr>
          <w:rFonts w:hint="eastAsia" w:ascii="宋体" w:hAnsi="宋体" w:cs="黑体"/>
          <w:color w:val="050606"/>
        </w:rPr>
        <w:t xml:space="preserve">  </w:t>
      </w:r>
      <w:r>
        <w:rPr>
          <w:rFonts w:ascii="宋体" w:hAnsi="宋体" w:cs="黑体"/>
          <w:color w:val="050606"/>
          <w:lang w:val="zh-TW" w:eastAsia="zh-TW"/>
        </w:rPr>
        <w:t>月</w:t>
      </w:r>
      <w:r>
        <w:rPr>
          <w:rFonts w:hint="eastAsia" w:ascii="宋体" w:hAnsi="宋体" w:cs="黑体"/>
          <w:color w:val="050606"/>
        </w:rPr>
        <w:t xml:space="preserve">  </w:t>
      </w:r>
      <w:r>
        <w:rPr>
          <w:rFonts w:ascii="宋体" w:hAnsi="宋体" w:cs="黑体"/>
          <w:color w:val="050606"/>
          <w:lang w:val="zh-TW" w:eastAsia="zh-TW"/>
        </w:rPr>
        <w:t xml:space="preserve"> 日</w:t>
      </w:r>
    </w:p>
    <w:p>
      <w:pPr>
        <w:pStyle w:val="4"/>
        <w:rPr>
          <w:rFonts w:eastAsia="PMingLiU"/>
          <w:lang w:val="zh-TW" w:eastAsia="zh-TW"/>
        </w:rPr>
      </w:pPr>
    </w:p>
    <w:p>
      <w:pPr>
        <w:rPr>
          <w:rFonts w:eastAsia="PMingLiU"/>
          <w:lang w:val="zh-TW" w:eastAsia="zh-TW"/>
        </w:rPr>
      </w:pPr>
    </w:p>
    <w:p>
      <w:pPr>
        <w:pStyle w:val="4"/>
        <w:rPr>
          <w:rFonts w:eastAsiaTheme="minorEastAsia"/>
          <w:lang w:val="zh-TW"/>
        </w:rPr>
      </w:pPr>
    </w:p>
    <w:p>
      <w:pPr>
        <w:rPr>
          <w:lang w:val="zh-TW"/>
        </w:rPr>
      </w:pPr>
    </w:p>
    <w:p>
      <w:pPr>
        <w:pStyle w:val="4"/>
        <w:rPr>
          <w:lang w:val="zh-TW"/>
        </w:rPr>
      </w:pPr>
    </w:p>
    <w:p>
      <w:pPr>
        <w:rPr>
          <w:lang w:val="zh-TW"/>
        </w:rPr>
      </w:pPr>
    </w:p>
    <w:p>
      <w:pPr>
        <w:pStyle w:val="30"/>
        <w:widowControl/>
        <w:numPr>
          <w:ilvl w:val="0"/>
          <w:numId w:val="6"/>
        </w:numPr>
        <w:adjustRightInd/>
        <w:spacing w:line="240" w:lineRule="auto"/>
        <w:ind w:right="29" w:firstLineChars="0"/>
        <w:jc w:val="center"/>
        <w:textAlignment w:val="auto"/>
        <w:outlineLvl w:val="0"/>
        <w:rPr>
          <w:rFonts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30"/>
        <w:ind w:left="377" w:right="29" w:firstLine="640"/>
        <w:outlineLvl w:val="0"/>
        <w:rPr>
          <w:rFonts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24" w:lineRule="auto"/>
        <w:ind w:right="29"/>
        <w:rPr>
          <w:rFonts w:ascii="宋体" w:hAnsi="宋体" w:cs="宋体"/>
          <w:lang w:val="zh-TW"/>
        </w:rPr>
      </w:pPr>
    </w:p>
    <w:p>
      <w:pPr>
        <w:pStyle w:val="25"/>
        <w:ind w:firstLine="420"/>
        <w:rPr>
          <w:lang w:val="zh-TW"/>
        </w:rPr>
      </w:pPr>
    </w:p>
    <w:p>
      <w:pPr>
        <w:pStyle w:val="25"/>
        <w:ind w:firstLine="420"/>
        <w:rPr>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22"/>
          <w:rFonts w:eastAsia="Calibri" w:cs="Calibri"/>
          <w:b/>
          <w:bCs/>
        </w:rPr>
      </w:pPr>
      <w:r>
        <w:rPr>
          <w:rFonts w:hint="eastAsia" w:ascii="宋体" w:hAnsi="宋体" w:cs="宋体"/>
          <w:lang w:val="zh-TW" w:eastAsia="zh-TW"/>
        </w:rPr>
        <w:t>依照《中华人民共和国</w:t>
      </w:r>
      <w:r>
        <w:rPr>
          <w:rFonts w:hint="eastAsia" w:ascii="宋体" w:hAnsi="宋体" w:cs="宋体"/>
          <w:lang w:val="zh-TW"/>
        </w:rPr>
        <w:t>民法典</w:t>
      </w:r>
      <w:r>
        <w:rPr>
          <w:rFonts w:hint="eastAsia" w:ascii="宋体" w:hAnsi="宋体" w:cs="宋体"/>
          <w:lang w:val="zh-TW" w:eastAsia="zh-TW"/>
        </w:rPr>
        <w:t>》及其它有关法律、行政法规，遵循平等、自愿、公平和诚实信用的原则明确双方的权利、义务，合同双方就</w:t>
      </w:r>
      <w:r>
        <w:rPr>
          <w:rFonts w:hint="eastAsia" w:ascii="宋体" w:hAnsi="宋体" w:cs="宋体"/>
          <w:u w:val="single"/>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22"/>
          <w:rFonts w:eastAsia="Calibri" w:cs="Calibri"/>
        </w:rPr>
        <w:t>1.1</w:t>
      </w:r>
      <w:r>
        <w:rPr>
          <w:rFonts w:cs="Calibri"/>
          <w:lang w:val="zh-TW"/>
        </w:rPr>
        <w:t>甲方发包：</w:t>
      </w:r>
      <w:r>
        <w:rPr>
          <w:rFonts w:hint="eastAsia" w:ascii="宋体" w:hAnsi="宋体" w:cs="宋体"/>
          <w:szCs w:val="21"/>
          <w:u w:val="single"/>
          <w:lang w:val="zh-TW"/>
        </w:rPr>
        <w:t xml:space="preserve">     </w:t>
      </w:r>
      <w:r>
        <w:rPr>
          <w:rFonts w:ascii="宋体" w:hAnsi="宋体" w:eastAsia="PMingLiU" w:cs="宋体"/>
          <w:szCs w:val="21"/>
          <w:u w:val="single"/>
          <w:lang w:val="zh-TW" w:eastAsia="zh-TW"/>
        </w:rPr>
        <w:t xml:space="preserve">              </w:t>
      </w:r>
      <w:r>
        <w:rPr>
          <w:rFonts w:hint="eastAsia" w:ascii="宋体" w:hAnsi="宋体" w:cs="宋体"/>
          <w:szCs w:val="21"/>
          <w:u w:val="single"/>
          <w:lang w:val="zh-TW"/>
        </w:rPr>
        <w:t xml:space="preserve">    </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w:t>
      </w:r>
      <w:r>
        <w:rPr>
          <w:rFonts w:ascii="宋体" w:hAnsi="宋体" w:eastAsia="PMingLiU" w:cs="宋体"/>
          <w:u w:val="single"/>
          <w:lang w:val="zh-TW" w:eastAsia="zh-TW"/>
        </w:rPr>
        <w:t xml:space="preserve">      </w:t>
      </w:r>
      <w:r>
        <w:rPr>
          <w:rFonts w:hint="eastAsia" w:ascii="宋体" w:hAnsi="宋体" w:cs="宋体"/>
          <w:u w:val="single"/>
          <w:lang w:val="zh-TW"/>
        </w:rPr>
        <w:t xml:space="preserve">             </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22"/>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按照招标内容及本合同约定进行施工。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 xml:space="preserve">     </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w:t>
      </w:r>
      <w:r>
        <w:rPr>
          <w:rFonts w:hint="eastAsia" w:ascii="宋体" w:hAnsi="宋体" w:cs="宋体"/>
          <w:lang w:val="zh-TW"/>
        </w:rPr>
        <w:t>且本合同签订</w:t>
      </w:r>
      <w:r>
        <w:rPr>
          <w:rFonts w:hint="eastAsia" w:ascii="宋体" w:hAnsi="宋体" w:cs="宋体"/>
          <w:lang w:val="zh-TW" w:eastAsia="zh-TW"/>
        </w:rPr>
        <w:t>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eastAsia="zh-TW"/>
        </w:rPr>
      </w:pPr>
      <w:r>
        <w:rPr>
          <w:rFonts w:hint="eastAsia" w:eastAsia="Calibri" w:cs="Calibri"/>
          <w:lang w:val="zh-TW" w:eastAsia="zh-TW"/>
        </w:rPr>
        <w:t>4.2</w:t>
      </w:r>
      <w:r>
        <w:rPr>
          <w:rFonts w:hint="eastAsia" w:ascii="宋体" w:hAnsi="宋体" w:cs="宋体"/>
        </w:rPr>
        <w:t>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允许的调整因素外，均不得调增；任何形式的费用索赔发包人均不予接受。</w:t>
      </w:r>
    </w:p>
    <w:p>
      <w:pPr>
        <w:spacing w:line="324" w:lineRule="auto"/>
        <w:ind w:right="29" w:firstLine="480"/>
        <w:rPr>
          <w:rFonts w:ascii="宋体" w:hAnsi="宋体" w:cs="宋体"/>
          <w:lang w:val="zh-TW" w:eastAsia="zh-TW"/>
        </w:rPr>
      </w:pPr>
      <w:r>
        <w:rPr>
          <w:rFonts w:hint="eastAsia" w:eastAsia="Calibri" w:cs="Calibri"/>
          <w:lang w:val="zh-TW" w:eastAsia="zh-TW"/>
        </w:rPr>
        <w:t>4.3</w:t>
      </w:r>
      <w:r>
        <w:rPr>
          <w:rFonts w:hint="eastAsia" w:ascii="宋体" w:hAnsi="宋体" w:cs="宋体"/>
          <w:lang w:val="zh-TW" w:eastAsia="zh-TW"/>
        </w:rPr>
        <w:t>本合同总价款为含税价</w:t>
      </w:r>
      <w:r>
        <w:rPr>
          <w:rFonts w:hint="eastAsia" w:ascii="宋体" w:hAnsi="宋体" w:cs="宋体"/>
          <w:lang w:val="zh-TW"/>
        </w:rPr>
        <w:t>，乙方需提供增值税专用发票</w:t>
      </w:r>
      <w:r>
        <w:rPr>
          <w:rFonts w:hint="eastAsia" w:ascii="宋体" w:hAnsi="宋体" w:cs="宋体"/>
          <w:lang w:val="zh-TW" w:eastAsia="zh-TW"/>
        </w:rPr>
        <w:t>。</w:t>
      </w:r>
    </w:p>
    <w:p>
      <w:pPr>
        <w:spacing w:line="324" w:lineRule="auto"/>
        <w:ind w:right="29" w:firstLine="480"/>
        <w:rPr>
          <w:rFonts w:ascii="宋体" w:hAnsi="宋体" w:cs="宋体"/>
          <w:lang w:val="zh-TW" w:eastAsia="zh-TW"/>
        </w:rPr>
      </w:pPr>
      <w:r>
        <w:rPr>
          <w:rFonts w:hint="eastAsia" w:eastAsia="Calibri" w:cs="Calibri"/>
          <w:lang w:val="zh-TW" w:eastAsia="zh-TW"/>
        </w:rPr>
        <w:t>4.4</w:t>
      </w:r>
      <w:r>
        <w:rPr>
          <w:rFonts w:hint="eastAsia" w:ascii="宋体" w:hAnsi="宋体" w:cs="宋体"/>
          <w:lang w:val="zh-TW" w:eastAsia="zh-TW"/>
        </w:rPr>
        <w:t>结算方式：</w:t>
      </w:r>
    </w:p>
    <w:p>
      <w:pPr>
        <w:spacing w:line="324" w:lineRule="auto"/>
        <w:ind w:right="29" w:firstLine="480"/>
        <w:rPr>
          <w:rFonts w:ascii="宋体" w:hAnsi="宋体" w:cs="宋体"/>
          <w:color w:val="000000"/>
          <w:lang w:val="zh-TW"/>
        </w:rPr>
      </w:pPr>
      <w:r>
        <w:rPr>
          <w:rFonts w:hint="eastAsia" w:ascii="宋体" w:hAnsi="宋体" w:cs="宋体"/>
          <w:lang w:val="zh-TW" w:eastAsia="zh-TW"/>
        </w:rPr>
        <w:t>（1）工程量清单部分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w:t>
      </w:r>
      <w:r>
        <w:rPr>
          <w:rFonts w:hint="eastAsia" w:ascii="宋体" w:hAnsi="宋体" w:cs="宋体"/>
          <w:color w:val="000000"/>
          <w:lang w:val="zh-TW"/>
        </w:rPr>
        <w:t>签证</w:t>
      </w:r>
      <w:r>
        <w:rPr>
          <w:rFonts w:hint="eastAsia" w:ascii="宋体" w:hAnsi="宋体" w:cs="宋体"/>
          <w:color w:val="000000"/>
          <w:lang w:val="zh-TW" w:eastAsia="zh-TW"/>
        </w:rPr>
        <w:t>、工程量的增减等经甲方允许调整的以外不再调整。工程量清单计价应包括按招标文件规定完成工程量清单所列项目的全部费用，超出合同工程量清单以外的工程项目，工程量可增减，单价不调整。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eastAsia="Calibri" w:cs="Calibri"/>
          <w:lang w:val="zh-TW" w:eastAsia="zh-TW"/>
        </w:rPr>
        <w:t>4.5</w:t>
      </w:r>
      <w:r>
        <w:rPr>
          <w:rFonts w:hint="eastAsia" w:ascii="宋体" w:hAnsi="宋体" w:cs="宋体"/>
          <w:lang w:val="zh-TW" w:eastAsia="zh-TW"/>
        </w:rPr>
        <w:t>工程结算：</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rPr>
        <w:t>合同承包范围以内的所有工作内容的综合单价、措施费项目及相应取费不因任何因素做调整包括</w:t>
      </w:r>
      <w:r>
        <w:rPr>
          <w:rFonts w:hint="eastAsia" w:ascii="宋体" w:hAnsi="宋体" w:cs="宋体"/>
          <w:lang w:val="zh-TW" w:eastAsia="zh-TW"/>
        </w:rPr>
        <w:t>造价站下发的正式调价文件</w:t>
      </w:r>
      <w:r>
        <w:rPr>
          <w:rFonts w:hint="eastAsia" w:ascii="宋体" w:hAnsi="宋体" w:cs="宋体"/>
          <w:lang w:val="zh-TW"/>
        </w:rPr>
        <w:t>。</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项目特征不符时只调整不符的子项所涉及的定额，相符的子项仍维持投标价</w:t>
      </w:r>
      <w:r>
        <w:rPr>
          <w:rFonts w:hint="eastAsia" w:ascii="宋体" w:hAnsi="宋体" w:cs="宋体"/>
          <w:lang w:val="zh-TW"/>
        </w:rPr>
        <w:t>。</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rPr>
        <w:t>乙方</w:t>
      </w:r>
      <w:r>
        <w:rPr>
          <w:rFonts w:hint="eastAsia" w:ascii="宋体" w:hAnsi="宋体" w:cs="宋体"/>
          <w:lang w:val="zh-TW" w:eastAsia="zh-TW"/>
        </w:rPr>
        <w:t>重新提出的综合单价及措施项目费依据</w:t>
      </w:r>
      <w:r>
        <w:rPr>
          <w:rFonts w:hint="eastAsia" w:ascii="宋体" w:hAnsi="宋体" w:cs="宋体"/>
          <w:lang w:val="zh-TW"/>
        </w:rPr>
        <w:t>投标时</w:t>
      </w:r>
      <w:r>
        <w:rPr>
          <w:rFonts w:hint="eastAsia" w:ascii="宋体" w:hAnsi="宋体" w:cs="宋体"/>
          <w:lang w:val="zh-TW" w:eastAsia="zh-TW"/>
        </w:rPr>
        <w:t>的河北省计价依据计算，人工单价、材料单价、机械单价、费、率等按承包人投标时的数值；没有可参照的数值时，按</w:t>
      </w:r>
      <w:r>
        <w:rPr>
          <w:rFonts w:hint="eastAsia" w:ascii="宋体" w:hAnsi="宋体" w:cs="宋体"/>
          <w:lang w:val="zh-TW"/>
        </w:rPr>
        <w:t>投标</w:t>
      </w:r>
      <w:r>
        <w:rPr>
          <w:rFonts w:hint="eastAsia" w:ascii="宋体" w:hAnsi="宋体" w:cs="宋体"/>
          <w:lang w:val="zh-TW" w:eastAsia="zh-TW"/>
        </w:rPr>
        <w:t>时省工程造价管理机构代表政府发布的人工、材料、设备、机械市场价格信息、计价方法确定</w:t>
      </w:r>
      <w:r>
        <w:rPr>
          <w:rFonts w:hint="eastAsia" w:ascii="宋体" w:hAnsi="宋体" w:cs="宋体"/>
          <w:lang w:val="zh-TW"/>
        </w:rPr>
        <w:t>。</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投标单价不因结算工程数量偏差大、市场价格变动幅度大、投标单价低、雾霾限产涨价等原因而调增，除非双方另达成调价意见。</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上述</w:t>
      </w:r>
      <w:r>
        <w:rPr>
          <w:rFonts w:hint="eastAsia" w:ascii="宋体" w:hAnsi="宋体" w:cs="宋体"/>
        </w:rPr>
        <w:t>2、3、4、5条</w:t>
      </w:r>
      <w:r>
        <w:rPr>
          <w:rFonts w:hint="eastAsia" w:ascii="宋体" w:hAnsi="宋体" w:cs="宋体"/>
          <w:lang w:val="zh-TW" w:eastAsia="zh-TW"/>
        </w:rPr>
        <w:t>当遇到人材机单价、定额价、清单价中任一个投标价高于基准期造价信息价或正常市场价10%以上情况时，招标数量内结算按投标价结算，但超出招标数量的结算则由造价事务所落回投标基准期价格；投标时人材机消耗量调低的，视为让利，重组价结算时仍按同等让利水平结算。</w:t>
      </w:r>
    </w:p>
    <w:p>
      <w:pPr>
        <w:numPr>
          <w:ilvl w:val="0"/>
          <w:numId w:val="7"/>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5.1</w:t>
      </w:r>
      <w:r>
        <w:rPr>
          <w:rFonts w:hint="eastAsia" w:ascii="宋体" w:hAnsi="宋体" w:cs="Calibri"/>
          <w:lang w:val="zh-TW"/>
        </w:rPr>
        <w:t xml:space="preserve">双方一致同意采取以下 </w:t>
      </w:r>
      <w:r>
        <w:rPr>
          <w:rFonts w:hint="eastAsia" w:cs="Calibri"/>
          <w:u w:val="single"/>
          <w:lang w:val="zh-TW"/>
        </w:rPr>
        <w:t xml:space="preserve"> </w:t>
      </w:r>
      <w:r>
        <w:rPr>
          <w:rFonts w:eastAsia="PMingLiU" w:cs="Calibri"/>
          <w:u w:val="single"/>
          <w:lang w:val="zh-TW" w:eastAsia="zh-TW"/>
        </w:rPr>
        <w:t xml:space="preserve"> </w:t>
      </w:r>
      <w:r>
        <w:rPr>
          <w:rFonts w:hint="eastAsia" w:cs="Calibri" w:eastAsiaTheme="minorEastAsia"/>
          <w:u w:val="single"/>
          <w:lang w:val="zh-TW"/>
        </w:rPr>
        <w:t>C</w:t>
      </w:r>
      <w:r>
        <w:rPr>
          <w:rFonts w:eastAsia="PMingLiU" w:cs="Calibri"/>
          <w:u w:val="single"/>
          <w:lang w:val="zh-TW" w:eastAsia="zh-TW"/>
        </w:rPr>
        <w:t xml:space="preserve">   </w:t>
      </w:r>
      <w:r>
        <w:rPr>
          <w:rFonts w:hint="eastAsia" w:cs="Calibri"/>
          <w:u w:val="single"/>
          <w:lang w:val="zh-TW"/>
        </w:rPr>
        <w:t xml:space="preserve"> </w:t>
      </w:r>
      <w:r>
        <w:rPr>
          <w:rFonts w:hint="eastAsia" w:ascii="宋体" w:hAnsi="宋体" w:cs="宋体"/>
          <w:color w:val="050606"/>
          <w:lang w:val="zh-TW" w:eastAsia="zh-TW"/>
        </w:rPr>
        <w:t>项</w:t>
      </w:r>
      <w:r>
        <w:rPr>
          <w:rFonts w:hint="eastAsia" w:ascii="宋体" w:hAnsi="宋体" w:cs="Calibri"/>
          <w:lang w:val="zh-TW"/>
        </w:rPr>
        <w:t>付款方式：</w:t>
      </w:r>
    </w:p>
    <w:p>
      <w:pPr>
        <w:spacing w:line="324" w:lineRule="auto"/>
        <w:ind w:right="28" w:firstLine="480"/>
        <w:rPr>
          <w:rFonts w:ascii="宋体" w:hAnsi="宋体" w:cs="宋体"/>
          <w:color w:val="050606"/>
          <w:lang w:val="zh-TW" w:eastAsia="zh-TW"/>
        </w:rPr>
      </w:pPr>
      <w:r>
        <w:rPr>
          <w:rFonts w:hint="eastAsia" w:ascii="宋体" w:hAnsi="宋体" w:cs="Calibri"/>
          <w:lang w:val="zh-TW"/>
        </w:rPr>
        <w:t>A、</w:t>
      </w:r>
      <w:r>
        <w:rPr>
          <w:rFonts w:hint="eastAsia" w:ascii="宋体" w:hAnsi="宋体" w:cs="宋体"/>
          <w:color w:val="050606"/>
          <w:lang w:val="zh-TW" w:eastAsia="zh-TW"/>
        </w:rPr>
        <w:t>项目竣工验收,经过验收合格，出具验收报告后付款</w:t>
      </w:r>
      <w:r>
        <w:rPr>
          <w:rFonts w:hint="eastAsia" w:eastAsia="Calibri" w:cs="Calibri"/>
          <w:u w:val="single"/>
          <w:lang w:val="zh-TW" w:eastAsia="zh-TW"/>
        </w:rPr>
        <w:t>97</w:t>
      </w:r>
      <w:r>
        <w:rPr>
          <w:rFonts w:hint="eastAsia" w:eastAsia="Calibri" w:cs="Calibri"/>
          <w:lang w:val="zh-TW" w:eastAsia="zh-TW"/>
        </w:rPr>
        <w:t>%</w:t>
      </w:r>
      <w:r>
        <w:rPr>
          <w:rFonts w:hint="eastAsia" w:ascii="宋体" w:hAnsi="宋体" w:cs="宋体"/>
          <w:color w:val="050606"/>
          <w:lang w:val="zh-TW" w:eastAsia="zh-TW"/>
        </w:rPr>
        <w:t>。剩余</w:t>
      </w:r>
      <w:r>
        <w:rPr>
          <w:rFonts w:hint="eastAsia" w:eastAsia="Calibri" w:cs="Calibri"/>
          <w:u w:val="single"/>
          <w:lang w:val="zh-TW" w:eastAsia="zh-TW"/>
        </w:rPr>
        <w:t>3</w:t>
      </w:r>
      <w:r>
        <w:rPr>
          <w:rFonts w:hint="eastAsia" w:eastAsia="Calibri" w:cs="Calibri"/>
          <w:lang w:val="zh-TW" w:eastAsia="zh-TW"/>
        </w:rPr>
        <w:t>％</w:t>
      </w:r>
      <w:r>
        <w:rPr>
          <w:rFonts w:hint="eastAsia" w:ascii="宋体" w:hAnsi="宋体" w:cs="宋体"/>
          <w:color w:val="050606"/>
          <w:lang w:val="zh-TW" w:eastAsia="zh-TW"/>
        </w:rPr>
        <w:t>做为质保金，质保期</w:t>
      </w:r>
      <w:r>
        <w:rPr>
          <w:rFonts w:ascii="宋体" w:hAnsi="宋体" w:cs="宋体"/>
          <w:color w:val="050606"/>
          <w:u w:val="single"/>
        </w:rPr>
        <w:t xml:space="preserve"> </w:t>
      </w:r>
      <w:r>
        <w:rPr>
          <w:rFonts w:hint="eastAsia" w:ascii="宋体" w:hAnsi="宋体" w:cs="宋体"/>
          <w:color w:val="050606"/>
          <w:u w:val="single"/>
        </w:rPr>
        <w:t xml:space="preserve">1  </w:t>
      </w:r>
      <w:r>
        <w:rPr>
          <w:rFonts w:hint="eastAsia" w:ascii="宋体" w:hAnsi="宋体" w:cs="宋体"/>
          <w:color w:val="050606"/>
          <w:lang w:val="zh-TW" w:eastAsia="zh-TW"/>
        </w:rPr>
        <w:t>年期满后无质量问题无息付清；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B、项目竣工验收合格，乙方出具发票及验收报告后一次性付清；</w:t>
      </w:r>
    </w:p>
    <w:p>
      <w:pPr>
        <w:spacing w:line="324" w:lineRule="auto"/>
        <w:ind w:right="28" w:firstLine="480"/>
        <w:rPr>
          <w:rFonts w:ascii="宋体" w:hAnsi="宋体" w:cs="宋体"/>
          <w:color w:val="000000" w:themeColor="text1"/>
          <w:lang w:val="zh-TW"/>
        </w:rPr>
      </w:pPr>
      <w:r>
        <w:rPr>
          <w:rFonts w:hint="eastAsia" w:ascii="宋体" w:hAnsi="宋体" w:cs="宋体"/>
          <w:color w:val="000000" w:themeColor="text1"/>
          <w:lang w:val="zh-TW"/>
        </w:rPr>
        <w:t>C、项目竣工验收合格，付至合同总价款的</w:t>
      </w:r>
      <w:r>
        <w:rPr>
          <w:rFonts w:hint="eastAsia" w:eastAsia="Calibri" w:cs="Calibri"/>
          <w:color w:val="000000" w:themeColor="text1"/>
          <w:lang w:val="zh-TW" w:eastAsia="zh-TW"/>
        </w:rPr>
        <w:t>70%</w:t>
      </w:r>
      <w:r>
        <w:rPr>
          <w:rFonts w:hint="eastAsia" w:ascii="宋体" w:hAnsi="宋体" w:cs="宋体"/>
          <w:color w:val="000000" w:themeColor="text1"/>
          <w:lang w:val="zh-TW"/>
        </w:rPr>
        <w:t>；报甲方指定的审计单位审计后付至审计价款的97%；剩余3%为质保金，待质保期</w:t>
      </w:r>
      <w:r>
        <w:rPr>
          <w:rFonts w:hint="eastAsia" w:cs="Calibri"/>
          <w:color w:val="000000" w:themeColor="text1"/>
          <w:u w:val="single"/>
          <w:lang w:val="zh-TW"/>
        </w:rPr>
        <w:t xml:space="preserve"> </w:t>
      </w:r>
      <w:r>
        <w:rPr>
          <w:rFonts w:eastAsia="PMingLiU" w:cs="Calibri"/>
          <w:color w:val="000000" w:themeColor="text1"/>
          <w:u w:val="single"/>
          <w:lang w:val="zh-TW" w:eastAsia="zh-TW"/>
        </w:rPr>
        <w:t xml:space="preserve"> </w:t>
      </w:r>
      <w:r>
        <w:rPr>
          <w:rFonts w:hint="eastAsia" w:cs="Calibri" w:asciiTheme="minorEastAsia" w:hAnsiTheme="minorEastAsia" w:eastAsiaTheme="minorEastAsia"/>
          <w:color w:val="000000" w:themeColor="text1"/>
          <w:u w:val="single"/>
          <w:lang w:val="zh-TW"/>
        </w:rPr>
        <w:t xml:space="preserve"> </w:t>
      </w:r>
      <w:r>
        <w:rPr>
          <w:rFonts w:eastAsia="PMingLiU" w:cs="Calibri" w:asciiTheme="minorEastAsia" w:hAnsiTheme="minorEastAsia"/>
          <w:color w:val="000000" w:themeColor="text1"/>
          <w:u w:val="single"/>
          <w:lang w:val="zh-TW" w:eastAsia="zh-TW"/>
        </w:rPr>
        <w:t xml:space="preserve"> </w:t>
      </w:r>
      <w:r>
        <w:rPr>
          <w:rFonts w:hint="eastAsia" w:cs="Calibri" w:asciiTheme="minorEastAsia" w:hAnsiTheme="minorEastAsia"/>
          <w:color w:val="000000" w:themeColor="text1"/>
          <w:u w:val="single"/>
        </w:rPr>
        <w:t>1</w:t>
      </w:r>
      <w:r>
        <w:rPr>
          <w:rFonts w:eastAsia="PMingLiU" w:cs="Calibri" w:asciiTheme="minorEastAsia" w:hAnsiTheme="minorEastAsia"/>
          <w:color w:val="000000" w:themeColor="text1"/>
          <w:u w:val="single"/>
          <w:lang w:val="zh-TW" w:eastAsia="zh-TW"/>
        </w:rPr>
        <w:t xml:space="preserve"> </w:t>
      </w:r>
      <w:r>
        <w:rPr>
          <w:rFonts w:hint="eastAsia" w:cs="Calibri"/>
          <w:color w:val="000000" w:themeColor="text1"/>
          <w:u w:val="single"/>
          <w:lang w:val="zh-TW"/>
        </w:rPr>
        <w:t xml:space="preserve"> </w:t>
      </w:r>
      <w:r>
        <w:rPr>
          <w:rFonts w:hint="eastAsia" w:ascii="宋体" w:hAnsi="宋体" w:cs="宋体"/>
          <w:color w:val="000000" w:themeColor="text1"/>
          <w:lang w:val="zh-TW" w:eastAsia="zh-TW"/>
        </w:rPr>
        <w:t>年</w:t>
      </w:r>
      <w:r>
        <w:rPr>
          <w:rFonts w:hint="eastAsia" w:ascii="宋体" w:hAnsi="宋体" w:cs="宋体"/>
          <w:color w:val="000000" w:themeColor="text1"/>
          <w:lang w:val="zh-TW"/>
        </w:rPr>
        <w:t>满后无质量问题无息付清；</w:t>
      </w:r>
    </w:p>
    <w:p>
      <w:pPr>
        <w:spacing w:line="324" w:lineRule="auto"/>
        <w:ind w:right="28" w:firstLine="480"/>
        <w:rPr>
          <w:rFonts w:cs="Calibri"/>
          <w:lang w:val="zh-TW"/>
        </w:rPr>
      </w:pPr>
      <w:r>
        <w:rPr>
          <w:rFonts w:hint="eastAsia" w:ascii="宋体" w:hAnsi="宋体" w:cs="宋体"/>
          <w:color w:val="050606"/>
          <w:lang w:val="zh-TW"/>
        </w:rPr>
        <w:t>D、其他：</w:t>
      </w:r>
      <w:r>
        <w:rPr>
          <w:rFonts w:hint="eastAsia" w:cs="Calibri"/>
          <w:u w:val="single"/>
          <w:lang w:val="zh-TW"/>
        </w:rPr>
        <w:t xml:space="preserve">                                     </w:t>
      </w:r>
    </w:p>
    <w:p>
      <w:pPr>
        <w:pStyle w:val="6"/>
        <w:rPr>
          <w:rFonts w:ascii="Calibri" w:hAnsi="Calibri" w:eastAsia="Calibri" w:cs="Calibri"/>
          <w:lang w:val="zh-TW" w:eastAsia="zh-TW"/>
        </w:rPr>
      </w:pPr>
      <w:r>
        <w:rPr>
          <w:rFonts w:ascii="Times New Roman" w:hAnsi="Times New Roman" w:eastAsia="Calibri" w:cs="Calibri"/>
          <w:szCs w:val="24"/>
          <w:lang w:val="zh-TW" w:eastAsia="zh-TW"/>
        </w:rPr>
        <w:t>5.</w:t>
      </w:r>
      <w:r>
        <w:rPr>
          <w:rFonts w:hint="eastAsia" w:ascii="Times New Roman" w:hAnsi="Times New Roman" w:cs="Calibri"/>
          <w:szCs w:val="24"/>
        </w:rPr>
        <w:t>2</w:t>
      </w:r>
      <w:r>
        <w:rPr>
          <w:rFonts w:hint="eastAsia"/>
          <w:lang w:val="zh-TW" w:eastAsia="zh-TW"/>
        </w:rPr>
        <w:t>若在</w:t>
      </w:r>
      <w:r>
        <w:rPr>
          <w:rFonts w:hint="eastAsia"/>
          <w:lang w:val="zh-TW"/>
        </w:rPr>
        <w:t>质保</w:t>
      </w:r>
      <w:r>
        <w:rPr>
          <w:rFonts w:hint="eastAsia"/>
          <w:lang w:val="zh-TW" w:eastAsia="zh-TW"/>
        </w:rPr>
        <w:t>期内，乙方不履行保修义务，甲方有权委托第三方进行维修，所发生的维修费用在乙方质保金中扣除，如乙方质保金不足的甲方有权向乙方另行主张。</w:t>
      </w:r>
    </w:p>
    <w:p>
      <w:pPr>
        <w:spacing w:line="324" w:lineRule="auto"/>
        <w:ind w:right="28" w:firstLine="480"/>
        <w:rPr>
          <w:rStyle w:val="22"/>
          <w:rFonts w:cs="Calibri"/>
          <w:color w:val="050606"/>
          <w:szCs w:val="21"/>
        </w:rPr>
      </w:pPr>
      <w:r>
        <w:rPr>
          <w:rFonts w:eastAsia="Calibri" w:cs="Calibri"/>
          <w:lang w:val="zh-TW" w:eastAsia="zh-TW"/>
        </w:rPr>
        <w:t>5.</w:t>
      </w:r>
      <w:r>
        <w:rPr>
          <w:rFonts w:hint="eastAsia" w:cs="Calibri"/>
        </w:rPr>
        <w:t>3</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lang w:val="zh-TW" w:eastAsia="zh-TW"/>
        </w:rPr>
        <w:t>付款至</w:t>
      </w:r>
      <w:r>
        <w:rPr>
          <w:rFonts w:hint="eastAsia" w:eastAsia="Calibri" w:cs="Calibri"/>
          <w:u w:val="single"/>
          <w:lang w:val="zh-TW" w:eastAsia="zh-TW"/>
        </w:rPr>
        <w:t>97</w:t>
      </w:r>
      <w:r>
        <w:rPr>
          <w:rFonts w:hint="eastAsia" w:eastAsia="Calibri" w:cs="Calibri"/>
          <w:lang w:val="zh-TW" w:eastAsia="zh-TW"/>
        </w:rPr>
        <w:t>%</w:t>
      </w:r>
      <w:r>
        <w:rPr>
          <w:rFonts w:hint="eastAsia" w:ascii="宋体" w:hAnsi="宋体" w:cs="宋体"/>
          <w:lang w:val="zh-TW" w:eastAsia="zh-TW"/>
        </w:rPr>
        <w:t>时</w:t>
      </w:r>
      <w:r>
        <w:rPr>
          <w:rFonts w:cs="Calibri"/>
          <w:szCs w:val="21"/>
          <w:lang w:val="zh-TW"/>
        </w:rPr>
        <w:t>，</w:t>
      </w:r>
      <w:r>
        <w:rPr>
          <w:rFonts w:hint="eastAsia" w:ascii="宋体" w:hAnsi="宋体" w:cs="宋体"/>
          <w:szCs w:val="21"/>
          <w:lang w:val="zh-TW" w:eastAsia="zh-TW"/>
        </w:rPr>
        <w:t>乙方需要开</w:t>
      </w:r>
      <w:r>
        <w:rPr>
          <w:rFonts w:hint="eastAsia" w:ascii="宋体" w:hAnsi="宋体" w:cs="宋体"/>
          <w:szCs w:val="21"/>
          <w:lang w:val="zh-TW"/>
        </w:rPr>
        <w:t>总价款</w:t>
      </w:r>
      <w:r>
        <w:rPr>
          <w:rFonts w:hint="eastAsia" w:ascii="宋体" w:hAnsi="宋体" w:cs="宋体"/>
          <w:szCs w:val="21"/>
          <w:lang w:val="zh-TW" w:eastAsia="zh-TW"/>
        </w:rPr>
        <w:t>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eastAsia="Calibri" w:cs="Calibri"/>
          <w:lang w:val="zh-TW" w:eastAsia="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eastAsia="Calibri" w:cs="Calibri"/>
          <w:lang w:val="zh-TW" w:eastAsia="zh-TW"/>
        </w:rPr>
        <w:t>6.8</w:t>
      </w:r>
      <w:r>
        <w:rPr>
          <w:rFonts w:hint="eastAsia" w:ascii="宋体" w:hAnsi="宋体" w:cs="宋体"/>
          <w:lang w:val="zh-TW"/>
        </w:rPr>
        <w:t>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eastAsia="Calibri" w:cs="Calibri"/>
          <w:lang w:val="zh-TW" w:eastAsia="zh-TW"/>
        </w:rPr>
        <w:t>6.9</w:t>
      </w:r>
      <w:r>
        <w:rPr>
          <w:rFonts w:hint="eastAsia" w:ascii="宋体" w:hAnsi="宋体" w:cs="宋体"/>
          <w:lang w:val="zh-TW"/>
        </w:rPr>
        <w:t>当乙方不能按施工计划按时完成阶段施工的，甲方有权安排他人施工，施工费用﹙以甲方计算为准﹚由甲方从乙方处扣回，同时追究乙方违约责任。</w:t>
      </w:r>
    </w:p>
    <w:p>
      <w:pPr>
        <w:pStyle w:val="33"/>
        <w:shd w:val="clear" w:color="auto" w:fill="FFFFFF"/>
        <w:spacing w:before="0" w:beforeAutospacing="0" w:after="0" w:afterAutospacing="0"/>
        <w:ind w:firstLine="420" w:firstLineChars="200"/>
        <w:rPr>
          <w:kern w:val="2"/>
          <w:sz w:val="21"/>
          <w:highlight w:val="yellow"/>
        </w:rPr>
      </w:pPr>
      <w:r>
        <w:rPr>
          <w:rFonts w:hint="eastAsia" w:ascii="Times New Roman" w:hAnsi="Times New Roman" w:eastAsia="Calibri" w:cs="Calibri"/>
          <w:kern w:val="2"/>
          <w:sz w:val="21"/>
        </w:rPr>
        <w:t>6.10</w:t>
      </w:r>
      <w:r>
        <w:rPr>
          <w:rFonts w:hint="eastAsia"/>
          <w:kern w:val="2"/>
          <w:sz w:val="21"/>
        </w:rPr>
        <w:t>如遇极端天气（如雾霾天等）及政府因素等不可抗力因素导致施工暂停或部分分项工程施工暂停时，该阶段工期经甲方同意后不计入整体工期内。</w:t>
      </w:r>
    </w:p>
    <w:p>
      <w:pPr>
        <w:spacing w:line="324" w:lineRule="auto"/>
        <w:ind w:right="29" w:firstLine="480"/>
        <w:rPr>
          <w:rFonts w:cs="Calibri"/>
          <w:color w:val="050606"/>
          <w:szCs w:val="21"/>
          <w:u w:val="single" w:color="050606"/>
        </w:rPr>
      </w:pPr>
      <w:r>
        <w:rPr>
          <w:rFonts w:hint="eastAsia" w:eastAsia="Calibri" w:cs="Calibri"/>
          <w:lang w:val="zh-TW" w:eastAsia="zh-TW"/>
        </w:rPr>
        <w:t>6.1</w:t>
      </w:r>
      <w:r>
        <w:rPr>
          <w:rFonts w:hint="eastAsia" w:eastAsia="Calibri" w:cs="Calibri"/>
        </w:rPr>
        <w:t>1</w:t>
      </w:r>
      <w:r>
        <w:rPr>
          <w:rFonts w:hint="eastAsia" w:ascii="宋体" w:hAnsi="宋体" w:cs="宋体"/>
          <w:lang w:val="zh-TW"/>
        </w:rPr>
        <w:t>甲方指派本项目的负责人为</w:t>
      </w:r>
      <w:r>
        <w:rPr>
          <w:rFonts w:hint="eastAsia" w:cs="Calibri"/>
          <w:color w:val="050606"/>
          <w:szCs w:val="21"/>
          <w:u w:val="single" w:color="050606"/>
        </w:rPr>
        <w:t xml:space="preserve"> 宋涛 ，联系电话： </w:t>
      </w:r>
      <w:r>
        <w:rPr>
          <w:rFonts w:cs="Calibri"/>
          <w:color w:val="050606"/>
          <w:szCs w:val="21"/>
          <w:u w:val="single" w:color="050606"/>
        </w:rPr>
        <w:t xml:space="preserve"> </w:t>
      </w:r>
      <w:r>
        <w:rPr>
          <w:rFonts w:hint="eastAsia" w:cs="Calibri"/>
          <w:color w:val="050606"/>
          <w:szCs w:val="21"/>
          <w:u w:val="single" w:color="050606"/>
        </w:rPr>
        <w:t>18032012121</w:t>
      </w:r>
      <w:r>
        <w:rPr>
          <w:rFonts w:cs="Calibri"/>
          <w:color w:val="050606"/>
          <w:szCs w:val="21"/>
          <w:u w:val="single" w:color="050606"/>
        </w:rPr>
        <w:t xml:space="preserve"> </w:t>
      </w:r>
      <w:r>
        <w:rPr>
          <w:rFonts w:hint="eastAsia" w:cs="Calibri"/>
          <w:color w:val="050606"/>
          <w:szCs w:val="21"/>
          <w:u w:val="single" w:color="050606"/>
        </w:rPr>
        <w:t xml:space="preserve">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宋体" w:hAnsi="宋体" w:cs="宋体"/>
          <w:color w:val="FF0000"/>
          <w:lang w:val="zh-TW" w:eastAsia="zh-TW"/>
        </w:rPr>
      </w:pPr>
      <w:r>
        <w:rPr>
          <w:rFonts w:hint="eastAsia" w:eastAsia="Calibri" w:cs="Calibri"/>
          <w:color w:val="FF0000"/>
          <w:lang w:val="zh-TW" w:eastAsia="zh-TW"/>
        </w:rPr>
        <w:t>7.5</w:t>
      </w:r>
      <w:r>
        <w:rPr>
          <w:rFonts w:hint="eastAsia" w:ascii="宋体" w:hAnsi="宋体" w:cs="宋体"/>
          <w:color w:val="FF0000"/>
          <w:lang w:eastAsia="zh-TW"/>
        </w:rPr>
        <w:t>乙方不得恶意拖欠农民工工资，必须严格遵守《保障农民工工资支付条例》，应当开设农民工工资专用账户，专项用于支付该工程建设项目农民工工资；乙方应当实施月结农民工工资制度并按照工资支付周期编制书面工资支付台账；乙方应当在银行设立农民工工资保证金账户并存储工资保证金或申请开立银行保函。</w:t>
      </w:r>
    </w:p>
    <w:p>
      <w:pPr>
        <w:spacing w:line="324" w:lineRule="auto"/>
        <w:ind w:right="28" w:firstLine="480"/>
        <w:rPr>
          <w:rFonts w:ascii="宋体" w:hAnsi="宋体" w:cs="宋体"/>
          <w:color w:val="FF0000"/>
        </w:rPr>
      </w:pPr>
      <w:r>
        <w:rPr>
          <w:rFonts w:hint="eastAsia" w:eastAsia="Calibri" w:cs="Calibri"/>
          <w:color w:val="FF0000"/>
          <w:lang w:val="zh-TW" w:eastAsia="zh-TW"/>
        </w:rPr>
        <w:t>7.6</w:t>
      </w:r>
      <w:r>
        <w:rPr>
          <w:rFonts w:hint="eastAsia" w:ascii="宋体" w:hAnsi="宋体" w:cs="宋体"/>
          <w:color w:val="FF0000"/>
          <w:lang w:val="zh-TW" w:eastAsia="zh-TW"/>
        </w:rPr>
        <w:t>乙方应向甲方提供农民工用工协议，并在递交70%</w:t>
      </w:r>
      <w:r>
        <w:rPr>
          <w:rFonts w:hint="eastAsia" w:ascii="宋体" w:hAnsi="宋体" w:cs="宋体"/>
          <w:color w:val="FF0000"/>
          <w:lang w:val="zh-TW"/>
        </w:rPr>
        <w:t>及以上</w:t>
      </w:r>
      <w:r>
        <w:rPr>
          <w:rFonts w:hint="eastAsia" w:ascii="宋体" w:hAnsi="宋体" w:cs="宋体"/>
          <w:color w:val="FF0000"/>
          <w:lang w:val="zh-TW" w:eastAsia="zh-TW"/>
        </w:rPr>
        <w:t>工程款付款申请时提供</w:t>
      </w:r>
      <w:r>
        <w:rPr>
          <w:rFonts w:hint="eastAsia" w:ascii="宋体" w:hAnsi="宋体" w:cs="宋体"/>
          <w:color w:val="FF0000"/>
          <w:lang w:val="zh-TW"/>
        </w:rPr>
        <w:t>农民</w:t>
      </w:r>
      <w:r>
        <w:rPr>
          <w:rFonts w:hint="eastAsia" w:ascii="宋体" w:hAnsi="宋体" w:cs="宋体"/>
          <w:color w:val="FF0000"/>
          <w:lang w:val="zh-TW" w:eastAsia="zh-TW"/>
        </w:rPr>
        <w:t>工工资支付证明、工资台账等。</w:t>
      </w:r>
      <w:r>
        <w:rPr>
          <w:rFonts w:hint="eastAsia" w:ascii="宋体" w:hAnsi="宋体" w:cs="宋体"/>
          <w:color w:val="FF0000"/>
          <w:lang w:val="zh-TW"/>
        </w:rPr>
        <w:t>若乙方原因导致农民工直接向甲方聚众讨要工资或向相关政府部门举报投诉的，甲方有权为平息聚众闹事或按政府部门要求向被欠薪的农民工支付工资，该费用甲方有权从应向乙方支付的工程款中直接扣除。</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eastAsia="Calibri" w:cs="Calibri"/>
          <w:lang w:val="zh-TW" w:eastAsia="zh-TW"/>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eastAsia="Calibri" w:cs="Calibri"/>
          <w:lang w:val="zh-TW" w:eastAsia="zh-TW"/>
        </w:rPr>
        <w:t>7.</w:t>
      </w:r>
      <w:r>
        <w:rPr>
          <w:rFonts w:hint="eastAsia" w:eastAsia="Calibri" w:cs="Calibri"/>
          <w:lang w:val="zh-TW" w:eastAsia="zh-TW"/>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eastAsia="Calibri" w:cs="Calibri"/>
          <w:lang w:val="zh-TW" w:eastAsia="zh-TW"/>
        </w:rPr>
        <w:t>7.12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eastAsia="Calibri" w:cs="Calibri"/>
          <w:lang w:val="zh-TW" w:eastAsia="zh-TW"/>
        </w:rPr>
        <w:t>7.13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w:t>
      </w:r>
      <w:r>
        <w:rPr>
          <w:rFonts w:hint="eastAsia" w:ascii="宋体" w:hAnsi="宋体" w:cs="宋体"/>
          <w:lang w:val="zh-TW"/>
        </w:rPr>
        <w:t>免</w:t>
      </w:r>
      <w:r>
        <w:rPr>
          <w:rFonts w:hint="eastAsia" w:ascii="宋体" w:hAnsi="宋体" w:cs="宋体"/>
          <w:lang w:val="zh-TW" w:eastAsia="zh-TW"/>
        </w:rPr>
        <w:t>除</w:t>
      </w:r>
      <w:r>
        <w:rPr>
          <w:rFonts w:hint="eastAsia" w:ascii="宋体" w:hAnsi="宋体" w:cs="宋体"/>
          <w:lang w:val="zh-TW"/>
        </w:rPr>
        <w:t>乙方</w:t>
      </w:r>
      <w:r>
        <w:rPr>
          <w:rFonts w:hint="eastAsia" w:ascii="宋体" w:hAnsi="宋体" w:cs="宋体"/>
          <w:lang w:val="zh-TW" w:eastAsia="zh-TW"/>
        </w:rPr>
        <w:t>对自己承包工程的质量所负的责任，</w:t>
      </w:r>
      <w:r>
        <w:rPr>
          <w:rFonts w:hint="eastAsia" w:ascii="宋体" w:hAnsi="宋体" w:cs="宋体"/>
          <w:lang w:val="zh-TW"/>
        </w:rPr>
        <w:t>保修期内由于施工质量所造成的商品、人员损失由乙方负责。</w:t>
      </w:r>
    </w:p>
    <w:p>
      <w:pPr>
        <w:spacing w:line="324" w:lineRule="auto"/>
        <w:ind w:right="28" w:firstLine="480"/>
        <w:rPr>
          <w:rFonts w:ascii="宋体" w:hAnsi="宋体" w:cs="宋体"/>
        </w:rPr>
      </w:pPr>
      <w:r>
        <w:rPr>
          <w:rFonts w:hint="eastAsia" w:ascii="宋体" w:hAnsi="宋体" w:cs="宋体"/>
          <w:b/>
          <w:color w:val="FF0000"/>
          <w:lang w:val="zh-TW"/>
        </w:rPr>
        <w:t>7.14设备安装完毕后，需保证卖场温度：夏季26-28℃，冬季18-20℃</w:t>
      </w:r>
      <w:r>
        <w:rPr>
          <w:rFonts w:hint="eastAsia" w:ascii="宋体" w:hAnsi="宋体" w:cs="宋体"/>
          <w:b/>
          <w:color w:val="FF0000"/>
        </w:rPr>
        <w:t>.</w:t>
      </w:r>
    </w:p>
    <w:p>
      <w:pPr>
        <w:spacing w:line="324" w:lineRule="auto"/>
        <w:ind w:right="28" w:firstLine="480"/>
        <w:rPr>
          <w:rFonts w:ascii="宋体" w:hAnsi="宋体" w:cs="宋体"/>
          <w:lang w:val="zh-TW"/>
        </w:rPr>
      </w:pPr>
      <w:r>
        <w:rPr>
          <w:rFonts w:hint="eastAsia" w:eastAsia="Calibri" w:cs="Calibri"/>
          <w:lang w:val="zh-TW" w:eastAsia="zh-TW"/>
        </w:rPr>
        <w:t>7.1</w:t>
      </w:r>
      <w:r>
        <w:rPr>
          <w:rFonts w:hint="eastAsia" w:cs="Calibri" w:eastAsiaTheme="minorEastAsia"/>
          <w:lang w:val="zh-TW"/>
        </w:rPr>
        <w:t>5</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eastAsia="Calibri" w:cs="Calibri"/>
          <w:lang w:val="zh-TW" w:eastAsia="zh-TW"/>
        </w:rPr>
        <w:t>8.1</w:t>
      </w:r>
      <w:r>
        <w:rPr>
          <w:rFonts w:hint="eastAsia" w:ascii="宋体" w:hAnsi="宋体" w:cs="宋体"/>
          <w:lang w:val="zh-TW" w:eastAsia="zh-TW"/>
        </w:rPr>
        <w:t>、</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）无</w:t>
      </w:r>
    </w:p>
    <w:p>
      <w:pPr>
        <w:spacing w:line="324" w:lineRule="auto"/>
        <w:ind w:right="28" w:firstLine="480"/>
        <w:rPr>
          <w:rFonts w:ascii="宋体" w:hAnsi="宋体" w:cs="宋体"/>
          <w:lang w:val="zh-TW"/>
        </w:rPr>
      </w:pPr>
      <w:r>
        <w:rPr>
          <w:rFonts w:hint="eastAsia" w:eastAsia="Calibri" w:cs="Calibri"/>
          <w:lang w:val="zh-TW" w:eastAsia="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eastAsia="Calibri" w:cs="Calibri"/>
          <w:lang w:val="zh-TW" w:eastAsia="zh-TW"/>
        </w:rPr>
        <w:t>8</w:t>
      </w:r>
      <w:r>
        <w:rPr>
          <w:rFonts w:eastAsia="Calibri" w:cs="Calibri"/>
          <w:lang w:val="zh-TW" w:eastAsia="zh-TW"/>
        </w:rPr>
        <w:t>.</w:t>
      </w:r>
      <w:r>
        <w:rPr>
          <w:rFonts w:hint="eastAsia" w:eastAsia="Calibri" w:cs="Calibri"/>
          <w:lang w:val="zh-TW" w:eastAsia="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22"/>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w:t>
      </w:r>
      <w:r>
        <w:rPr>
          <w:rFonts w:hint="eastAsia" w:ascii="宋体" w:hAnsi="宋体" w:cs="宋体"/>
          <w:lang w:val="zh-TW"/>
        </w:rPr>
        <w:t>，没有质量问题或其他遗留问题的情况下</w:t>
      </w:r>
      <w:r>
        <w:rPr>
          <w:rFonts w:hint="eastAsia" w:ascii="宋体" w:hAnsi="宋体" w:cs="宋体"/>
          <w:lang w:val="zh-TW" w:eastAsia="zh-TW"/>
        </w:rPr>
        <w:t>退还乙方。</w:t>
      </w:r>
    </w:p>
    <w:p>
      <w:pPr>
        <w:spacing w:line="324" w:lineRule="auto"/>
        <w:ind w:firstLine="480"/>
        <w:rPr>
          <w:rStyle w:val="22"/>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22"/>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rPr>
        <w:t>乙方违反本合同规定或</w:t>
      </w: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eastAsia="Calibri" w:cs="Calibri"/>
          <w:lang w:val="zh-TW" w:eastAsia="zh-TW"/>
        </w:rPr>
        <w:t>12.3</w:t>
      </w:r>
      <w:r>
        <w:rPr>
          <w:rFonts w:hint="eastAsia" w:ascii="宋体" w:hAnsi="宋体" w:cs="宋体"/>
          <w:lang w:val="zh-TW"/>
        </w:rPr>
        <w:t>、乙方指派的负责人不听甲方人员的监督建议超过三次的，甲方有权要求更换负责人，乙方于收到甲方更换负责人的通知三日内仍不更换的，甲方有权解除合同，乙方应按照合同总额的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eastAsia="Calibri" w:cs="Calibri"/>
          <w:lang w:val="zh-TW" w:eastAsia="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的违约金，并赔偿甲方损失。</w:t>
      </w:r>
    </w:p>
    <w:p>
      <w:pPr>
        <w:spacing w:line="324" w:lineRule="auto"/>
        <w:ind w:right="28" w:firstLine="480"/>
        <w:rPr>
          <w:rFonts w:ascii="宋体" w:hAnsi="宋体" w:cs="宋体"/>
          <w:lang w:val="zh-TW"/>
        </w:rPr>
      </w:pPr>
      <w:r>
        <w:rPr>
          <w:rFonts w:hint="eastAsia" w:eastAsia="Calibri" w:cs="Calibri"/>
          <w:lang w:val="zh-TW" w:eastAsia="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eastAsia="Calibri" w:cs="Calibri"/>
          <w:lang w:val="zh-TW" w:eastAsia="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22"/>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22"/>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22"/>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rPr>
        <w:t>6</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rPr>
        <w:t>6</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rPr>
        <w:t>6</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肆</w:t>
      </w:r>
      <w:r>
        <w:rPr>
          <w:rFonts w:hint="eastAsia" w:ascii="宋体" w:hAnsi="宋体" w:cs="宋体"/>
          <w:lang w:val="zh-TW" w:eastAsia="zh-TW"/>
        </w:rPr>
        <w:t>份，甲方执</w:t>
      </w:r>
      <w:r>
        <w:rPr>
          <w:rFonts w:hint="eastAsia" w:ascii="宋体" w:hAnsi="宋体" w:cs="宋体"/>
          <w:u w:val="single"/>
          <w:lang w:val="zh-TW" w:eastAsia="zh-TW"/>
        </w:rPr>
        <w:t>贰</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lang w:val="zh-TW"/>
        </w:rPr>
      </w:pPr>
      <w:r>
        <w:rPr>
          <w:rFonts w:hint="eastAsia" w:ascii="宋体" w:hAnsi="宋体" w:cs="宋体"/>
          <w:lang w:val="zh-TW"/>
        </w:rPr>
        <w:t>1</w:t>
      </w:r>
      <w:r>
        <w:rPr>
          <w:rFonts w:ascii="宋体" w:hAnsi="宋体" w:eastAsia="PMingLiU" w:cs="宋体"/>
          <w:lang w:val="zh-TW" w:eastAsia="zh-TW"/>
        </w:rPr>
        <w:t xml:space="preserve">6.4 </w:t>
      </w:r>
      <w:r>
        <w:rPr>
          <w:rFonts w:hint="eastAsia" w:ascii="宋体" w:hAnsi="宋体" w:cs="宋体"/>
          <w:lang w:val="zh-TW" w:eastAsia="zh-TW"/>
        </w:rPr>
        <w:t>本合同首部列明通讯地址为各方指定合法有效的送达地址，此地址亦作为相关和解、调解、诉讼、仲裁等相关过程的合法送达地址。任何一方的上述联系方式中的任何事项发生变化时，该方应在变化发生之日起十（10）日内书面通知另一方。如逾期未通知，则另一方依据本条规定向上述地址发出的通知或通讯将被视为已送达。</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cs="Calibri" w:eastAsiaTheme="minorEastAsia"/>
        </w:rPr>
      </w:pPr>
    </w:p>
    <w:p>
      <w:pPr>
        <w:pStyle w:val="4"/>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Arial Unicode MS"/>
          <w:lang w:val="zh-TW" w:eastAsia="zh-TW"/>
        </w:rPr>
      </w:pPr>
      <w:r>
        <w:rPr>
          <w:rFonts w:eastAsia="Arial Unicode MS"/>
          <w:lang w:val="zh-TW" w:eastAsia="zh-TW"/>
        </w:rPr>
        <w:t>开户行：</w:t>
      </w:r>
      <w:r>
        <w:rPr>
          <w:rFonts w:hint="eastAsia" w:eastAsia="Arial Unicode MS"/>
          <w:lang w:val="zh-TW"/>
        </w:rPr>
        <w:t xml:space="preserve">                              </w:t>
      </w:r>
      <w:r>
        <w:rPr>
          <w:rFonts w:eastAsia="Arial Unicode MS"/>
          <w:lang w:val="zh-TW"/>
        </w:rPr>
        <w:t xml:space="preserve">   </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eastAsia="PMingLiU"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spacing w:line="360" w:lineRule="exact"/>
        <w:rPr>
          <w:rFonts w:ascii="宋体" w:hAnsi="宋体" w:cs="宋体"/>
          <w:b/>
          <w:bCs/>
          <w:spacing w:val="-14"/>
          <w:sz w:val="36"/>
          <w:szCs w:val="36"/>
        </w:rPr>
      </w:pPr>
    </w:p>
    <w:p>
      <w:pPr>
        <w:jc w:val="center"/>
        <w:rPr>
          <w:b/>
          <w:bCs/>
          <w:sz w:val="44"/>
          <w:szCs w:val="44"/>
        </w:rPr>
      </w:pPr>
      <w:r>
        <w:rPr>
          <w:rFonts w:hint="eastAsia"/>
          <w:b/>
          <w:bCs/>
          <w:sz w:val="44"/>
          <w:szCs w:val="44"/>
        </w:rPr>
        <w:t>第三章评标办法</w:t>
      </w:r>
    </w:p>
    <w:p>
      <w:pPr>
        <w:rPr>
          <w:rFonts w:ascii="宋体" w:hAnsi="宋体" w:cs="宋体"/>
        </w:rPr>
      </w:pPr>
    </w:p>
    <w:p>
      <w:pPr>
        <w:spacing w:line="360" w:lineRule="exact"/>
        <w:jc w:val="center"/>
        <w:rPr>
          <w:rFonts w:ascii="宋体" w:hAnsi="宋体" w:cs="宋体"/>
          <w:spacing w:val="-14"/>
          <w:sz w:val="44"/>
          <w:szCs w:val="44"/>
        </w:rPr>
      </w:pPr>
    </w:p>
    <w:p>
      <w:pPr>
        <w:spacing w:line="360" w:lineRule="exact"/>
        <w:rPr>
          <w:rFonts w:ascii="宋体" w:hAnsi="宋体" w:cs="宋体"/>
          <w:b/>
          <w:sz w:val="28"/>
          <w:szCs w:val="28"/>
        </w:rPr>
      </w:pPr>
      <w:r>
        <w:rPr>
          <w:rFonts w:hint="eastAsia" w:ascii="宋体" w:hAnsi="宋体" w:cs="宋体"/>
          <w:b/>
          <w:sz w:val="28"/>
          <w:szCs w:val="28"/>
        </w:rPr>
        <w:t>1、投标文件的有效性</w:t>
      </w:r>
    </w:p>
    <w:p>
      <w:pPr>
        <w:spacing w:line="360" w:lineRule="exact"/>
        <w:rPr>
          <w:rFonts w:ascii="宋体" w:hAnsi="宋体" w:cs="宋体"/>
          <w:sz w:val="28"/>
          <w:szCs w:val="28"/>
        </w:rPr>
      </w:pPr>
      <w:r>
        <w:rPr>
          <w:rFonts w:hint="eastAsia" w:ascii="宋体" w:hAnsi="宋体" w:cs="宋体"/>
          <w:sz w:val="28"/>
          <w:szCs w:val="28"/>
        </w:rPr>
        <w:t>1.1开标时投标文件有下列情况之一的，该投标文件按无效投标处理：</w:t>
      </w:r>
    </w:p>
    <w:p>
      <w:pPr>
        <w:spacing w:line="360" w:lineRule="exact"/>
        <w:rPr>
          <w:rFonts w:ascii="宋体" w:hAnsi="宋体" w:cs="宋体"/>
          <w:sz w:val="28"/>
          <w:szCs w:val="28"/>
        </w:rPr>
      </w:pPr>
      <w:r>
        <w:rPr>
          <w:rFonts w:hint="eastAsia" w:ascii="宋体" w:hAnsi="宋体" w:cs="宋体"/>
          <w:sz w:val="28"/>
          <w:szCs w:val="28"/>
        </w:rPr>
        <w:t>1.1.1投标文件逾期送达的或者未送达指定地点的；</w:t>
      </w:r>
    </w:p>
    <w:p>
      <w:pPr>
        <w:spacing w:line="360" w:lineRule="exact"/>
        <w:rPr>
          <w:rFonts w:ascii="宋体" w:hAnsi="宋体" w:cs="宋体"/>
          <w:sz w:val="28"/>
          <w:szCs w:val="28"/>
        </w:rPr>
      </w:pPr>
      <w:r>
        <w:rPr>
          <w:rFonts w:hint="eastAsia" w:ascii="宋体" w:hAnsi="宋体" w:cs="宋体"/>
          <w:sz w:val="28"/>
          <w:szCs w:val="28"/>
        </w:rPr>
        <w:t>1.1.2投标文件未按照招标文件的要求加盖密封齐缝章的；</w:t>
      </w:r>
    </w:p>
    <w:p>
      <w:pPr>
        <w:spacing w:line="360" w:lineRule="exact"/>
        <w:rPr>
          <w:rFonts w:ascii="宋体" w:hAnsi="宋体" w:cs="宋体"/>
          <w:sz w:val="28"/>
          <w:szCs w:val="28"/>
        </w:rPr>
      </w:pPr>
      <w:r>
        <w:rPr>
          <w:rFonts w:hint="eastAsia" w:ascii="宋体" w:hAnsi="宋体" w:cs="宋体"/>
          <w:sz w:val="28"/>
          <w:szCs w:val="28"/>
        </w:rPr>
        <w:t>1.1.3投标文件封面、投标函未加盖投标人法人单位公章和法定代表人印鉴；</w:t>
      </w:r>
    </w:p>
    <w:p>
      <w:pPr>
        <w:spacing w:line="360" w:lineRule="exact"/>
        <w:rPr>
          <w:rFonts w:ascii="宋体" w:hAnsi="宋体" w:cs="宋体"/>
          <w:sz w:val="28"/>
          <w:szCs w:val="28"/>
        </w:rPr>
      </w:pPr>
      <w:r>
        <w:rPr>
          <w:rFonts w:hint="eastAsia" w:ascii="宋体" w:hAnsi="宋体" w:cs="宋体"/>
          <w:sz w:val="28"/>
          <w:szCs w:val="28"/>
        </w:rPr>
        <w:t>1.1.4投标人未按招标文件的要求提供投标保证金的。</w:t>
      </w:r>
    </w:p>
    <w:p>
      <w:pPr>
        <w:spacing w:line="360" w:lineRule="exact"/>
        <w:rPr>
          <w:rFonts w:ascii="宋体" w:hAnsi="宋体" w:cs="宋体"/>
          <w:sz w:val="28"/>
          <w:szCs w:val="28"/>
        </w:rPr>
      </w:pPr>
      <w:r>
        <w:rPr>
          <w:rFonts w:hint="eastAsia" w:ascii="宋体" w:hAnsi="宋体" w:cs="宋体"/>
          <w:sz w:val="28"/>
          <w:szCs w:val="28"/>
        </w:rPr>
        <w:t>1．2投标文件有下列情形之一的，由评标委员会按废标处理；</w:t>
      </w:r>
    </w:p>
    <w:p>
      <w:pPr>
        <w:spacing w:line="360" w:lineRule="exact"/>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rPr>
          <w:rFonts w:ascii="宋体" w:hAnsi="宋体" w:cs="宋体"/>
          <w:spacing w:val="10"/>
          <w:sz w:val="28"/>
          <w:szCs w:val="28"/>
        </w:rPr>
      </w:pPr>
      <w:r>
        <w:rPr>
          <w:rFonts w:hint="eastAsia" w:ascii="宋体" w:hAnsi="宋体" w:cs="宋体"/>
          <w:spacing w:val="10"/>
          <w:sz w:val="28"/>
          <w:szCs w:val="28"/>
        </w:rPr>
        <w:t>（6）投标有效期不满足招标文件要求的；</w:t>
      </w:r>
    </w:p>
    <w:p>
      <w:pPr>
        <w:spacing w:line="360" w:lineRule="exact"/>
        <w:rPr>
          <w:rFonts w:ascii="宋体" w:hAnsi="宋体" w:cs="宋体"/>
          <w:spacing w:val="10"/>
          <w:sz w:val="28"/>
          <w:szCs w:val="28"/>
        </w:rPr>
      </w:pPr>
      <w:r>
        <w:rPr>
          <w:rFonts w:hint="eastAsia" w:ascii="宋体" w:hAnsi="宋体" w:cs="宋体"/>
          <w:spacing w:val="10"/>
          <w:sz w:val="28"/>
          <w:szCs w:val="28"/>
        </w:rPr>
        <w:t>（7）未按招标文件要求提交投标保证金的；</w:t>
      </w:r>
    </w:p>
    <w:p>
      <w:pPr>
        <w:spacing w:line="360" w:lineRule="exact"/>
        <w:rPr>
          <w:rFonts w:ascii="宋体" w:hAnsi="宋体" w:cs="宋体"/>
          <w:spacing w:val="10"/>
          <w:sz w:val="28"/>
          <w:szCs w:val="28"/>
        </w:rPr>
      </w:pPr>
      <w:r>
        <w:rPr>
          <w:rFonts w:hint="eastAsia" w:ascii="宋体" w:hAnsi="宋体" w:cs="宋体"/>
          <w:spacing w:val="10"/>
          <w:sz w:val="28"/>
          <w:szCs w:val="28"/>
        </w:rPr>
        <w:t>（8）联合体投标时无联合体协议的；</w:t>
      </w:r>
    </w:p>
    <w:p>
      <w:pPr>
        <w:spacing w:line="360" w:lineRule="exact"/>
        <w:rPr>
          <w:rFonts w:ascii="宋体" w:hAnsi="宋体" w:cs="宋体"/>
          <w:spacing w:val="10"/>
          <w:sz w:val="28"/>
          <w:szCs w:val="28"/>
        </w:rPr>
      </w:pPr>
      <w:r>
        <w:rPr>
          <w:rFonts w:hint="eastAsia" w:ascii="宋体" w:hAnsi="宋体" w:cs="宋体"/>
          <w:spacing w:val="10"/>
          <w:sz w:val="28"/>
          <w:szCs w:val="28"/>
        </w:rPr>
        <w:t>（9）招标文件明确规定可以废标的其他情形。</w:t>
      </w:r>
    </w:p>
    <w:p>
      <w:pPr>
        <w:spacing w:line="360" w:lineRule="exact"/>
        <w:rPr>
          <w:rFonts w:ascii="宋体" w:hAnsi="宋体" w:cs="宋体"/>
          <w:b/>
          <w:bCs/>
          <w:sz w:val="28"/>
          <w:szCs w:val="28"/>
        </w:rPr>
      </w:pPr>
      <w:r>
        <w:rPr>
          <w:rFonts w:hint="eastAsia" w:ascii="宋体" w:hAnsi="宋体" w:cs="宋体"/>
          <w:b/>
          <w:bCs/>
          <w:sz w:val="28"/>
          <w:szCs w:val="28"/>
        </w:rPr>
        <w:t>2、开标</w:t>
      </w:r>
    </w:p>
    <w:p>
      <w:pPr>
        <w:spacing w:line="360" w:lineRule="exact"/>
        <w:ind w:left="179" w:hanging="179" w:hangingChars="64"/>
        <w:rPr>
          <w:rFonts w:ascii="宋体" w:hAnsi="宋体" w:cs="宋体"/>
          <w:sz w:val="28"/>
          <w:szCs w:val="28"/>
        </w:rPr>
      </w:pPr>
      <w:r>
        <w:rPr>
          <w:rFonts w:hint="eastAsia" w:ascii="宋体" w:hAnsi="宋体" w:cs="宋体"/>
          <w:sz w:val="28"/>
          <w:szCs w:val="28"/>
        </w:rPr>
        <w:t>2.1招标人按本须知前附表规定时间和地点开标。</w:t>
      </w:r>
    </w:p>
    <w:p>
      <w:pPr>
        <w:spacing w:line="360" w:lineRule="exact"/>
        <w:rPr>
          <w:rFonts w:ascii="宋体" w:hAnsi="宋体" w:cs="宋体"/>
          <w:sz w:val="28"/>
          <w:szCs w:val="28"/>
        </w:rPr>
      </w:pPr>
      <w:r>
        <w:rPr>
          <w:rFonts w:hint="eastAsia" w:ascii="宋体" w:hAnsi="宋体" w:cs="宋体"/>
          <w:sz w:val="28"/>
          <w:szCs w:val="28"/>
        </w:rPr>
        <w:t>2.2按规定提交合格的撤回通知的投标文件不予开封，并退回给投标人；</w:t>
      </w:r>
    </w:p>
    <w:p>
      <w:pPr>
        <w:spacing w:line="360" w:lineRule="exact"/>
        <w:rPr>
          <w:rFonts w:ascii="宋体" w:hAnsi="宋体" w:cs="宋体"/>
          <w:sz w:val="28"/>
          <w:szCs w:val="28"/>
        </w:rPr>
      </w:pPr>
      <w:r>
        <w:rPr>
          <w:rFonts w:hint="eastAsia" w:ascii="宋体" w:hAnsi="宋体" w:cs="宋体"/>
          <w:sz w:val="28"/>
          <w:szCs w:val="28"/>
        </w:rPr>
        <w:t>2.3开标程序：</w:t>
      </w:r>
    </w:p>
    <w:p>
      <w:pPr>
        <w:spacing w:line="360" w:lineRule="exact"/>
        <w:rPr>
          <w:rFonts w:ascii="宋体" w:hAnsi="宋体" w:cs="宋体"/>
          <w:sz w:val="28"/>
          <w:szCs w:val="28"/>
        </w:rPr>
      </w:pPr>
      <w:r>
        <w:rPr>
          <w:rFonts w:hint="eastAsia" w:ascii="宋体" w:hAnsi="宋体" w:cs="宋体"/>
          <w:sz w:val="28"/>
          <w:szCs w:val="28"/>
        </w:rPr>
        <w:t>2.3.1开标由招标人主持；</w:t>
      </w:r>
    </w:p>
    <w:p>
      <w:pPr>
        <w:spacing w:line="360" w:lineRule="exact"/>
        <w:rPr>
          <w:rFonts w:ascii="宋体" w:hAnsi="宋体" w:cs="宋体"/>
          <w:sz w:val="28"/>
          <w:szCs w:val="28"/>
        </w:rPr>
      </w:pPr>
      <w:r>
        <w:rPr>
          <w:rFonts w:hint="eastAsia" w:ascii="宋体" w:hAnsi="宋体" w:cs="宋体"/>
          <w:sz w:val="28"/>
          <w:szCs w:val="28"/>
        </w:rPr>
        <w:t>2.3.2由招标委员会检查投标文件的密封情况；</w:t>
      </w:r>
    </w:p>
    <w:p>
      <w:pPr>
        <w:spacing w:line="360" w:lineRule="exact"/>
        <w:rPr>
          <w:rFonts w:ascii="宋体" w:hAnsi="宋体" w:cs="宋体"/>
          <w:sz w:val="28"/>
          <w:szCs w:val="28"/>
        </w:rPr>
      </w:pPr>
      <w:r>
        <w:rPr>
          <w:rFonts w:hint="eastAsia" w:ascii="宋体" w:hAnsi="宋体" w:cs="宋体"/>
          <w:sz w:val="28"/>
          <w:szCs w:val="28"/>
        </w:rPr>
        <w:t>2.3.3经确认无误后，由有关工作人员当众拆封，宣读投标人名称、投标价格和投标文件的其他主要内容。</w:t>
      </w:r>
    </w:p>
    <w:p>
      <w:pPr>
        <w:spacing w:line="360" w:lineRule="exact"/>
        <w:rPr>
          <w:rFonts w:ascii="宋体" w:hAnsi="宋体" w:cs="宋体"/>
          <w:sz w:val="28"/>
          <w:szCs w:val="28"/>
        </w:rPr>
      </w:pPr>
      <w:r>
        <w:rPr>
          <w:rFonts w:hint="eastAsia" w:ascii="宋体" w:hAnsi="宋体" w:cs="宋体"/>
          <w:sz w:val="28"/>
          <w:szCs w:val="28"/>
        </w:rPr>
        <w:t>2.3.4招标人对开标过程进行记录，并存档备查。</w:t>
      </w:r>
    </w:p>
    <w:p>
      <w:pPr>
        <w:spacing w:line="360" w:lineRule="exact"/>
        <w:rPr>
          <w:rFonts w:ascii="宋体" w:hAnsi="宋体" w:cs="宋体"/>
          <w:sz w:val="28"/>
          <w:szCs w:val="28"/>
        </w:rPr>
      </w:pPr>
      <w:r>
        <w:rPr>
          <w:rFonts w:hint="eastAsia" w:ascii="宋体" w:hAnsi="宋体" w:cs="宋体"/>
          <w:sz w:val="28"/>
          <w:szCs w:val="28"/>
        </w:rPr>
        <w:t>3、评标委员会与评标</w:t>
      </w:r>
    </w:p>
    <w:p>
      <w:pPr>
        <w:spacing w:line="360" w:lineRule="exact"/>
        <w:rPr>
          <w:rFonts w:ascii="宋体" w:hAnsi="宋体" w:cs="宋体"/>
          <w:sz w:val="28"/>
          <w:szCs w:val="28"/>
        </w:rPr>
      </w:pPr>
      <w:r>
        <w:rPr>
          <w:rFonts w:hint="eastAsia" w:ascii="宋体" w:hAnsi="宋体" w:cs="宋体"/>
          <w:sz w:val="28"/>
          <w:szCs w:val="28"/>
        </w:rPr>
        <w:t>3.1评标委员会由招标人依法组建，负责评标活动。</w:t>
      </w:r>
    </w:p>
    <w:p>
      <w:pPr>
        <w:spacing w:line="360" w:lineRule="exact"/>
        <w:rPr>
          <w:rFonts w:ascii="宋体" w:hAnsi="宋体" w:cs="宋体"/>
          <w:b/>
          <w:color w:val="FF0000"/>
          <w:sz w:val="28"/>
          <w:szCs w:val="28"/>
        </w:rPr>
      </w:pPr>
      <w:r>
        <w:rPr>
          <w:rFonts w:hint="eastAsia" w:ascii="宋体" w:hAnsi="宋体" w:cs="宋体"/>
          <w:b/>
          <w:color w:val="FF0000"/>
          <w:sz w:val="28"/>
          <w:szCs w:val="28"/>
        </w:rPr>
        <w:t>3.2开</w:t>
      </w:r>
      <w:r>
        <w:rPr>
          <w:rFonts w:ascii="宋体" w:hAnsi="宋体" w:cs="宋体"/>
          <w:b/>
          <w:color w:val="FF0000"/>
          <w:sz w:val="28"/>
          <w:szCs w:val="28"/>
        </w:rPr>
        <w:t>标时必须</w:t>
      </w:r>
      <w:r>
        <w:rPr>
          <w:rFonts w:hint="eastAsia" w:ascii="宋体" w:hAnsi="宋体" w:cs="宋体"/>
          <w:b/>
          <w:color w:val="FF0000"/>
          <w:sz w:val="28"/>
          <w:szCs w:val="28"/>
        </w:rPr>
        <w:t>由</w:t>
      </w:r>
      <w:r>
        <w:rPr>
          <w:rFonts w:ascii="宋体" w:hAnsi="宋体" w:cs="宋体"/>
          <w:b/>
          <w:color w:val="FF0000"/>
          <w:sz w:val="28"/>
          <w:szCs w:val="28"/>
        </w:rPr>
        <w:t>招标办、</w:t>
      </w:r>
      <w:r>
        <w:rPr>
          <w:rFonts w:hint="eastAsia" w:ascii="宋体" w:hAnsi="宋体" w:cs="宋体"/>
          <w:b/>
          <w:color w:val="FF0000"/>
          <w:sz w:val="28"/>
          <w:szCs w:val="28"/>
        </w:rPr>
        <w:t>相关专业部室</w:t>
      </w:r>
      <w:r>
        <w:rPr>
          <w:rFonts w:ascii="宋体" w:hAnsi="宋体" w:cs="宋体"/>
          <w:b/>
          <w:color w:val="FF0000"/>
          <w:sz w:val="28"/>
          <w:szCs w:val="28"/>
        </w:rPr>
        <w:t>、项目实施单位人员，</w:t>
      </w:r>
      <w:r>
        <w:rPr>
          <w:rFonts w:hint="eastAsia" w:ascii="宋体" w:hAnsi="宋体" w:cs="宋体"/>
          <w:b/>
          <w:color w:val="FF0000"/>
          <w:sz w:val="28"/>
          <w:szCs w:val="28"/>
        </w:rPr>
        <w:t>监督及</w:t>
      </w:r>
      <w:r>
        <w:rPr>
          <w:rFonts w:ascii="宋体" w:hAnsi="宋体" w:cs="宋体"/>
          <w:b/>
          <w:color w:val="FF0000"/>
          <w:sz w:val="28"/>
          <w:szCs w:val="28"/>
        </w:rPr>
        <w:t>开标人数不少于７人，核定投标内容是否与招标内容、要求相符</w:t>
      </w:r>
      <w:r>
        <w:rPr>
          <w:rFonts w:hint="eastAsia" w:ascii="宋体" w:hAnsi="宋体" w:cs="宋体"/>
          <w:b/>
          <w:color w:val="FF0000"/>
          <w:sz w:val="28"/>
          <w:szCs w:val="28"/>
        </w:rPr>
        <w:t>。投标文件通过资格审核后，投标单位作为有效投标人。有效报价（税前价）合理低价的投标人为中标人。</w:t>
      </w:r>
    </w:p>
    <w:p>
      <w:pPr>
        <w:spacing w:line="360" w:lineRule="exact"/>
        <w:rPr>
          <w:rFonts w:ascii="宋体" w:hAnsi="宋体" w:cs="宋体"/>
          <w:b/>
          <w:bCs/>
          <w:sz w:val="28"/>
          <w:szCs w:val="28"/>
        </w:rPr>
      </w:pPr>
      <w:r>
        <w:rPr>
          <w:rFonts w:hint="eastAsia" w:ascii="宋体" w:hAnsi="宋体" w:cs="宋体"/>
          <w:b/>
          <w:bCs/>
          <w:sz w:val="28"/>
          <w:szCs w:val="28"/>
        </w:rPr>
        <w:t>4、评标过程保密</w:t>
      </w:r>
    </w:p>
    <w:p>
      <w:pPr>
        <w:spacing w:line="360" w:lineRule="exact"/>
        <w:rPr>
          <w:rFonts w:ascii="宋体" w:hAnsi="宋体" w:cs="宋体"/>
          <w:sz w:val="28"/>
          <w:szCs w:val="28"/>
        </w:rPr>
      </w:pPr>
      <w:r>
        <w:rPr>
          <w:rFonts w:hint="eastAsia" w:ascii="宋体" w:hAnsi="宋体" w:cs="宋体"/>
          <w:sz w:val="28"/>
          <w:szCs w:val="28"/>
        </w:rPr>
        <w:t>4.1开标后，凡属于对投标文件的审查、澄清、评价和比较有关的资料以及中标候选人的推荐情况，与评标有关的其他任何情况均严格保密。</w:t>
      </w:r>
    </w:p>
    <w:p>
      <w:pPr>
        <w:spacing w:line="360" w:lineRule="exact"/>
        <w:rPr>
          <w:rFonts w:ascii="宋体" w:hAnsi="宋体" w:cs="宋体"/>
          <w:sz w:val="28"/>
          <w:szCs w:val="28"/>
        </w:rPr>
      </w:pPr>
      <w:r>
        <w:rPr>
          <w:rFonts w:hint="eastAsia" w:ascii="宋体" w:hAnsi="宋体" w:cs="宋体"/>
          <w:sz w:val="28"/>
          <w:szCs w:val="28"/>
        </w:rPr>
        <w:t>4.2在投标文件的评审和比较、中标候选人推荐以及授予的过程中，投标人向招标人和评标委员会施加影响的任何行为，都将导致其投标被拒绝。</w:t>
      </w:r>
    </w:p>
    <w:p>
      <w:pPr>
        <w:spacing w:line="360" w:lineRule="exact"/>
        <w:rPr>
          <w:rFonts w:ascii="宋体" w:hAnsi="宋体" w:cs="宋体"/>
          <w:sz w:val="28"/>
          <w:szCs w:val="28"/>
        </w:rPr>
      </w:pPr>
      <w:r>
        <w:rPr>
          <w:rFonts w:hint="eastAsia" w:ascii="宋体" w:hAnsi="宋体" w:cs="宋体"/>
          <w:sz w:val="28"/>
          <w:szCs w:val="28"/>
        </w:rPr>
        <w:t>4.3中标价确定后，招标人不对未中标人就评标过程以及未能中标原因做出任何解释。未中标人不得向评标委员会组成人员或其他有关人员索问评标过程的情况和资料。</w:t>
      </w:r>
    </w:p>
    <w:p>
      <w:pPr>
        <w:spacing w:line="360" w:lineRule="exact"/>
        <w:rPr>
          <w:rFonts w:ascii="宋体" w:hAnsi="宋体" w:cs="宋体"/>
          <w:b/>
          <w:bCs/>
          <w:sz w:val="28"/>
          <w:szCs w:val="28"/>
        </w:rPr>
      </w:pPr>
      <w:r>
        <w:rPr>
          <w:rFonts w:hint="eastAsia" w:ascii="宋体" w:hAnsi="宋体" w:cs="宋体"/>
          <w:b/>
          <w:bCs/>
          <w:sz w:val="28"/>
          <w:szCs w:val="28"/>
        </w:rPr>
        <w:t>5、投标文件的澄清</w:t>
      </w:r>
    </w:p>
    <w:p>
      <w:pPr>
        <w:spacing w:line="360" w:lineRule="exact"/>
        <w:rPr>
          <w:rFonts w:ascii="宋体" w:hAnsi="宋体" w:cs="宋体"/>
          <w:bCs/>
          <w:sz w:val="28"/>
          <w:szCs w:val="28"/>
        </w:rPr>
      </w:pPr>
      <w:r>
        <w:rPr>
          <w:rFonts w:hint="eastAsia" w:ascii="宋体" w:hAnsi="宋体" w:cs="宋体"/>
          <w:sz w:val="28"/>
          <w:szCs w:val="28"/>
        </w:rPr>
        <w:t>5.1</w:t>
      </w:r>
      <w:r>
        <w:rPr>
          <w:rFonts w:hint="eastAsia" w:ascii="宋体" w:hAnsi="宋体" w:cs="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360" w:lineRule="exact"/>
        <w:ind w:right="-1"/>
        <w:rPr>
          <w:rFonts w:ascii="宋体" w:hAnsi="宋体" w:cs="宋体"/>
          <w:bCs/>
          <w:sz w:val="28"/>
          <w:szCs w:val="28"/>
        </w:rPr>
      </w:pPr>
      <w:r>
        <w:rPr>
          <w:rFonts w:hint="eastAsia" w:ascii="宋体" w:hAnsi="宋体" w:cs="宋体"/>
          <w:bCs/>
          <w:sz w:val="28"/>
          <w:szCs w:val="28"/>
        </w:rPr>
        <w:t>5.2.开标后，经招标人审查符合有关规定的投标文件，才能提交评标委员会进行评审。</w:t>
      </w:r>
    </w:p>
    <w:p>
      <w:pPr>
        <w:spacing w:line="360" w:lineRule="exact"/>
        <w:rPr>
          <w:rFonts w:ascii="宋体" w:hAnsi="宋体" w:cs="宋体"/>
          <w:bCs/>
          <w:sz w:val="28"/>
          <w:szCs w:val="28"/>
        </w:rPr>
      </w:pPr>
      <w:r>
        <w:rPr>
          <w:rFonts w:hint="eastAsia" w:ascii="宋体" w:hAnsi="宋体" w:cs="宋体"/>
          <w:bCs/>
          <w:sz w:val="28"/>
          <w:szCs w:val="28"/>
        </w:rPr>
        <w:t>5.3.如果投标文件未实质上响应招标文件的各项要求，评标委员会将予以拒绝，并且不允许投标人通过修改或撤消其不符合要求的差异，使之成为具有响应性的投标。</w:t>
      </w:r>
    </w:p>
    <w:p>
      <w:pPr>
        <w:spacing w:line="360" w:lineRule="exact"/>
        <w:rPr>
          <w:rFonts w:ascii="宋体" w:hAnsi="宋体" w:cs="宋体"/>
          <w:bCs/>
          <w:sz w:val="28"/>
          <w:szCs w:val="28"/>
        </w:rPr>
      </w:pPr>
      <w:r>
        <w:rPr>
          <w:rFonts w:hint="eastAsia" w:ascii="宋体" w:hAnsi="宋体" w:cs="宋体"/>
          <w:bCs/>
          <w:sz w:val="28"/>
          <w:szCs w:val="28"/>
        </w:rPr>
        <w:t>6、投标文件计算错误的修正</w:t>
      </w:r>
    </w:p>
    <w:p>
      <w:pPr>
        <w:pStyle w:val="8"/>
        <w:spacing w:line="360" w:lineRule="exact"/>
        <w:ind w:firstLine="0" w:firstLineChars="0"/>
        <w:rPr>
          <w:rFonts w:hAnsi="宋体" w:cs="宋体"/>
          <w:szCs w:val="28"/>
        </w:rPr>
      </w:pPr>
      <w:r>
        <w:rPr>
          <w:rFonts w:hint="eastAsia" w:hAnsi="宋体" w:cs="宋体"/>
          <w:szCs w:val="28"/>
        </w:rPr>
        <w:t>6．1评标委员会将对确定为实质上响应招标文件要求的投标文件进行校核，看其是否有计算上或表达上的错误，修正错误的原则如下：</w:t>
      </w:r>
    </w:p>
    <w:p>
      <w:pPr>
        <w:spacing w:line="360" w:lineRule="exact"/>
        <w:rPr>
          <w:rFonts w:ascii="宋体" w:hAnsi="宋体" w:cs="宋体"/>
          <w:bCs/>
          <w:sz w:val="28"/>
          <w:szCs w:val="28"/>
        </w:rPr>
      </w:pPr>
      <w:r>
        <w:rPr>
          <w:rFonts w:hint="eastAsia" w:ascii="宋体" w:hAnsi="宋体" w:cs="宋体"/>
          <w:bCs/>
          <w:sz w:val="28"/>
          <w:szCs w:val="28"/>
        </w:rPr>
        <w:t>6.1.1如果数字表示的金额和用文字表示的金额不一致时，应以文字表示的金额为准；</w:t>
      </w:r>
    </w:p>
    <w:p>
      <w:pPr>
        <w:spacing w:line="360" w:lineRule="exact"/>
        <w:rPr>
          <w:rFonts w:ascii="宋体" w:hAnsi="宋体" w:cs="宋体"/>
          <w:bCs/>
          <w:sz w:val="28"/>
          <w:szCs w:val="28"/>
        </w:rPr>
      </w:pPr>
      <w:r>
        <w:rPr>
          <w:rFonts w:hint="eastAsia" w:ascii="宋体" w:hAnsi="宋体" w:cs="宋体"/>
          <w:bCs/>
          <w:sz w:val="28"/>
          <w:szCs w:val="28"/>
        </w:rPr>
        <w:t>6.1.2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360" w:lineRule="exact"/>
        <w:rPr>
          <w:rFonts w:ascii="宋体" w:hAnsi="宋体" w:cs="宋体"/>
          <w:b/>
          <w:bCs/>
          <w:sz w:val="28"/>
          <w:szCs w:val="28"/>
        </w:rPr>
      </w:pPr>
      <w:r>
        <w:rPr>
          <w:rFonts w:hint="eastAsia" w:ascii="宋体" w:hAnsi="宋体" w:cs="宋体"/>
          <w:b/>
          <w:bCs/>
          <w:sz w:val="28"/>
          <w:szCs w:val="28"/>
        </w:rPr>
        <w:t>7、投标文件的评审、比较和否决</w:t>
      </w:r>
    </w:p>
    <w:p>
      <w:pPr>
        <w:spacing w:line="360" w:lineRule="exact"/>
        <w:rPr>
          <w:rFonts w:ascii="宋体" w:hAnsi="宋体" w:cs="宋体"/>
          <w:bCs/>
          <w:sz w:val="28"/>
          <w:szCs w:val="28"/>
        </w:rPr>
      </w:pPr>
      <w:r>
        <w:rPr>
          <w:rFonts w:hint="eastAsia" w:ascii="宋体" w:hAnsi="宋体" w:cs="宋体"/>
          <w:bCs/>
          <w:sz w:val="28"/>
          <w:szCs w:val="28"/>
        </w:rPr>
        <w:t>7.1评标委员会将按照规定，仅对在实质上响应招标文件要求的投标文件进行评估和比较；</w:t>
      </w:r>
    </w:p>
    <w:p>
      <w:pPr>
        <w:spacing w:line="360" w:lineRule="exact"/>
        <w:rPr>
          <w:rFonts w:ascii="宋体" w:hAnsi="宋体" w:cs="宋体"/>
          <w:bCs/>
          <w:sz w:val="28"/>
          <w:szCs w:val="28"/>
        </w:rPr>
      </w:pPr>
      <w:r>
        <w:rPr>
          <w:rFonts w:hint="eastAsia" w:ascii="宋体" w:hAnsi="宋体" w:cs="宋体"/>
          <w:bCs/>
          <w:sz w:val="28"/>
          <w:szCs w:val="28"/>
        </w:rPr>
        <w:t>7.2在评审过程中，评标委员会可以以书面形式要求投标人就投标文件中含义不明确的内容进行书面说明并提供相关材料。</w:t>
      </w:r>
    </w:p>
    <w:p>
      <w:pPr>
        <w:spacing w:line="360" w:lineRule="exact"/>
        <w:rPr>
          <w:rFonts w:ascii="宋体" w:hAnsi="宋体" w:cs="宋体"/>
          <w:bCs/>
          <w:sz w:val="28"/>
          <w:szCs w:val="28"/>
        </w:rPr>
      </w:pPr>
      <w:r>
        <w:rPr>
          <w:rFonts w:hint="eastAsia" w:ascii="宋体" w:hAnsi="宋体" w:cs="宋体"/>
          <w:bCs/>
          <w:sz w:val="28"/>
          <w:szCs w:val="28"/>
        </w:rPr>
        <w:t>7.3评标委员会依据本次招标评标标准和方法，对投标文件进行评审和比较，向招标人提出书面评标报告，并推荐合格的中标候选人；</w:t>
      </w:r>
    </w:p>
    <w:p>
      <w:pPr>
        <w:spacing w:line="360" w:lineRule="exact"/>
        <w:rPr>
          <w:rFonts w:ascii="宋体" w:hAnsi="宋体" w:cs="宋体"/>
          <w:bCs/>
          <w:sz w:val="28"/>
          <w:szCs w:val="28"/>
        </w:rPr>
      </w:pPr>
      <w:r>
        <w:rPr>
          <w:rFonts w:hint="eastAsia" w:ascii="宋体" w:hAnsi="宋体" w:cs="宋体"/>
          <w:bCs/>
          <w:sz w:val="28"/>
          <w:szCs w:val="28"/>
        </w:rPr>
        <w:t>7.4评标委员会经评审，认为所有投标都不符合招标文件要求的，可以否决所有投标。所有投标被否决的，招标人应当依法重新招标。</w:t>
      </w:r>
    </w:p>
    <w:p>
      <w:pPr>
        <w:spacing w:line="360" w:lineRule="exact"/>
        <w:rPr>
          <w:rFonts w:ascii="宋体" w:hAnsi="宋体" w:cs="宋体"/>
          <w:sz w:val="28"/>
          <w:szCs w:val="28"/>
        </w:rPr>
      </w:pPr>
      <w:r>
        <w:rPr>
          <w:rFonts w:hint="eastAsia" w:ascii="宋体" w:hAnsi="宋体" w:cs="宋体"/>
          <w:sz w:val="28"/>
          <w:szCs w:val="28"/>
        </w:rPr>
        <w:t>7.5评标小组按照招标文件的要求进行评标，同时考虑以下因素：</w:t>
      </w:r>
    </w:p>
    <w:p>
      <w:pPr>
        <w:spacing w:line="360" w:lineRule="exact"/>
        <w:rPr>
          <w:rFonts w:ascii="宋体" w:hAnsi="宋体" w:cs="宋体"/>
          <w:sz w:val="28"/>
          <w:szCs w:val="28"/>
        </w:rPr>
      </w:pPr>
      <w:r>
        <w:rPr>
          <w:rFonts w:hint="eastAsia" w:ascii="宋体" w:hAnsi="宋体" w:cs="宋体"/>
          <w:sz w:val="28"/>
          <w:szCs w:val="28"/>
        </w:rPr>
        <w:t>7.5.1投标价格的竞争性；</w:t>
      </w:r>
    </w:p>
    <w:p>
      <w:pPr>
        <w:spacing w:line="360" w:lineRule="exact"/>
        <w:rPr>
          <w:rFonts w:ascii="宋体" w:hAnsi="宋体" w:cs="宋体"/>
          <w:sz w:val="28"/>
          <w:szCs w:val="28"/>
        </w:rPr>
      </w:pPr>
      <w:r>
        <w:rPr>
          <w:rFonts w:hint="eastAsia" w:ascii="宋体" w:hAnsi="宋体" w:cs="宋体"/>
          <w:sz w:val="28"/>
          <w:szCs w:val="28"/>
        </w:rPr>
        <w:t>7.5.2维保厂家历年维保风评；</w:t>
      </w:r>
    </w:p>
    <w:p>
      <w:pPr>
        <w:spacing w:line="360" w:lineRule="exact"/>
        <w:rPr>
          <w:rFonts w:ascii="宋体" w:hAnsi="宋体" w:cs="宋体"/>
          <w:sz w:val="28"/>
          <w:szCs w:val="28"/>
        </w:rPr>
      </w:pPr>
      <w:r>
        <w:rPr>
          <w:rFonts w:hint="eastAsia" w:ascii="宋体" w:hAnsi="宋体" w:cs="宋体"/>
          <w:sz w:val="28"/>
          <w:szCs w:val="28"/>
        </w:rPr>
        <w:t>7.5.3维保技术可靠性；</w:t>
      </w:r>
    </w:p>
    <w:p>
      <w:pPr>
        <w:spacing w:line="360" w:lineRule="exact"/>
        <w:rPr>
          <w:rFonts w:ascii="宋体" w:hAnsi="宋体" w:cs="宋体"/>
          <w:sz w:val="28"/>
          <w:szCs w:val="28"/>
        </w:rPr>
      </w:pPr>
      <w:r>
        <w:rPr>
          <w:rFonts w:hint="eastAsia" w:ascii="宋体" w:hAnsi="宋体" w:cs="宋体"/>
          <w:sz w:val="28"/>
          <w:szCs w:val="28"/>
        </w:rPr>
        <w:t>7.5.4维保工期和售后服务；</w:t>
      </w:r>
    </w:p>
    <w:p>
      <w:pPr>
        <w:spacing w:line="360" w:lineRule="exact"/>
        <w:rPr>
          <w:rFonts w:ascii="宋体" w:hAnsi="宋体" w:cs="宋体"/>
          <w:b/>
          <w:sz w:val="28"/>
          <w:szCs w:val="28"/>
        </w:rPr>
      </w:pPr>
      <w:r>
        <w:rPr>
          <w:rFonts w:hint="eastAsia" w:ascii="宋体" w:hAnsi="宋体" w:cs="宋体"/>
          <w:b/>
          <w:sz w:val="28"/>
          <w:szCs w:val="28"/>
        </w:rPr>
        <w:t>8.其他</w:t>
      </w:r>
    </w:p>
    <w:p>
      <w:pPr>
        <w:spacing w:line="360" w:lineRule="exact"/>
        <w:rPr>
          <w:rFonts w:ascii="宋体" w:hAnsi="宋体" w:cs="宋体"/>
          <w:b/>
          <w:color w:val="000000" w:themeColor="text1"/>
          <w:sz w:val="28"/>
          <w:szCs w:val="28"/>
          <w:highlight w:val="green"/>
        </w:rPr>
      </w:pPr>
      <w:r>
        <w:rPr>
          <w:rFonts w:hint="eastAsia" w:ascii="宋体" w:hAnsi="宋体" w:cs="宋体"/>
          <w:b/>
          <w:sz w:val="28"/>
          <w:szCs w:val="28"/>
        </w:rPr>
        <w:t>8.1投标人法定授权代表需为投标人在职员工，提供授权委托人开标之日前在授权单位至少6个月的社保缴纳证明。</w:t>
      </w:r>
    </w:p>
    <w:p>
      <w:pPr>
        <w:pStyle w:val="25"/>
        <w:ind w:firstLine="420"/>
        <w:rPr>
          <w:highlight w:val="green"/>
        </w:rPr>
      </w:pPr>
    </w:p>
    <w:p>
      <w:pPr>
        <w:rPr>
          <w:rFonts w:ascii="宋体" w:hAnsi="宋体" w:cs="宋体"/>
          <w:color w:val="FF0000"/>
          <w:sz w:val="24"/>
          <w:szCs w:val="24"/>
        </w:rPr>
      </w:pPr>
    </w:p>
    <w:p>
      <w:pPr>
        <w:spacing w:line="500" w:lineRule="exact"/>
        <w:jc w:val="center"/>
        <w:rPr>
          <w:rFonts w:ascii="宋体" w:hAnsi="宋体" w:cs="宋体"/>
          <w:bCs/>
          <w:sz w:val="44"/>
          <w:szCs w:val="44"/>
        </w:rPr>
      </w:pPr>
      <w:r>
        <w:rPr>
          <w:rFonts w:hint="eastAsia" w:ascii="宋体" w:hAnsi="宋体" w:cs="宋体"/>
          <w:b/>
          <w:sz w:val="44"/>
          <w:szCs w:val="44"/>
        </w:rPr>
        <w:t>第四章：投标文件格式</w:t>
      </w:r>
    </w:p>
    <w:p>
      <w:pPr>
        <w:pStyle w:val="11"/>
        <w:adjustRightInd w:val="0"/>
        <w:spacing w:line="500" w:lineRule="exact"/>
        <w:textAlignment w:val="baseline"/>
        <w:rPr>
          <w:rFonts w:ascii="宋体" w:hAnsi="宋体" w:cs="宋体"/>
          <w:kern w:val="0"/>
          <w:sz w:val="32"/>
          <w:szCs w:val="32"/>
        </w:rPr>
      </w:pPr>
      <w:r>
        <w:rPr>
          <w:rFonts w:hint="eastAsia" w:ascii="宋体" w:hAnsi="宋体" w:cs="宋体"/>
          <w:kern w:val="0"/>
          <w:sz w:val="32"/>
          <w:szCs w:val="32"/>
        </w:rPr>
        <w:t>投标文件封面或扉页格式：</w:t>
      </w:r>
    </w:p>
    <w:p>
      <w:pPr>
        <w:jc w:val="right"/>
        <w:rPr>
          <w:rFonts w:ascii="宋体" w:hAnsi="宋体" w:cs="宋体"/>
          <w:sz w:val="28"/>
          <w:szCs w:val="28"/>
        </w:rPr>
      </w:pPr>
      <w:r>
        <w:rPr>
          <w:rFonts w:hint="eastAsia" w:ascii="宋体" w:hAnsi="宋体" w:cs="宋体"/>
          <w:sz w:val="28"/>
          <w:szCs w:val="28"/>
        </w:rPr>
        <w:t>正本（或副本）</w:t>
      </w:r>
    </w:p>
    <w:p>
      <w:pPr>
        <w:jc w:val="right"/>
        <w:rPr>
          <w:rFonts w:ascii="宋体" w:hAnsi="宋体" w:cs="宋体"/>
          <w:sz w:val="28"/>
          <w:szCs w:val="28"/>
        </w:rPr>
      </w:pPr>
    </w:p>
    <w:p>
      <w:pPr>
        <w:jc w:val="center"/>
        <w:rPr>
          <w:rFonts w:ascii="宋体" w:hAnsi="宋体" w:cs="宋体"/>
          <w:bCs/>
          <w:sz w:val="28"/>
          <w:szCs w:val="28"/>
        </w:rPr>
      </w:pPr>
      <w:r>
        <w:rPr>
          <w:rFonts w:hint="eastAsia" w:ascii="宋体" w:hAnsi="宋体" w:cs="宋体"/>
          <w:bCs/>
          <w:sz w:val="28"/>
          <w:szCs w:val="28"/>
          <w:u w:val="single"/>
        </w:rPr>
        <w:t>　　　　　　　　　　</w:t>
      </w:r>
      <w:r>
        <w:rPr>
          <w:rFonts w:hint="eastAsia" w:ascii="宋体" w:hAnsi="宋体" w:cs="宋体"/>
          <w:bCs/>
          <w:sz w:val="28"/>
          <w:szCs w:val="28"/>
        </w:rPr>
        <w:t>工程</w:t>
      </w:r>
    </w:p>
    <w:p>
      <w:pPr>
        <w:spacing w:line="500" w:lineRule="exact"/>
        <w:rPr>
          <w:rFonts w:ascii="宋体" w:hAnsi="宋体" w:cs="宋体"/>
          <w:b/>
          <w:sz w:val="28"/>
          <w:szCs w:val="28"/>
        </w:rPr>
      </w:pPr>
    </w:p>
    <w:p>
      <w:pPr>
        <w:spacing w:line="500" w:lineRule="exact"/>
        <w:jc w:val="center"/>
        <w:rPr>
          <w:rFonts w:ascii="宋体" w:hAnsi="宋体" w:cs="宋体"/>
          <w:b/>
          <w:sz w:val="36"/>
          <w:szCs w:val="36"/>
        </w:rPr>
      </w:pPr>
    </w:p>
    <w:p>
      <w:pPr>
        <w:spacing w:line="500" w:lineRule="exact"/>
        <w:jc w:val="center"/>
        <w:rPr>
          <w:rFonts w:ascii="宋体" w:hAnsi="宋体" w:cs="宋体"/>
          <w:b/>
          <w:sz w:val="52"/>
          <w:szCs w:val="52"/>
        </w:rPr>
      </w:pPr>
      <w:r>
        <w:rPr>
          <w:rFonts w:hint="eastAsia" w:ascii="宋体" w:hAnsi="宋体" w:cs="宋体"/>
          <w:b/>
          <w:sz w:val="52"/>
          <w:szCs w:val="52"/>
        </w:rPr>
        <w:t>投 标 文 件</w:t>
      </w:r>
    </w:p>
    <w:p>
      <w:pPr>
        <w:spacing w:line="500" w:lineRule="exact"/>
        <w:jc w:val="center"/>
        <w:rPr>
          <w:rFonts w:ascii="宋体" w:hAnsi="宋体" w:cs="宋体"/>
          <w:b/>
          <w:sz w:val="52"/>
        </w:rPr>
      </w:pPr>
    </w:p>
    <w:p>
      <w:pPr>
        <w:spacing w:line="500" w:lineRule="exact"/>
        <w:jc w:val="center"/>
        <w:rPr>
          <w:rFonts w:ascii="宋体" w:hAnsi="宋体" w:cs="宋体"/>
          <w:b/>
          <w:sz w:val="52"/>
        </w:rPr>
      </w:pPr>
    </w:p>
    <w:p>
      <w:pPr>
        <w:spacing w:line="500" w:lineRule="exact"/>
        <w:ind w:firstLine="560" w:firstLineChars="200"/>
        <w:rPr>
          <w:rFonts w:ascii="宋体" w:hAnsi="宋体" w:cs="宋体"/>
          <w:bCs/>
          <w:sz w:val="28"/>
          <w:u w:val="single"/>
        </w:rPr>
      </w:pPr>
      <w:r>
        <w:rPr>
          <w:rFonts w:hint="eastAsia" w:ascii="宋体" w:hAnsi="宋体" w:cs="宋体"/>
          <w:bCs/>
          <w:sz w:val="28"/>
        </w:rPr>
        <w:t>项目编号：</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项目名称：</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投标人：</w:t>
      </w:r>
      <w:r>
        <w:rPr>
          <w:rFonts w:hint="eastAsia" w:ascii="宋体" w:hAnsi="宋体" w:cs="宋体"/>
          <w:bCs/>
          <w:sz w:val="28"/>
          <w:u w:val="single"/>
        </w:rPr>
        <w:t xml:space="preserve">                           （盖公章）</w:t>
      </w:r>
    </w:p>
    <w:p>
      <w:pPr>
        <w:spacing w:line="500" w:lineRule="exact"/>
        <w:rPr>
          <w:rFonts w:ascii="宋体" w:hAnsi="宋体" w:cs="宋体"/>
          <w:bCs/>
          <w:sz w:val="28"/>
        </w:rPr>
      </w:pPr>
    </w:p>
    <w:p>
      <w:pPr>
        <w:pStyle w:val="6"/>
        <w:ind w:firstLine="735" w:firstLineChars="350"/>
      </w:pPr>
      <w:r>
        <w:rPr>
          <w:rFonts w:hint="eastAsia"/>
        </w:rPr>
        <w:t>法定代表人：                              （签字或盖章）</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ind w:firstLine="1400" w:firstLineChars="500"/>
        <w:rPr>
          <w:rFonts w:ascii="宋体" w:hAnsi="宋体" w:cs="宋体"/>
          <w:bCs/>
          <w:sz w:val="28"/>
        </w:rPr>
      </w:pPr>
      <w:r>
        <w:rPr>
          <w:rFonts w:hint="eastAsia" w:ascii="宋体" w:hAnsi="宋体" w:cs="宋体"/>
          <w:bCs/>
          <w:sz w:val="28"/>
        </w:rPr>
        <w:t xml:space="preserve">日期： </w:t>
      </w:r>
      <w:r>
        <w:rPr>
          <w:rFonts w:hint="eastAsia" w:ascii="宋体" w:hAnsi="宋体" w:cs="宋体"/>
          <w:bCs/>
          <w:sz w:val="28"/>
          <w:u w:val="single"/>
        </w:rPr>
        <w:t xml:space="preserve">        </w:t>
      </w:r>
      <w:r>
        <w:rPr>
          <w:rFonts w:hint="eastAsia" w:ascii="宋体" w:hAnsi="宋体" w:cs="宋体"/>
          <w:bCs/>
          <w:sz w:val="28"/>
        </w:rPr>
        <w:t xml:space="preserve">年 </w:t>
      </w:r>
      <w:r>
        <w:rPr>
          <w:rFonts w:hint="eastAsia" w:ascii="宋体" w:hAnsi="宋体" w:cs="宋体"/>
          <w:bCs/>
          <w:sz w:val="28"/>
          <w:u w:val="single"/>
        </w:rPr>
        <w:t xml:space="preserve">     </w:t>
      </w:r>
      <w:r>
        <w:rPr>
          <w:rFonts w:hint="eastAsia" w:ascii="宋体" w:hAnsi="宋体" w:cs="宋体"/>
          <w:bCs/>
          <w:sz w:val="28"/>
        </w:rPr>
        <w:t xml:space="preserve">月 </w:t>
      </w:r>
      <w:r>
        <w:rPr>
          <w:rFonts w:hint="eastAsia" w:ascii="宋体" w:hAnsi="宋体" w:cs="宋体"/>
          <w:bCs/>
          <w:sz w:val="28"/>
          <w:u w:val="single"/>
        </w:rPr>
        <w:t xml:space="preserve">       </w:t>
      </w:r>
      <w:r>
        <w:rPr>
          <w:rFonts w:hint="eastAsia" w:ascii="宋体" w:hAnsi="宋体" w:cs="宋体"/>
          <w:bCs/>
          <w:sz w:val="28"/>
        </w:rPr>
        <w:t>日</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r>
        <w:rPr>
          <w:rFonts w:hint="eastAsia" w:ascii="宋体" w:hAnsi="宋体" w:cs="宋体"/>
          <w:b/>
          <w:sz w:val="44"/>
        </w:rPr>
        <w:t>目  录  表</w:t>
      </w:r>
    </w:p>
    <w:p>
      <w:pPr>
        <w:spacing w:line="500" w:lineRule="exact"/>
        <w:jc w:val="center"/>
        <w:rPr>
          <w:rFonts w:ascii="宋体" w:hAnsi="宋体" w:cs="宋体"/>
          <w:b/>
          <w:sz w:val="44"/>
        </w:rPr>
      </w:pPr>
    </w:p>
    <w:p>
      <w:pPr>
        <w:numPr>
          <w:ilvl w:val="0"/>
          <w:numId w:val="8"/>
        </w:numPr>
        <w:spacing w:line="560" w:lineRule="exact"/>
        <w:rPr>
          <w:rFonts w:ascii="宋体" w:hAnsi="宋体" w:cs="宋体"/>
          <w:sz w:val="30"/>
          <w:szCs w:val="30"/>
        </w:rPr>
      </w:pPr>
      <w:r>
        <w:rPr>
          <w:rFonts w:hint="eastAsia" w:ascii="宋体" w:hAnsi="宋体" w:cs="宋体"/>
          <w:sz w:val="30"/>
          <w:szCs w:val="30"/>
        </w:rPr>
        <w:t>法定代表人身份证明书</w:t>
      </w:r>
    </w:p>
    <w:p>
      <w:pPr>
        <w:numPr>
          <w:ilvl w:val="0"/>
          <w:numId w:val="8"/>
        </w:numPr>
        <w:spacing w:line="500" w:lineRule="exact"/>
        <w:rPr>
          <w:rFonts w:ascii="宋体" w:hAnsi="宋体" w:cs="宋体"/>
          <w:sz w:val="30"/>
          <w:szCs w:val="30"/>
        </w:rPr>
      </w:pPr>
      <w:r>
        <w:rPr>
          <w:rFonts w:hint="eastAsia" w:ascii="宋体" w:hAnsi="宋体" w:cs="宋体"/>
          <w:sz w:val="30"/>
          <w:szCs w:val="30"/>
        </w:rPr>
        <w:t>授权委托书及被委托人身份证复印件、</w:t>
      </w:r>
      <w:r>
        <w:rPr>
          <w:rFonts w:hint="eastAsia" w:ascii="宋体" w:hAnsi="宋体" w:cs="宋体"/>
          <w:sz w:val="28"/>
          <w:szCs w:val="28"/>
        </w:rPr>
        <w:t>公司社保证明复印件；</w:t>
      </w:r>
    </w:p>
    <w:p>
      <w:pPr>
        <w:numPr>
          <w:ilvl w:val="0"/>
          <w:numId w:val="8"/>
        </w:numPr>
        <w:spacing w:line="500" w:lineRule="exact"/>
        <w:rPr>
          <w:rFonts w:ascii="宋体" w:hAnsi="宋体" w:cs="宋体"/>
          <w:b/>
          <w:bCs/>
          <w:color w:val="000000"/>
          <w:w w:val="90"/>
          <w:sz w:val="30"/>
          <w:szCs w:val="30"/>
        </w:rPr>
      </w:pPr>
      <w:r>
        <w:rPr>
          <w:rFonts w:hint="eastAsia" w:ascii="宋体" w:hAnsi="宋体" w:cs="宋体"/>
          <w:bCs/>
          <w:sz w:val="30"/>
          <w:szCs w:val="30"/>
        </w:rPr>
        <w:t>投标函</w:t>
      </w:r>
    </w:p>
    <w:p>
      <w:pPr>
        <w:numPr>
          <w:ilvl w:val="0"/>
          <w:numId w:val="8"/>
        </w:numPr>
        <w:spacing w:line="500" w:lineRule="exact"/>
        <w:rPr>
          <w:rFonts w:ascii="宋体" w:hAnsi="宋体" w:cs="宋体"/>
          <w:bCs/>
          <w:sz w:val="30"/>
          <w:szCs w:val="30"/>
        </w:rPr>
      </w:pPr>
      <w:r>
        <w:rPr>
          <w:rFonts w:hint="eastAsia" w:ascii="宋体" w:hAnsi="宋体" w:cs="宋体"/>
          <w:bCs/>
          <w:sz w:val="30"/>
          <w:szCs w:val="30"/>
        </w:rPr>
        <w:t>投标人资质证明文件复印件至少应包括</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1）企业法人营业执照；</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2）企业技术实力、荣誉证书等证明资料。（若有）</w:t>
      </w:r>
    </w:p>
    <w:p>
      <w:pPr>
        <w:pStyle w:val="6"/>
      </w:pPr>
      <w:r>
        <w:rPr>
          <w:rFonts w:hint="eastAsia"/>
        </w:rPr>
        <w:t>3）信用中国”和“中国政府采购网”信用查询记录</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4）投标产品代理资格的证明材料（代理商提供）；</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5）投标产品的检验报告或检测证明；</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6)其它投标人认为有必要提供的资料。</w:t>
      </w:r>
    </w:p>
    <w:p>
      <w:pPr>
        <w:numPr>
          <w:ilvl w:val="0"/>
          <w:numId w:val="8"/>
        </w:numPr>
        <w:spacing w:line="500" w:lineRule="exact"/>
        <w:rPr>
          <w:rFonts w:ascii="宋体" w:hAnsi="宋体" w:cs="宋体"/>
          <w:bCs/>
          <w:sz w:val="30"/>
          <w:szCs w:val="30"/>
        </w:rPr>
      </w:pPr>
      <w:r>
        <w:rPr>
          <w:rFonts w:hint="eastAsia" w:ascii="宋体" w:hAnsi="宋体" w:cs="宋体"/>
          <w:bCs/>
          <w:sz w:val="30"/>
          <w:szCs w:val="30"/>
        </w:rPr>
        <w:t>投标报价明细表</w:t>
      </w:r>
    </w:p>
    <w:p>
      <w:pPr>
        <w:numPr>
          <w:ilvl w:val="0"/>
          <w:numId w:val="8"/>
        </w:numPr>
        <w:spacing w:line="500" w:lineRule="exact"/>
        <w:rPr>
          <w:rFonts w:ascii="宋体" w:hAnsi="宋体" w:cs="宋体"/>
          <w:bCs/>
          <w:sz w:val="30"/>
          <w:szCs w:val="30"/>
        </w:rPr>
      </w:pPr>
      <w:r>
        <w:rPr>
          <w:rFonts w:hint="eastAsia" w:ascii="宋体" w:hAnsi="宋体" w:cs="宋体"/>
          <w:bCs/>
          <w:sz w:val="30"/>
          <w:szCs w:val="30"/>
        </w:rPr>
        <w:t>投标保证金复印件</w:t>
      </w:r>
    </w:p>
    <w:p>
      <w:pPr>
        <w:numPr>
          <w:ilvl w:val="0"/>
          <w:numId w:val="8"/>
        </w:numPr>
        <w:spacing w:line="500" w:lineRule="exact"/>
        <w:rPr>
          <w:rFonts w:ascii="宋体" w:hAnsi="宋体" w:cs="宋体"/>
          <w:bCs/>
          <w:sz w:val="30"/>
          <w:szCs w:val="30"/>
        </w:rPr>
      </w:pPr>
      <w:r>
        <w:rPr>
          <w:rFonts w:hint="eastAsia" w:ascii="宋体" w:hAnsi="宋体" w:cs="宋体"/>
          <w:bCs/>
          <w:sz w:val="30"/>
          <w:szCs w:val="30"/>
        </w:rPr>
        <w:t>售后服务计划</w:t>
      </w:r>
    </w:p>
    <w:p>
      <w:pPr>
        <w:numPr>
          <w:ilvl w:val="0"/>
          <w:numId w:val="8"/>
        </w:numPr>
        <w:spacing w:line="500" w:lineRule="exact"/>
        <w:rPr>
          <w:rFonts w:ascii="宋体" w:hAnsi="宋体" w:cs="宋体"/>
          <w:bCs/>
          <w:sz w:val="30"/>
          <w:szCs w:val="30"/>
        </w:rPr>
      </w:pPr>
      <w:r>
        <w:rPr>
          <w:rFonts w:hint="eastAsia" w:ascii="宋体" w:hAnsi="宋体" w:cs="宋体"/>
          <w:bCs/>
          <w:sz w:val="30"/>
          <w:szCs w:val="30"/>
        </w:rPr>
        <w:t>自2021年5月13日至今类似维保项目案例。若有相关案例，需要提供合同复印件及结款证明(非必填)</w:t>
      </w:r>
    </w:p>
    <w:p>
      <w:pPr>
        <w:numPr>
          <w:ilvl w:val="0"/>
          <w:numId w:val="8"/>
        </w:numPr>
        <w:spacing w:line="500" w:lineRule="exact"/>
        <w:rPr>
          <w:rFonts w:hint="eastAsia" w:ascii="宋体" w:hAnsi="宋体" w:cs="宋体"/>
          <w:bCs/>
          <w:sz w:val="30"/>
          <w:szCs w:val="30"/>
        </w:rPr>
      </w:pPr>
      <w:r>
        <w:rPr>
          <w:rFonts w:hint="eastAsia" w:ascii="宋体" w:hAnsi="宋体" w:cs="宋体"/>
          <w:bCs/>
          <w:sz w:val="30"/>
          <w:szCs w:val="30"/>
        </w:rPr>
        <w:t>技术文件</w:t>
      </w:r>
    </w:p>
    <w:p>
      <w:pPr>
        <w:numPr>
          <w:ilvl w:val="0"/>
          <w:numId w:val="8"/>
        </w:numPr>
        <w:spacing w:line="500" w:lineRule="exact"/>
        <w:rPr>
          <w:rFonts w:ascii="宋体" w:hAnsi="宋体" w:cs="宋体"/>
          <w:bCs/>
          <w:sz w:val="30"/>
          <w:szCs w:val="30"/>
        </w:rPr>
      </w:pPr>
      <w:r>
        <w:rPr>
          <w:rFonts w:hint="eastAsia" w:ascii="宋体" w:hAnsi="宋体" w:cs="宋体"/>
          <w:bCs/>
          <w:sz w:val="30"/>
          <w:szCs w:val="30"/>
        </w:rPr>
        <w:t>勘察确认表</w:t>
      </w:r>
    </w:p>
    <w:p>
      <w:pPr>
        <w:numPr>
          <w:ilvl w:val="0"/>
          <w:numId w:val="8"/>
        </w:numPr>
        <w:spacing w:line="500" w:lineRule="exact"/>
        <w:rPr>
          <w:rFonts w:ascii="宋体" w:hAnsi="宋体" w:cs="宋体"/>
          <w:sz w:val="30"/>
          <w:szCs w:val="30"/>
        </w:rPr>
      </w:pPr>
      <w:r>
        <w:rPr>
          <w:rFonts w:hint="eastAsia" w:ascii="宋体" w:hAnsi="宋体" w:cs="宋体"/>
          <w:bCs/>
          <w:sz w:val="30"/>
          <w:szCs w:val="30"/>
        </w:rPr>
        <w:t>其他</w:t>
      </w:r>
    </w:p>
    <w:p>
      <w:pPr>
        <w:pStyle w:val="4"/>
      </w:pPr>
    </w:p>
    <w:p/>
    <w:p/>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b/>
          <w:bCs/>
          <w:sz w:val="36"/>
          <w:szCs w:val="36"/>
        </w:rPr>
      </w:pPr>
      <w:r>
        <w:rPr>
          <w:rFonts w:hint="eastAsia" w:ascii="宋体" w:hAnsi="宋体" w:cs="宋体"/>
          <w:sz w:val="36"/>
          <w:szCs w:val="36"/>
        </w:rPr>
        <w:t>一、</w:t>
      </w:r>
      <w:r>
        <w:rPr>
          <w:rFonts w:hint="eastAsia" w:ascii="宋体" w:hAnsi="宋体" w:cs="宋体"/>
          <w:b/>
          <w:bCs/>
          <w:sz w:val="36"/>
          <w:szCs w:val="36"/>
        </w:rPr>
        <w:t>法定代表人身份证明书</w:t>
      </w:r>
    </w:p>
    <w:p>
      <w:pPr>
        <w:spacing w:line="800" w:lineRule="exact"/>
        <w:rPr>
          <w:rFonts w:ascii="宋体" w:hAnsi="宋体" w:cs="宋体"/>
          <w:sz w:val="28"/>
          <w:u w:val="single"/>
        </w:rPr>
      </w:pPr>
      <w:r>
        <w:rPr>
          <w:rFonts w:hint="eastAsia" w:ascii="宋体" w:hAnsi="宋体" w:cs="宋体"/>
          <w:sz w:val="28"/>
        </w:rPr>
        <w:t>单位名称：</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单位性质：</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地址:</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rPr>
          <w:rFonts w:ascii="宋体" w:hAnsi="宋体" w:cs="宋体"/>
          <w:sz w:val="28"/>
          <w:u w:val="single"/>
        </w:rPr>
      </w:pPr>
      <w:r>
        <w:rPr>
          <w:rFonts w:hint="eastAsia" w:ascii="宋体" w:hAnsi="宋体" w:cs="宋体"/>
          <w:sz w:val="28"/>
        </w:rPr>
        <w:t>经营期限：</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年龄：</w:t>
      </w:r>
      <w:r>
        <w:rPr>
          <w:rFonts w:hint="eastAsia" w:ascii="宋体" w:hAnsi="宋体" w:cs="宋体"/>
          <w:sz w:val="28"/>
          <w:u w:val="single"/>
        </w:rPr>
        <w:t xml:space="preserve">      </w:t>
      </w:r>
      <w:r>
        <w:rPr>
          <w:rFonts w:hint="eastAsia" w:ascii="宋体" w:hAnsi="宋体" w:cs="宋体"/>
          <w:sz w:val="28"/>
        </w:rPr>
        <w:t>岁 职务：</w:t>
      </w:r>
      <w:r>
        <w:rPr>
          <w:rFonts w:hint="eastAsia" w:ascii="宋体" w:hAnsi="宋体" w:cs="宋体"/>
          <w:sz w:val="28"/>
          <w:u w:val="single"/>
        </w:rPr>
        <w:t xml:space="preserve">           </w:t>
      </w:r>
      <w:r>
        <w:rPr>
          <w:rFonts w:hint="eastAsia" w:ascii="宋体" w:hAnsi="宋体" w:cs="宋体"/>
          <w:sz w:val="28"/>
        </w:rPr>
        <w:t xml:space="preserve">  </w:t>
      </w:r>
    </w:p>
    <w:p>
      <w:pPr>
        <w:spacing w:line="800" w:lineRule="exac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投标单位：</w:t>
      </w:r>
      <w:r>
        <w:rPr>
          <w:rFonts w:hint="eastAsia" w:ascii="宋体" w:hAnsi="宋体" w:cs="宋体"/>
          <w:sz w:val="28"/>
          <w:u w:val="single"/>
        </w:rPr>
        <w:t>　                            　　（盖章）</w:t>
      </w:r>
    </w:p>
    <w:p>
      <w:pPr>
        <w:spacing w:line="800" w:lineRule="exact"/>
        <w:ind w:firstLine="560" w:firstLineChars="20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 xml:space="preserve">日                 </w:t>
      </w:r>
    </w:p>
    <w:p>
      <w:pPr>
        <w:spacing w:line="800" w:lineRule="exact"/>
        <w:rPr>
          <w:rFonts w:ascii="宋体" w:hAnsi="宋体" w:cs="宋体"/>
          <w:sz w:val="28"/>
        </w:rPr>
      </w:pPr>
      <w:r>
        <w:rPr>
          <w:rFonts w:hint="eastAsia" w:ascii="宋体" w:hAnsi="宋体" w:cs="宋体"/>
          <w:sz w:val="28"/>
        </w:rPr>
        <w:t xml:space="preserve">           </w:t>
      </w: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pStyle w:val="4"/>
      </w:pPr>
    </w:p>
    <w:p/>
    <w:p>
      <w:pPr>
        <w:spacing w:line="800" w:lineRule="exact"/>
        <w:outlineLvl w:val="0"/>
        <w:rPr>
          <w:rFonts w:ascii="宋体" w:hAnsi="宋体" w:cs="宋体"/>
          <w:b/>
          <w:bCs/>
          <w:sz w:val="44"/>
          <w:szCs w:val="44"/>
        </w:rPr>
      </w:pPr>
    </w:p>
    <w:p>
      <w:pPr>
        <w:spacing w:line="800" w:lineRule="exact"/>
        <w:jc w:val="center"/>
        <w:outlineLvl w:val="0"/>
        <w:rPr>
          <w:rFonts w:ascii="宋体" w:hAnsi="宋体" w:cs="宋体"/>
          <w:b/>
          <w:bCs/>
          <w:sz w:val="36"/>
          <w:szCs w:val="36"/>
        </w:rPr>
      </w:pPr>
      <w:r>
        <w:rPr>
          <w:rFonts w:hint="eastAsia" w:ascii="宋体" w:hAnsi="宋体" w:cs="宋体"/>
          <w:b/>
          <w:bCs/>
          <w:sz w:val="36"/>
          <w:szCs w:val="36"/>
        </w:rPr>
        <w:t>二、授 权 委 托 书</w:t>
      </w:r>
    </w:p>
    <w:p>
      <w:pPr>
        <w:spacing w:line="800" w:lineRule="exact"/>
        <w:jc w:val="center"/>
        <w:rPr>
          <w:rFonts w:ascii="宋体" w:hAnsi="宋体" w:cs="宋体"/>
          <w:b/>
          <w:sz w:val="28"/>
          <w:szCs w:val="28"/>
        </w:rPr>
      </w:pPr>
    </w:p>
    <w:p>
      <w:pPr>
        <w:spacing w:line="800" w:lineRule="exact"/>
        <w:rPr>
          <w:rFonts w:ascii="宋体" w:hAnsi="宋体" w:cs="宋体"/>
          <w:sz w:val="28"/>
          <w:szCs w:val="28"/>
        </w:rPr>
      </w:pPr>
      <w:r>
        <w:rPr>
          <w:rFonts w:hint="eastAsia" w:ascii="宋体" w:hAnsi="宋体" w:cs="宋体"/>
          <w:sz w:val="28"/>
          <w:szCs w:val="28"/>
        </w:rPr>
        <w:t>本授权委托书声明：我____（姓名）系_________ （投标单位名称）的法定代表人，现授权委托_________________ （单位名称）的_________（姓名）为我公司代理人，以本公司的名义参加____________________ （招标单位）的____________________工程的投标活动。代理人在开标、评标、合同谈判、签署合同协议和处理与本工程有关的一切事务，我均予以承认。</w:t>
      </w:r>
    </w:p>
    <w:p>
      <w:pPr>
        <w:spacing w:line="800" w:lineRule="exact"/>
        <w:ind w:firstLine="525"/>
        <w:rPr>
          <w:rFonts w:ascii="宋体" w:hAnsi="宋体" w:cs="宋体"/>
          <w:sz w:val="28"/>
          <w:szCs w:val="28"/>
        </w:rPr>
      </w:pPr>
    </w:p>
    <w:p>
      <w:pPr>
        <w:spacing w:line="800" w:lineRule="exact"/>
        <w:ind w:firstLine="525"/>
        <w:rPr>
          <w:rFonts w:ascii="宋体" w:hAnsi="宋体" w:cs="宋体"/>
          <w:sz w:val="28"/>
          <w:szCs w:val="28"/>
        </w:rPr>
      </w:pPr>
      <w:r>
        <w:rPr>
          <w:rFonts w:hint="eastAsia" w:ascii="宋体" w:hAnsi="宋体" w:cs="宋体"/>
          <w:sz w:val="28"/>
          <w:szCs w:val="28"/>
        </w:rPr>
        <w:t xml:space="preserve">  代理人无转委权。特此委托。</w:t>
      </w:r>
    </w:p>
    <w:p>
      <w:pPr>
        <w:spacing w:line="800" w:lineRule="exact"/>
        <w:ind w:firstLine="525"/>
        <w:rPr>
          <w:rFonts w:ascii="宋体" w:hAnsi="宋体" w:cs="宋体"/>
          <w:sz w:val="28"/>
          <w:szCs w:val="28"/>
        </w:rPr>
      </w:pPr>
      <w:r>
        <w:rPr>
          <w:rFonts w:hint="eastAsia" w:ascii="宋体" w:hAnsi="宋体" w:cs="宋体"/>
          <w:sz w:val="28"/>
          <w:szCs w:val="28"/>
        </w:rPr>
        <w:t xml:space="preserve">  代理人：        性别：     年龄：</w:t>
      </w:r>
    </w:p>
    <w:p>
      <w:pPr>
        <w:spacing w:line="800" w:lineRule="exact"/>
        <w:ind w:firstLine="890" w:firstLineChars="318"/>
        <w:rPr>
          <w:rFonts w:ascii="宋体" w:hAnsi="宋体" w:cs="宋体"/>
          <w:sz w:val="28"/>
          <w:szCs w:val="28"/>
        </w:rPr>
      </w:pPr>
      <w:r>
        <w:rPr>
          <w:rFonts w:hint="eastAsia" w:ascii="宋体" w:hAnsi="宋体" w:cs="宋体"/>
          <w:sz w:val="28"/>
          <w:szCs w:val="28"/>
        </w:rPr>
        <w:t>身份证号码及复印件;</w:t>
      </w:r>
    </w:p>
    <w:p>
      <w:pPr>
        <w:spacing w:line="800" w:lineRule="exact"/>
        <w:ind w:firstLine="525"/>
        <w:rPr>
          <w:rFonts w:ascii="宋体" w:hAnsi="宋体" w:cs="宋体"/>
          <w:sz w:val="28"/>
          <w:szCs w:val="28"/>
        </w:rPr>
      </w:pPr>
      <w:r>
        <w:rPr>
          <w:rFonts w:hint="eastAsia" w:ascii="宋体" w:hAnsi="宋体" w:cs="宋体"/>
          <w:sz w:val="28"/>
          <w:szCs w:val="28"/>
        </w:rPr>
        <w:t xml:space="preserve">  单位：          部门：        职务：</w:t>
      </w:r>
    </w:p>
    <w:p>
      <w:pPr>
        <w:spacing w:line="800" w:lineRule="exact"/>
        <w:ind w:firstLine="525"/>
        <w:rPr>
          <w:rFonts w:ascii="宋体" w:hAnsi="宋体" w:cs="宋体"/>
          <w:sz w:val="28"/>
          <w:szCs w:val="28"/>
        </w:rPr>
      </w:pPr>
      <w:r>
        <w:rPr>
          <w:rFonts w:hint="eastAsia" w:ascii="宋体" w:hAnsi="宋体" w:cs="宋体"/>
          <w:sz w:val="28"/>
          <w:szCs w:val="28"/>
        </w:rPr>
        <w:t xml:space="preserve">  投标单位：（盖章）</w:t>
      </w:r>
    </w:p>
    <w:p>
      <w:pPr>
        <w:spacing w:line="800" w:lineRule="exact"/>
        <w:ind w:firstLine="525"/>
        <w:rPr>
          <w:rFonts w:ascii="宋体" w:hAnsi="宋体" w:cs="宋体"/>
          <w:sz w:val="28"/>
          <w:szCs w:val="28"/>
        </w:rPr>
      </w:pPr>
      <w:r>
        <w:rPr>
          <w:rFonts w:hint="eastAsia" w:ascii="宋体" w:hAnsi="宋体" w:cs="宋体"/>
          <w:sz w:val="28"/>
          <w:szCs w:val="28"/>
        </w:rPr>
        <w:t xml:space="preserve">  法定代表人：（签字或盖章）</w:t>
      </w:r>
    </w:p>
    <w:p>
      <w:pPr>
        <w:spacing w:line="800" w:lineRule="exact"/>
        <w:ind w:firstLine="887" w:firstLineChars="317"/>
        <w:rPr>
          <w:rFonts w:ascii="宋体" w:hAnsi="宋体" w:cs="宋体"/>
          <w:sz w:val="28"/>
          <w:szCs w:val="28"/>
        </w:rPr>
      </w:pPr>
      <w:r>
        <w:rPr>
          <w:rFonts w:hint="eastAsia" w:ascii="宋体" w:hAnsi="宋体" w:cs="宋体"/>
          <w:sz w:val="28"/>
          <w:szCs w:val="28"/>
        </w:rPr>
        <w:t>委托有效期：自   年  月  日起至    年   月   日止。</w:t>
      </w:r>
    </w:p>
    <w:p>
      <w:pPr>
        <w:spacing w:line="800" w:lineRule="exact"/>
        <w:ind w:firstLine="525"/>
        <w:rPr>
          <w:rFonts w:ascii="宋体" w:hAnsi="宋体" w:cs="宋体"/>
          <w:sz w:val="28"/>
          <w:szCs w:val="28"/>
        </w:rPr>
      </w:pPr>
      <w:r>
        <w:rPr>
          <w:rFonts w:hint="eastAsia" w:ascii="宋体" w:hAnsi="宋体" w:cs="宋体"/>
          <w:sz w:val="28"/>
          <w:szCs w:val="28"/>
        </w:rPr>
        <w:t xml:space="preserve">                         授权委托日期：_____年____ 月____ 日 </w:t>
      </w:r>
    </w:p>
    <w:p>
      <w:pPr>
        <w:spacing w:line="500" w:lineRule="exact"/>
        <w:ind w:firstLine="525"/>
        <w:jc w:val="center"/>
        <w:rPr>
          <w:rFonts w:ascii="宋体" w:hAnsi="宋体" w:cs="宋体"/>
          <w:b/>
          <w:sz w:val="28"/>
          <w:szCs w:val="28"/>
        </w:rPr>
      </w:pPr>
    </w:p>
    <w:p>
      <w:pPr>
        <w:spacing w:line="500" w:lineRule="exact"/>
        <w:ind w:firstLine="525"/>
        <w:jc w:val="center"/>
        <w:outlineLvl w:val="0"/>
        <w:rPr>
          <w:rFonts w:ascii="宋体" w:hAnsi="宋体" w:cs="宋体"/>
          <w:b/>
          <w:sz w:val="44"/>
        </w:rPr>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spacing w:line="500" w:lineRule="exact"/>
        <w:ind w:firstLine="2650" w:firstLineChars="600"/>
        <w:outlineLvl w:val="0"/>
        <w:rPr>
          <w:rFonts w:ascii="宋体" w:hAnsi="宋体" w:cs="宋体"/>
          <w:b/>
          <w:sz w:val="44"/>
        </w:rPr>
      </w:pPr>
    </w:p>
    <w:p>
      <w:pPr>
        <w:spacing w:line="500" w:lineRule="exact"/>
        <w:jc w:val="center"/>
        <w:outlineLvl w:val="0"/>
        <w:rPr>
          <w:rFonts w:ascii="宋体" w:hAnsi="宋体" w:cs="宋体"/>
          <w:b/>
          <w:sz w:val="36"/>
          <w:szCs w:val="36"/>
          <w:highlight w:val="green"/>
        </w:rPr>
      </w:pPr>
      <w:r>
        <w:rPr>
          <w:rFonts w:hint="eastAsia" w:ascii="宋体" w:hAnsi="宋体" w:cs="宋体"/>
          <w:b/>
          <w:sz w:val="36"/>
          <w:szCs w:val="36"/>
        </w:rPr>
        <w:t>三、投  标  函</w:t>
      </w:r>
    </w:p>
    <w:p>
      <w:pPr>
        <w:spacing w:line="500" w:lineRule="exact"/>
        <w:rPr>
          <w:rFonts w:ascii="宋体" w:hAnsi="宋体" w:cs="宋体"/>
          <w:spacing w:val="10"/>
          <w:sz w:val="28"/>
          <w:szCs w:val="28"/>
          <w:u w:val="single"/>
        </w:rPr>
      </w:pPr>
      <w:r>
        <w:rPr>
          <w:rFonts w:hint="eastAsia" w:ascii="宋体" w:hAnsi="宋体" w:cs="宋体"/>
          <w:spacing w:val="10"/>
          <w:sz w:val="28"/>
          <w:szCs w:val="28"/>
        </w:rPr>
        <w:t>致：</w:t>
      </w:r>
      <w:r>
        <w:rPr>
          <w:rFonts w:hint="eastAsia" w:ascii="宋体" w:hAnsi="宋体" w:cs="宋体"/>
          <w:spacing w:val="10"/>
          <w:sz w:val="28"/>
          <w:szCs w:val="28"/>
          <w:u w:val="single"/>
        </w:rPr>
        <w:t xml:space="preserve">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我们收到贵方</w:t>
      </w:r>
      <w:r>
        <w:rPr>
          <w:rFonts w:hint="eastAsia" w:ascii="宋体" w:hAnsi="宋体" w:cs="宋体"/>
          <w:spacing w:val="10"/>
          <w:sz w:val="28"/>
          <w:szCs w:val="28"/>
          <w:u w:val="single"/>
        </w:rPr>
        <w:t xml:space="preserve">                                    </w:t>
      </w:r>
      <w:r>
        <w:rPr>
          <w:rFonts w:hint="eastAsia" w:ascii="宋体" w:hAnsi="宋体" w:cs="宋体"/>
          <w:spacing w:val="10"/>
          <w:sz w:val="28"/>
          <w:szCs w:val="28"/>
        </w:rPr>
        <w:t>招标文件（招标文件编号），经详细研究，我们决定参加该项目产品投标。并同时宣布愿意遵守下列条款。</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1) 我单位经考察现场和研究上述工程招标文件的投标须知、合同条款、技术规范、图纸、工程量清单和其他有关文件后，我方愿以人民币（大写）</w:t>
      </w:r>
      <w:r>
        <w:rPr>
          <w:rFonts w:hint="eastAsia" w:ascii="宋体" w:hAnsi="宋体" w:cs="宋体"/>
          <w:spacing w:val="10"/>
          <w:sz w:val="28"/>
          <w:szCs w:val="28"/>
          <w:u w:val="single"/>
        </w:rPr>
        <w:t xml:space="preserve">         </w:t>
      </w:r>
      <w:r>
        <w:rPr>
          <w:rFonts w:hint="eastAsia" w:ascii="宋体" w:hAnsi="宋体" w:cs="宋体"/>
          <w:spacing w:val="10"/>
          <w:sz w:val="28"/>
          <w:szCs w:val="28"/>
        </w:rPr>
        <w:t>（小写）</w:t>
      </w:r>
      <w:r>
        <w:rPr>
          <w:rFonts w:hint="eastAsia" w:ascii="宋体" w:hAnsi="宋体" w:cs="宋体"/>
          <w:spacing w:val="10"/>
          <w:sz w:val="28"/>
          <w:szCs w:val="28"/>
          <w:u w:val="single"/>
        </w:rPr>
        <w:t xml:space="preserve">        </w:t>
      </w:r>
      <w:r>
        <w:rPr>
          <w:rFonts w:hint="eastAsia" w:ascii="宋体" w:hAnsi="宋体" w:cs="宋体"/>
          <w:spacing w:val="10"/>
          <w:sz w:val="28"/>
          <w:szCs w:val="28"/>
        </w:rPr>
        <w:t>元</w:t>
      </w:r>
      <w:r>
        <w:rPr>
          <w:rFonts w:ascii="宋体" w:hAnsi="宋体" w:cs="宋体"/>
          <w:spacing w:val="10"/>
          <w:sz w:val="28"/>
          <w:szCs w:val="28"/>
        </w:rPr>
        <w:t xml:space="preserve"> </w:t>
      </w:r>
      <w:r>
        <w:rPr>
          <w:rFonts w:hint="eastAsia" w:ascii="宋体" w:hAnsi="宋体" w:cs="宋体"/>
          <w:spacing w:val="10"/>
          <w:sz w:val="28"/>
          <w:szCs w:val="28"/>
        </w:rPr>
        <w:t>的报价（专票税额</w:t>
      </w:r>
      <w:r>
        <w:rPr>
          <w:rFonts w:hint="eastAsia" w:ascii="宋体" w:hAnsi="宋体" w:cs="宋体"/>
          <w:spacing w:val="10"/>
          <w:sz w:val="28"/>
          <w:szCs w:val="28"/>
          <w:u w:val="single"/>
        </w:rPr>
        <w:t xml:space="preserve">     </w:t>
      </w:r>
      <w:r>
        <w:rPr>
          <w:rFonts w:hint="eastAsia" w:ascii="宋体" w:hAnsi="宋体" w:cs="宋体"/>
          <w:spacing w:val="10"/>
          <w:sz w:val="28"/>
          <w:szCs w:val="28"/>
        </w:rPr>
        <w:t>%）。按上述合同条款、技术规范、图纸、工程量清单的条件承包上述工程的施工、竣工和保修。”</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2)承认和愿意按照招标文件中的各项规定和要求报价空调系统维保工程，提供维保技术说明及售后服务。施工工期</w:t>
      </w:r>
      <w:r>
        <w:rPr>
          <w:rFonts w:hint="eastAsia" w:ascii="宋体" w:hAnsi="宋体" w:cs="宋体"/>
          <w:spacing w:val="10"/>
          <w:sz w:val="28"/>
          <w:szCs w:val="28"/>
          <w:u w:val="single"/>
        </w:rPr>
        <w:t xml:space="preserve">     </w:t>
      </w:r>
      <w:r>
        <w:rPr>
          <w:rFonts w:hint="eastAsia" w:ascii="宋体" w:hAnsi="宋体" w:cs="宋体"/>
          <w:spacing w:val="10"/>
          <w:sz w:val="28"/>
          <w:szCs w:val="28"/>
        </w:rPr>
        <w:t>天（日历日）。</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3)愿意按照《中华人民共和国合同法》和《中华人民共和国招标投标法》履行自己的责任和义务。</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4)如果我们投标书被接受，我们将履行招标文件中规定的每一项要求，按期、按质、按量完成任务，质量标准达到</w:t>
      </w:r>
      <w:r>
        <w:rPr>
          <w:rFonts w:hint="eastAsia" w:ascii="宋体" w:hAnsi="宋体" w:cs="宋体"/>
          <w:spacing w:val="10"/>
          <w:sz w:val="28"/>
          <w:szCs w:val="28"/>
          <w:u w:val="single"/>
        </w:rPr>
        <w:t xml:space="preserve">       </w:t>
      </w:r>
      <w:r>
        <w:rPr>
          <w:rFonts w:hint="eastAsia" w:ascii="宋体" w:hAnsi="宋体" w:cs="宋体"/>
          <w:spacing w:val="10"/>
          <w:sz w:val="28"/>
          <w:szCs w:val="28"/>
        </w:rPr>
        <w:t>标准。</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5)我们愿意提供招标人在招标文件中要求的所有资料。</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6)我们理解，最低报价不是中标的唯一条件。</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7)我们同意按招标文件规定，交纳投标保证金。</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8)我方的投标有效期为自递交投标文件截止时间起90天内有效。</w:t>
      </w:r>
    </w:p>
    <w:p>
      <w:pPr>
        <w:spacing w:line="500" w:lineRule="exact"/>
        <w:ind w:firstLine="480"/>
        <w:rPr>
          <w:rFonts w:ascii="宋体" w:hAnsi="宋体" w:cs="宋体"/>
          <w:spacing w:val="10"/>
          <w:sz w:val="28"/>
          <w:szCs w:val="28"/>
        </w:rPr>
      </w:pPr>
    </w:p>
    <w:p>
      <w:pPr>
        <w:spacing w:line="500" w:lineRule="exact"/>
        <w:ind w:firstLine="480"/>
        <w:rPr>
          <w:rFonts w:ascii="宋体" w:hAnsi="宋体" w:cs="宋体"/>
          <w:spacing w:val="10"/>
          <w:sz w:val="28"/>
          <w:szCs w:val="28"/>
        </w:rPr>
      </w:pPr>
      <w:r>
        <w:rPr>
          <w:rFonts w:hint="eastAsia" w:ascii="宋体" w:hAnsi="宋体" w:cs="宋体"/>
          <w:spacing w:val="10"/>
          <w:sz w:val="28"/>
          <w:szCs w:val="28"/>
        </w:rPr>
        <w:t>投标人：（公章）                  法定代表人：（</w:t>
      </w:r>
      <w:r>
        <w:rPr>
          <w:rFonts w:hint="eastAsia"/>
        </w:rPr>
        <w:t>签字或盖章</w:t>
      </w:r>
      <w:r>
        <w:rPr>
          <w:rFonts w:hint="eastAsia" w:ascii="宋体" w:hAnsi="宋体" w:cs="宋体"/>
          <w:spacing w:val="10"/>
          <w:sz w:val="28"/>
          <w:szCs w:val="28"/>
        </w:rPr>
        <w:t>）</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单位地址：                        邮政编码：</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电话：                    传真：                   邮箱：</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开户银行名称：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开户银行帐号：</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开户行地址：</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开户行电话：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                            日期：___年___ 月__日</w:t>
      </w:r>
    </w:p>
    <w:p>
      <w:pPr>
        <w:pStyle w:val="4"/>
        <w:jc w:val="center"/>
      </w:pPr>
      <w:r>
        <w:rPr>
          <w:rFonts w:hint="eastAsia"/>
        </w:rPr>
        <w:t>投标函附录</w:t>
      </w:r>
    </w:p>
    <w:tbl>
      <w:tblPr>
        <w:tblStyle w:val="19"/>
        <w:tblW w:w="0" w:type="auto"/>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691"/>
        <w:gridCol w:w="2563"/>
        <w:gridCol w:w="1094"/>
        <w:gridCol w:w="3384"/>
        <w:gridCol w:w="1520"/>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1320" w:hRule="atLeast"/>
        </w:trPr>
        <w:tc>
          <w:tcPr>
            <w:tcW w:w="691"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序号</w:t>
            </w:r>
          </w:p>
        </w:tc>
        <w:tc>
          <w:tcPr>
            <w:tcW w:w="256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项目内容</w:t>
            </w:r>
          </w:p>
        </w:tc>
        <w:tc>
          <w:tcPr>
            <w:tcW w:w="109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    同</w:t>
            </w:r>
          </w:p>
          <w:p>
            <w:pPr>
              <w:autoSpaceDE w:val="0"/>
              <w:autoSpaceDN w:val="0"/>
              <w:jc w:val="center"/>
              <w:rPr>
                <w:rFonts w:ascii="宋体"/>
                <w:sz w:val="20"/>
              </w:rPr>
            </w:pPr>
            <w:r>
              <w:rPr>
                <w:rFonts w:hint="eastAsia" w:ascii="宋体"/>
                <w:sz w:val="20"/>
              </w:rPr>
              <w:t>条 款 号</w:t>
            </w:r>
          </w:p>
        </w:tc>
        <w:tc>
          <w:tcPr>
            <w:tcW w:w="338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约定内容</w:t>
            </w:r>
          </w:p>
        </w:tc>
        <w:tc>
          <w:tcPr>
            <w:tcW w:w="152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施工准备时间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签订合同后 3  天内</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2</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误期违约金额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u w:val="single"/>
              </w:rPr>
              <w:t xml:space="preserve">       元</w:t>
            </w:r>
            <w:r>
              <w:rPr>
                <w:rFonts w:hint="eastAsia" w:ascii="宋体"/>
                <w:sz w:val="20"/>
              </w:rPr>
              <w:t>/天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3</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误期赔偿费限额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合同价款的（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4</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施工总工期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color w:val="000000"/>
                <w:sz w:val="20"/>
              </w:rPr>
              <w:t>（   15）天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5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5</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质量标准</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符合国家标准，通过甲方验收</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6</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工程质量违约金最高限额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7</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备料款金额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u w:val="single"/>
              </w:rPr>
              <w:t xml:space="preserve">          </w:t>
            </w:r>
            <w:r>
              <w:rPr>
                <w:rFonts w:hint="eastAsia" w:ascii="宋体"/>
                <w:sz w:val="20"/>
              </w:rPr>
              <w:t>元</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8</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竣工结算款付款金额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color w:val="FF0000"/>
                <w:sz w:val="20"/>
              </w:rPr>
              <w:t>按标书文件执行</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9</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竣工结算款付款时间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签发竣工结算付款凭证后（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65"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10</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保修期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依据保修书约定的期限，不低于国家规定。</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bl>
    <w:p/>
    <w:p>
      <w:pPr>
        <w:rPr>
          <w:rFonts w:ascii="宋体" w:hAnsi="宋体" w:cs="宋体"/>
          <w:b/>
          <w:sz w:val="36"/>
          <w:szCs w:val="36"/>
        </w:rPr>
      </w:pPr>
    </w:p>
    <w:p>
      <w:pPr>
        <w:rPr>
          <w:rFonts w:ascii="宋体" w:hAnsi="宋体" w:cs="宋体"/>
          <w:b/>
          <w:sz w:val="36"/>
          <w:szCs w:val="36"/>
        </w:rPr>
      </w:pPr>
    </w:p>
    <w:p>
      <w:pPr>
        <w:jc w:val="center"/>
        <w:rPr>
          <w:rFonts w:ascii="宋体" w:hAnsi="宋体" w:cs="宋体"/>
          <w:b/>
          <w:sz w:val="36"/>
          <w:szCs w:val="36"/>
        </w:rPr>
      </w:pPr>
      <w:r>
        <w:rPr>
          <w:rFonts w:hint="eastAsia" w:ascii="宋体" w:hAnsi="宋体" w:cs="宋体"/>
          <w:b/>
          <w:sz w:val="36"/>
          <w:szCs w:val="36"/>
        </w:rPr>
        <w:t>四、投标人资质证明</w:t>
      </w:r>
    </w:p>
    <w:p/>
    <w:p>
      <w:pPr>
        <w:pStyle w:val="4"/>
      </w:pPr>
    </w:p>
    <w:p/>
    <w:p>
      <w:pPr>
        <w:pStyle w:val="4"/>
      </w:pPr>
    </w:p>
    <w:p/>
    <w:p>
      <w:pPr>
        <w:pStyle w:val="4"/>
      </w:pPr>
    </w:p>
    <w:p/>
    <w:p>
      <w:pPr>
        <w:pStyle w:val="4"/>
      </w:pPr>
    </w:p>
    <w:p/>
    <w:p>
      <w:pPr>
        <w:pStyle w:val="4"/>
      </w:pPr>
    </w:p>
    <w:p/>
    <w:p>
      <w:pPr>
        <w:pStyle w:val="4"/>
      </w:pPr>
    </w:p>
    <w:p/>
    <w:p>
      <w:pPr>
        <w:tabs>
          <w:tab w:val="left" w:pos="2541"/>
          <w:tab w:val="center" w:pos="4598"/>
        </w:tabs>
        <w:spacing w:line="500" w:lineRule="exact"/>
        <w:jc w:val="left"/>
        <w:outlineLvl w:val="0"/>
        <w:rPr>
          <w:rFonts w:cs="宋体"/>
          <w:b/>
          <w:szCs w:val="44"/>
        </w:rPr>
      </w:pPr>
    </w:p>
    <w:p>
      <w:pPr>
        <w:tabs>
          <w:tab w:val="left" w:pos="2541"/>
          <w:tab w:val="center" w:pos="4598"/>
        </w:tabs>
        <w:spacing w:line="500" w:lineRule="exact"/>
        <w:jc w:val="left"/>
        <w:outlineLvl w:val="0"/>
        <w:rPr>
          <w:rFonts w:cs="宋体"/>
          <w:b/>
          <w:szCs w:val="44"/>
        </w:rPr>
      </w:pPr>
    </w:p>
    <w:p/>
    <w:p>
      <w:pPr>
        <w:pStyle w:val="25"/>
        <w:ind w:firstLine="420"/>
      </w:pPr>
    </w:p>
    <w:p>
      <w:pPr>
        <w:pStyle w:val="25"/>
        <w:ind w:firstLine="420"/>
      </w:pPr>
    </w:p>
    <w:p>
      <w:pPr>
        <w:pStyle w:val="25"/>
        <w:ind w:firstLine="420"/>
      </w:pPr>
    </w:p>
    <w:p>
      <w:pPr>
        <w:pStyle w:val="25"/>
        <w:ind w:firstLine="420"/>
      </w:pPr>
    </w:p>
    <w:p>
      <w:pPr>
        <w:tabs>
          <w:tab w:val="left" w:pos="2541"/>
          <w:tab w:val="center" w:pos="4598"/>
        </w:tabs>
        <w:spacing w:line="500" w:lineRule="exact"/>
        <w:jc w:val="center"/>
        <w:outlineLvl w:val="0"/>
        <w:rPr>
          <w:rFonts w:ascii="宋体" w:hAnsi="宋体" w:cs="宋体"/>
          <w:b/>
          <w:sz w:val="36"/>
          <w:szCs w:val="36"/>
        </w:rPr>
      </w:pPr>
    </w:p>
    <w:p>
      <w:pPr>
        <w:tabs>
          <w:tab w:val="left" w:pos="2541"/>
          <w:tab w:val="center" w:pos="4598"/>
        </w:tabs>
        <w:spacing w:line="500" w:lineRule="exact"/>
        <w:jc w:val="center"/>
        <w:outlineLvl w:val="0"/>
        <w:rPr>
          <w:rFonts w:ascii="宋体" w:hAnsi="宋体" w:cs="宋体"/>
          <w:b/>
          <w:sz w:val="36"/>
          <w:szCs w:val="36"/>
        </w:rPr>
      </w:pPr>
      <w:r>
        <w:rPr>
          <w:rFonts w:hint="eastAsia" w:ascii="宋体" w:hAnsi="宋体" w:cs="宋体"/>
          <w:b/>
          <w:sz w:val="36"/>
          <w:szCs w:val="36"/>
        </w:rPr>
        <w:t>五、招标项目清单</w:t>
      </w:r>
    </w:p>
    <w:tbl>
      <w:tblPr>
        <w:tblStyle w:val="19"/>
        <w:tblW w:w="9361" w:type="dxa"/>
        <w:tblInd w:w="0" w:type="dxa"/>
        <w:tblLayout w:type="autofit"/>
        <w:tblCellMar>
          <w:top w:w="0" w:type="dxa"/>
          <w:left w:w="108" w:type="dxa"/>
          <w:bottom w:w="0" w:type="dxa"/>
          <w:right w:w="108" w:type="dxa"/>
        </w:tblCellMar>
      </w:tblPr>
      <w:tblGrid>
        <w:gridCol w:w="744"/>
        <w:gridCol w:w="1800"/>
        <w:gridCol w:w="1416"/>
        <w:gridCol w:w="1002"/>
        <w:gridCol w:w="1009"/>
        <w:gridCol w:w="1080"/>
        <w:gridCol w:w="1080"/>
        <w:gridCol w:w="1230"/>
      </w:tblGrid>
      <w:tr>
        <w:tblPrEx>
          <w:tblCellMar>
            <w:top w:w="0" w:type="dxa"/>
            <w:left w:w="108" w:type="dxa"/>
            <w:bottom w:w="0" w:type="dxa"/>
            <w:right w:w="108" w:type="dxa"/>
          </w:tblCellMar>
        </w:tblPrEx>
        <w:trPr>
          <w:trHeight w:val="570" w:hRule="atLeast"/>
        </w:trPr>
        <w:tc>
          <w:tcPr>
            <w:tcW w:w="936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等线" w:hAnsi="等线" w:eastAsia="等线" w:cs="宋体"/>
                <w:color w:val="000000"/>
                <w:sz w:val="22"/>
                <w:szCs w:val="22"/>
              </w:rPr>
            </w:pPr>
            <w:r>
              <w:rPr>
                <w:rFonts w:hint="eastAsia" w:ascii="等线" w:hAnsi="等线" w:eastAsia="等线" w:cs="宋体"/>
                <w:color w:val="000000"/>
                <w:sz w:val="22"/>
                <w:szCs w:val="22"/>
              </w:rPr>
              <w:t>北国超市天河店空调改造项目报价清单</w:t>
            </w:r>
          </w:p>
        </w:tc>
      </w:tr>
      <w:tr>
        <w:tblPrEx>
          <w:tblCellMar>
            <w:top w:w="0" w:type="dxa"/>
            <w:left w:w="108" w:type="dxa"/>
            <w:bottom w:w="0" w:type="dxa"/>
            <w:right w:w="108" w:type="dxa"/>
          </w:tblCellMar>
        </w:tblPrEx>
        <w:trPr>
          <w:trHeight w:val="570" w:hRule="atLeast"/>
        </w:trPr>
        <w:tc>
          <w:tcPr>
            <w:tcW w:w="9361" w:type="dxa"/>
            <w:gridSpan w:val="8"/>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adjustRightInd/>
              <w:spacing w:line="240" w:lineRule="auto"/>
              <w:jc w:val="center"/>
              <w:textAlignment w:val="auto"/>
              <w:rPr>
                <w:rFonts w:ascii="等线" w:hAnsi="等线" w:eastAsia="等线" w:cs="宋体"/>
                <w:color w:val="000000"/>
                <w:sz w:val="22"/>
                <w:szCs w:val="22"/>
              </w:rPr>
            </w:pPr>
            <w:r>
              <w:rPr>
                <w:rFonts w:hint="eastAsia" w:ascii="等线" w:hAnsi="等线" w:eastAsia="等线" w:cs="宋体"/>
                <w:color w:val="000000"/>
                <w:sz w:val="22"/>
                <w:szCs w:val="22"/>
              </w:rPr>
              <w:t>一、设备部分</w:t>
            </w:r>
          </w:p>
        </w:tc>
      </w:tr>
      <w:tr>
        <w:tblPrEx>
          <w:tblCellMar>
            <w:top w:w="0" w:type="dxa"/>
            <w:left w:w="108" w:type="dxa"/>
            <w:bottom w:w="0" w:type="dxa"/>
            <w:right w:w="108" w:type="dxa"/>
          </w:tblCellMar>
        </w:tblPrEx>
        <w:trPr>
          <w:trHeight w:val="570"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序号</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名      称</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规 格 型 号</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单位</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数量</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综合单价（元）</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小计（元）</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备注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风机盘管</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FP-238</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台</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含税？%</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w:t>
            </w:r>
          </w:p>
        </w:tc>
        <w:tc>
          <w:tcPr>
            <w:tcW w:w="6307" w:type="dxa"/>
            <w:gridSpan w:val="5"/>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设备合计</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285" w:hRule="atLeast"/>
        </w:trPr>
        <w:tc>
          <w:tcPr>
            <w:tcW w:w="9361" w:type="dxa"/>
            <w:gridSpan w:val="8"/>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adjustRightInd/>
              <w:spacing w:line="240" w:lineRule="auto"/>
              <w:jc w:val="center"/>
              <w:textAlignment w:val="auto"/>
              <w:rPr>
                <w:rFonts w:ascii="等线" w:hAnsi="等线" w:eastAsia="等线" w:cs="宋体"/>
                <w:color w:val="000000"/>
                <w:sz w:val="22"/>
                <w:szCs w:val="22"/>
              </w:rPr>
            </w:pPr>
            <w:r>
              <w:rPr>
                <w:rFonts w:hint="eastAsia" w:ascii="等线" w:hAnsi="等线" w:eastAsia="等线" w:cs="宋体"/>
                <w:color w:val="000000"/>
                <w:sz w:val="22"/>
                <w:szCs w:val="22"/>
              </w:rPr>
              <w:t>二、安装部分</w:t>
            </w:r>
          </w:p>
        </w:tc>
      </w:tr>
      <w:tr>
        <w:tblPrEx>
          <w:tblCellMar>
            <w:top w:w="0" w:type="dxa"/>
            <w:left w:w="108" w:type="dxa"/>
            <w:bottom w:w="0" w:type="dxa"/>
            <w:right w:w="108" w:type="dxa"/>
          </w:tblCellMar>
        </w:tblPrEx>
        <w:trPr>
          <w:trHeight w:val="570"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序号</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名      称</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规 格 型 号</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单位</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数量</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综合单价（元）</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小计（元）</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备注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铜闸阀</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DN20</w:t>
            </w:r>
          </w:p>
        </w:tc>
        <w:tc>
          <w:tcPr>
            <w:tcW w:w="10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过滤器</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DN20</w:t>
            </w:r>
          </w:p>
        </w:tc>
        <w:tc>
          <w:tcPr>
            <w:tcW w:w="10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软连接</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DN20</w:t>
            </w:r>
          </w:p>
        </w:tc>
        <w:tc>
          <w:tcPr>
            <w:tcW w:w="10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镀锌钢管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DN50</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295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5</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镀锌钢管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DN40</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83</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6</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镀锌钢管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DN32</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130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7</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镀锌钢管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DN25</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110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8</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橡塑保温管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2.5MM</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m³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0.5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9</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管件</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174</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国标</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10</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冷凝水管</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32/50</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100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11</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镀锌板下出弯头</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1745*800*200（mm）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0.7mm</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12</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镀锌板回风箱</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1745*230*230（mm）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0.7mm</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13</w:t>
            </w:r>
          </w:p>
        </w:tc>
        <w:tc>
          <w:tcPr>
            <w:tcW w:w="18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铝合金烤漆出风口</w:t>
            </w:r>
          </w:p>
        </w:tc>
        <w:tc>
          <w:tcPr>
            <w:tcW w:w="141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　1685*154(mm)</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铝合金烤漆</w:t>
            </w:r>
          </w:p>
        </w:tc>
      </w:tr>
      <w:tr>
        <w:tblPrEx>
          <w:tblCellMar>
            <w:top w:w="0" w:type="dxa"/>
            <w:left w:w="108" w:type="dxa"/>
            <w:bottom w:w="0" w:type="dxa"/>
            <w:right w:w="108" w:type="dxa"/>
          </w:tblCellMar>
        </w:tblPrEx>
        <w:trPr>
          <w:trHeight w:val="480"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14</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铝合金门绞式回风口</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0"/>
              </w:rPr>
            </w:pPr>
            <w:r>
              <w:rPr>
                <w:rFonts w:hint="eastAsia" w:ascii="宋体" w:hAnsi="宋体" w:cs="宋体"/>
                <w:color w:val="000000"/>
                <w:sz w:val="20"/>
              </w:rPr>
              <w:t>1713*175(mm)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铝合金烤漆</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15</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管道泄水</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次</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1</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人工</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16</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空调安装费</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台</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17</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线控</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液晶显示</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18</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电控箱</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1</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优质</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19</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电源线</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2.5*2</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235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国标</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20</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信号线</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20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国标</w:t>
            </w:r>
          </w:p>
        </w:tc>
      </w:tr>
      <w:tr>
        <w:tblPrEx>
          <w:tblCellMar>
            <w:top w:w="0" w:type="dxa"/>
            <w:left w:w="108" w:type="dxa"/>
            <w:bottom w:w="0" w:type="dxa"/>
            <w:right w:w="108" w:type="dxa"/>
          </w:tblCellMar>
        </w:tblPrEx>
        <w:trPr>
          <w:trHeight w:val="480"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21</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地面防护、货架保护</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650</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Calibri" w:hAnsi="Calibri" w:eastAsia="等线" w:cs="Calibri"/>
                <w:color w:val="000000"/>
                <w:sz w:val="20"/>
              </w:rPr>
            </w:pPr>
            <w:r>
              <w:rPr>
                <w:rFonts w:ascii="Calibri" w:hAnsi="Calibri" w:eastAsia="等线" w:cs="Calibri"/>
                <w:color w:val="000000"/>
                <w:sz w:val="20"/>
              </w:rPr>
              <w:t>　</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编织步珍珠棉</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22</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调试费</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次</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人工</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23</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运费</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项</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480"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24</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主机电路板更换</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美的旧机维修</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25</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压缩机更换</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26</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四通阀更换</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个</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27</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加氟</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R134a</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kg</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42</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28</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铜管</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16/28</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85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2台10P空调从三楼移机至一楼</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29</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安装费</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台</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30</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拆除费</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台</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2</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31</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加氟</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R134a</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kg</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16</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32</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吊车</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次</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1</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33</w:t>
            </w:r>
          </w:p>
        </w:tc>
        <w:tc>
          <w:tcPr>
            <w:tcW w:w="180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电源线</w:t>
            </w:r>
          </w:p>
        </w:tc>
        <w:tc>
          <w:tcPr>
            <w:tcW w:w="1416"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3*6+2</w:t>
            </w:r>
          </w:p>
        </w:tc>
        <w:tc>
          <w:tcPr>
            <w:tcW w:w="1002"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米</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85</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0"/>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34</w:t>
            </w:r>
          </w:p>
        </w:tc>
        <w:tc>
          <w:tcPr>
            <w:tcW w:w="6307" w:type="dxa"/>
            <w:gridSpan w:val="5"/>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安装小计</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35</w:t>
            </w:r>
          </w:p>
        </w:tc>
        <w:tc>
          <w:tcPr>
            <w:tcW w:w="4218" w:type="dxa"/>
            <w:gridSpan w:val="3"/>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税金</w:t>
            </w:r>
          </w:p>
        </w:tc>
        <w:tc>
          <w:tcPr>
            <w:tcW w:w="1009"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36</w:t>
            </w:r>
          </w:p>
        </w:tc>
        <w:tc>
          <w:tcPr>
            <w:tcW w:w="6307" w:type="dxa"/>
            <w:gridSpan w:val="5"/>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安装合计</w:t>
            </w:r>
          </w:p>
        </w:tc>
        <w:tc>
          <w:tcPr>
            <w:tcW w:w="108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c>
          <w:tcPr>
            <w:tcW w:w="123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37</w:t>
            </w:r>
          </w:p>
        </w:tc>
        <w:tc>
          <w:tcPr>
            <w:tcW w:w="6307" w:type="dxa"/>
            <w:gridSpan w:val="5"/>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工程共计</w:t>
            </w:r>
          </w:p>
        </w:tc>
        <w:tc>
          <w:tcPr>
            <w:tcW w:w="108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0</w:t>
            </w:r>
          </w:p>
        </w:tc>
        <w:tc>
          <w:tcPr>
            <w:tcW w:w="123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0"/>
              </w:rPr>
            </w:pPr>
            <w:r>
              <w:rPr>
                <w:rFonts w:hint="eastAsia" w:ascii="宋体" w:hAnsi="宋体" w:cs="宋体"/>
                <w:color w:val="000000"/>
                <w:sz w:val="20"/>
              </w:rPr>
              <w:t>　</w:t>
            </w:r>
          </w:p>
        </w:tc>
      </w:tr>
    </w:tbl>
    <w:p>
      <w:pPr>
        <w:rPr>
          <w:rFonts w:ascii="宋体" w:hAnsi="宋体" w:cs="宋体"/>
        </w:rPr>
      </w:pPr>
    </w:p>
    <w:p>
      <w:pPr>
        <w:pStyle w:val="25"/>
        <w:ind w:firstLine="422"/>
        <w:rPr>
          <w:b/>
        </w:rPr>
      </w:pPr>
      <w:r>
        <w:rPr>
          <w:rFonts w:hint="eastAsia"/>
          <w:b/>
        </w:rPr>
        <w:t>注：以上工程量清单，相关部室专业技术小组已审核。</w:t>
      </w:r>
    </w:p>
    <w:p>
      <w:pPr>
        <w:pStyle w:val="25"/>
        <w:ind w:firstLine="420"/>
      </w:pPr>
    </w:p>
    <w:p>
      <w:pPr>
        <w:numPr>
          <w:ilvl w:val="0"/>
          <w:numId w:val="9"/>
        </w:numPr>
        <w:spacing w:line="480" w:lineRule="auto"/>
        <w:jc w:val="left"/>
        <w:rPr>
          <w:rFonts w:ascii="宋体" w:hAnsi="宋体" w:cs="宋体"/>
          <w:b/>
          <w:bCs/>
          <w:sz w:val="36"/>
          <w:szCs w:val="36"/>
        </w:rPr>
      </w:pPr>
      <w:r>
        <w:rPr>
          <w:rFonts w:hint="eastAsia" w:ascii="宋体" w:hAnsi="宋体" w:cs="宋体"/>
          <w:b/>
          <w:bCs/>
          <w:sz w:val="36"/>
          <w:szCs w:val="36"/>
        </w:rPr>
        <w:t>投标保证金复印件</w:t>
      </w: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tabs>
          <w:tab w:val="left" w:pos="5209"/>
        </w:tabs>
        <w:jc w:val="right"/>
        <w:rPr>
          <w:rFonts w:ascii="宋体" w:hAnsi="宋体" w:cs="宋体"/>
        </w:rPr>
      </w:pPr>
    </w:p>
    <w:p>
      <w:pPr>
        <w:numPr>
          <w:ilvl w:val="0"/>
          <w:numId w:val="9"/>
        </w:numPr>
        <w:spacing w:line="480" w:lineRule="auto"/>
        <w:jc w:val="left"/>
        <w:rPr>
          <w:rFonts w:ascii="宋体" w:hAnsi="宋体" w:cs="宋体"/>
          <w:sz w:val="36"/>
          <w:szCs w:val="36"/>
        </w:rPr>
      </w:pPr>
      <w:r>
        <w:rPr>
          <w:rFonts w:hint="eastAsia" w:ascii="宋体" w:hAnsi="宋体" w:cs="宋体"/>
          <w:b/>
          <w:bCs/>
          <w:sz w:val="36"/>
          <w:szCs w:val="36"/>
        </w:rPr>
        <w:t>售后服务计划</w:t>
      </w:r>
      <w:r>
        <w:rPr>
          <w:rFonts w:hint="eastAsia" w:ascii="宋体" w:hAnsi="宋体" w:cs="宋体"/>
          <w:sz w:val="36"/>
          <w:szCs w:val="36"/>
        </w:rPr>
        <w:tab/>
      </w:r>
    </w:p>
    <w:p>
      <w:pPr>
        <w:spacing w:line="480" w:lineRule="auto"/>
        <w:ind w:left="142"/>
        <w:rPr>
          <w:sz w:val="28"/>
          <w:szCs w:val="28"/>
        </w:rPr>
      </w:pPr>
      <w:r>
        <w:rPr>
          <w:rFonts w:hint="eastAsia"/>
          <w:sz w:val="28"/>
          <w:szCs w:val="28"/>
        </w:rPr>
        <w:t>设备质保期</w:t>
      </w:r>
    </w:p>
    <w:p>
      <w:pPr>
        <w:spacing w:line="480" w:lineRule="auto"/>
        <w:ind w:left="142"/>
        <w:rPr>
          <w:sz w:val="28"/>
          <w:szCs w:val="28"/>
        </w:rPr>
      </w:pPr>
      <w:r>
        <w:rPr>
          <w:rFonts w:hint="eastAsia"/>
          <w:sz w:val="28"/>
          <w:szCs w:val="28"/>
        </w:rPr>
        <w:t>设备出现故障应急维修时间</w:t>
      </w:r>
    </w:p>
    <w:p>
      <w:pPr>
        <w:spacing w:line="480" w:lineRule="auto"/>
        <w:ind w:left="142"/>
        <w:rPr>
          <w:sz w:val="28"/>
          <w:szCs w:val="28"/>
        </w:rPr>
      </w:pPr>
      <w:r>
        <w:rPr>
          <w:rFonts w:hint="eastAsia"/>
          <w:sz w:val="28"/>
          <w:szCs w:val="28"/>
        </w:rPr>
        <w:t>售后服务</w:t>
      </w:r>
    </w:p>
    <w:p>
      <w:pPr>
        <w:spacing w:line="480" w:lineRule="auto"/>
        <w:ind w:left="142"/>
        <w:rPr>
          <w:sz w:val="28"/>
          <w:szCs w:val="28"/>
        </w:rPr>
      </w:pPr>
      <w:r>
        <w:rPr>
          <w:rFonts w:hint="eastAsia"/>
          <w:sz w:val="28"/>
          <w:szCs w:val="28"/>
        </w:rPr>
        <w:t>维保服务整体方案</w:t>
      </w: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z w:val="28"/>
          <w:szCs w:val="28"/>
        </w:rPr>
      </w:pPr>
      <w:r>
        <w:rPr>
          <w:rFonts w:ascii="宋体" w:hAnsi="宋体" w:cs="宋体"/>
          <w:spacing w:val="-2"/>
          <w:sz w:val="28"/>
          <w:szCs w:val="28"/>
        </w:rPr>
        <w:t>格</w:t>
      </w:r>
      <w:r>
        <w:rPr>
          <w:rFonts w:ascii="宋体" w:hAnsi="宋体" w:cs="宋体"/>
          <w:spacing w:val="-1"/>
          <w:sz w:val="28"/>
          <w:szCs w:val="28"/>
        </w:rPr>
        <w:t>式自拟</w:t>
      </w:r>
    </w:p>
    <w:p>
      <w:pPr>
        <w:pStyle w:val="25"/>
        <w:ind w:firstLine="420"/>
      </w:pPr>
    </w:p>
    <w:p>
      <w:pPr>
        <w:rPr>
          <w:rFonts w:ascii="宋体" w:hAnsi="宋体" w:cs="宋体"/>
        </w:rPr>
      </w:pPr>
    </w:p>
    <w:p>
      <w:pPr>
        <w:numPr>
          <w:ilvl w:val="0"/>
          <w:numId w:val="9"/>
        </w:numPr>
        <w:spacing w:line="480" w:lineRule="auto"/>
        <w:ind w:left="0"/>
        <w:jc w:val="center"/>
        <w:rPr>
          <w:rFonts w:ascii="宋体" w:hAnsi="宋体" w:cs="宋体"/>
          <w:b/>
          <w:bCs/>
          <w:sz w:val="36"/>
          <w:szCs w:val="36"/>
        </w:rPr>
      </w:pPr>
      <w:r>
        <w:rPr>
          <w:rFonts w:hint="eastAsia" w:ascii="宋体" w:hAnsi="宋体" w:cs="宋体"/>
          <w:b/>
          <w:bCs/>
          <w:sz w:val="36"/>
          <w:szCs w:val="36"/>
        </w:rPr>
        <w:t>近三年类似维保项目案例（非必填）</w:t>
      </w:r>
    </w:p>
    <w:p>
      <w:pPr>
        <w:pStyle w:val="4"/>
      </w:pPr>
    </w:p>
    <w:p/>
    <w:p>
      <w:pPr>
        <w:pStyle w:val="4"/>
      </w:pPr>
    </w:p>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
    <w:p>
      <w:pPr>
        <w:numPr>
          <w:ilvl w:val="0"/>
          <w:numId w:val="9"/>
        </w:numPr>
        <w:spacing w:line="480" w:lineRule="auto"/>
        <w:ind w:left="0"/>
        <w:jc w:val="center"/>
        <w:rPr>
          <w:rFonts w:ascii="宋体" w:hAnsi="宋体" w:cs="宋体"/>
          <w:b/>
          <w:bCs/>
          <w:sz w:val="36"/>
          <w:szCs w:val="36"/>
        </w:rPr>
      </w:pPr>
      <w:r>
        <w:rPr>
          <w:rFonts w:ascii="宋体" w:hAnsi="宋体" w:cs="宋体"/>
          <w:b/>
          <w:bCs/>
          <w:sz w:val="36"/>
          <w:szCs w:val="36"/>
        </w:rPr>
        <w:t>投标文件技术部分</w:t>
      </w:r>
    </w:p>
    <w:p>
      <w:pPr>
        <w:spacing w:line="480" w:lineRule="auto"/>
        <w:rPr>
          <w:sz w:val="28"/>
          <w:szCs w:val="28"/>
        </w:rPr>
      </w:pPr>
      <w:r>
        <w:rPr>
          <w:rFonts w:hint="eastAsia"/>
          <w:sz w:val="28"/>
          <w:szCs w:val="28"/>
        </w:rPr>
        <w:t>产品业绩</w:t>
      </w:r>
    </w:p>
    <w:p>
      <w:pPr>
        <w:spacing w:line="480" w:lineRule="auto"/>
        <w:rPr>
          <w:sz w:val="28"/>
          <w:szCs w:val="28"/>
        </w:rPr>
      </w:pPr>
      <w:r>
        <w:rPr>
          <w:rFonts w:hint="eastAsia"/>
          <w:sz w:val="28"/>
          <w:szCs w:val="28"/>
        </w:rPr>
        <w:t>原器件及配套部件</w:t>
      </w:r>
    </w:p>
    <w:p>
      <w:pPr>
        <w:spacing w:line="480" w:lineRule="auto"/>
        <w:rPr>
          <w:sz w:val="28"/>
          <w:szCs w:val="28"/>
        </w:rPr>
      </w:pPr>
      <w:r>
        <w:rPr>
          <w:rFonts w:hint="eastAsia"/>
          <w:sz w:val="28"/>
          <w:szCs w:val="28"/>
        </w:rPr>
        <w:t>供货周期及安装周期</w:t>
      </w:r>
    </w:p>
    <w:p>
      <w:pPr>
        <w:rPr>
          <w:sz w:val="28"/>
          <w:szCs w:val="28"/>
        </w:rPr>
      </w:pPr>
    </w:p>
    <w:p>
      <w:pPr>
        <w:pStyle w:val="4"/>
        <w:rPr>
          <w:sz w:val="28"/>
          <w:szCs w:val="28"/>
        </w:rPr>
      </w:pPr>
    </w:p>
    <w:p>
      <w:pPr>
        <w:rPr>
          <w:sz w:val="28"/>
          <w:szCs w:val="28"/>
        </w:rPr>
      </w:pPr>
    </w:p>
    <w:p>
      <w:pPr>
        <w:spacing w:before="69" w:line="220" w:lineRule="auto"/>
        <w:ind w:left="142"/>
        <w:rPr>
          <w:rFonts w:ascii="宋体" w:hAnsi="宋体" w:cs="宋体"/>
          <w:sz w:val="28"/>
          <w:szCs w:val="28"/>
        </w:rPr>
      </w:pPr>
      <w:r>
        <w:rPr>
          <w:rFonts w:ascii="宋体" w:hAnsi="宋体" w:cs="宋体"/>
          <w:spacing w:val="-2"/>
          <w:sz w:val="28"/>
          <w:szCs w:val="28"/>
        </w:rPr>
        <w:t>格</w:t>
      </w:r>
      <w:r>
        <w:rPr>
          <w:rFonts w:ascii="宋体" w:hAnsi="宋体" w:cs="宋体"/>
          <w:spacing w:val="-1"/>
          <w:sz w:val="28"/>
          <w:szCs w:val="28"/>
        </w:rPr>
        <w:t>式自拟</w:t>
      </w:r>
    </w:p>
    <w:p>
      <w:pPr>
        <w:pStyle w:val="4"/>
        <w:jc w:val="center"/>
        <w:rPr>
          <w:sz w:val="36"/>
          <w:szCs w:val="36"/>
        </w:rPr>
      </w:pPr>
    </w:p>
    <w:p>
      <w:pPr>
        <w:pStyle w:val="4"/>
        <w:jc w:val="center"/>
        <w:rPr>
          <w:rFonts w:hint="eastAsia"/>
          <w:sz w:val="36"/>
          <w:szCs w:val="36"/>
        </w:rPr>
      </w:pPr>
    </w:p>
    <w:p>
      <w:pPr>
        <w:rPr>
          <w:rFonts w:hint="eastAsia"/>
        </w:rPr>
      </w:pPr>
    </w:p>
    <w:p>
      <w:pPr>
        <w:pStyle w:val="4"/>
        <w:jc w:val="center"/>
        <w:rPr>
          <w:rFonts w:hint="eastAsia"/>
          <w:sz w:val="36"/>
          <w:szCs w:val="36"/>
        </w:rPr>
      </w:pPr>
    </w:p>
    <w:p>
      <w:pPr>
        <w:rPr>
          <w:rFonts w:hint="eastAsia"/>
        </w:rPr>
      </w:pPr>
    </w:p>
    <w:p>
      <w:pPr>
        <w:pStyle w:val="4"/>
        <w:jc w:val="center"/>
        <w:rPr>
          <w:rFonts w:hint="eastAsia"/>
          <w:sz w:val="36"/>
          <w:szCs w:val="36"/>
        </w:rPr>
      </w:pPr>
      <w:r>
        <w:rPr>
          <w:rFonts w:hint="eastAsia"/>
          <w:sz w:val="36"/>
          <w:szCs w:val="36"/>
        </w:rPr>
        <w:t>十、勘查确认表</w:t>
      </w:r>
    </w:p>
    <w:p>
      <w:pPr>
        <w:pStyle w:val="2"/>
        <w:jc w:val="center"/>
        <w:rPr>
          <w:sz w:val="32"/>
          <w:szCs w:val="32"/>
        </w:rPr>
      </w:pPr>
      <w:r>
        <w:rPr>
          <w:rFonts w:hint="eastAsia"/>
          <w:sz w:val="32"/>
          <w:szCs w:val="32"/>
        </w:rPr>
        <w:t>现场踏勘确认表</w:t>
      </w:r>
    </w:p>
    <w:tbl>
      <w:tblPr>
        <w:tblStyle w:val="19"/>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20"/>
        <w:gridCol w:w="5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12" w:type="dxa"/>
            <w:tcBorders>
              <w:top w:val="single" w:color="auto" w:sz="12" w:space="0"/>
              <w:left w:val="single" w:color="auto" w:sz="12" w:space="0"/>
            </w:tcBorders>
            <w:vAlign w:val="center"/>
          </w:tcPr>
          <w:p>
            <w:pPr>
              <w:ind w:left="-359" w:leftChars="-171" w:firstLine="360" w:firstLineChars="120"/>
              <w:jc w:val="center"/>
              <w:rPr>
                <w:rFonts w:hint="eastAsia" w:ascii="仿宋" w:hAnsi="仿宋" w:eastAsia="仿宋" w:cs="仿宋"/>
                <w:sz w:val="30"/>
                <w:szCs w:val="30"/>
              </w:rPr>
            </w:pPr>
            <w:r>
              <w:rPr>
                <w:rFonts w:hint="eastAsia" w:ascii="仿宋" w:hAnsi="仿宋" w:eastAsia="仿宋" w:cs="仿宋"/>
                <w:sz w:val="30"/>
                <w:szCs w:val="30"/>
              </w:rPr>
              <w:t>1</w:t>
            </w:r>
          </w:p>
        </w:tc>
        <w:tc>
          <w:tcPr>
            <w:tcW w:w="2520" w:type="dxa"/>
            <w:tcBorders>
              <w:top w:val="single" w:color="auto" w:sz="12" w:space="0"/>
            </w:tcBorders>
            <w:vAlign w:val="center"/>
          </w:tcPr>
          <w:p>
            <w:pPr>
              <w:jc w:val="left"/>
              <w:rPr>
                <w:rFonts w:hint="eastAsia" w:ascii="仿宋" w:hAnsi="仿宋" w:eastAsia="仿宋" w:cs="仿宋"/>
                <w:sz w:val="30"/>
                <w:szCs w:val="30"/>
              </w:rPr>
            </w:pPr>
            <w:r>
              <w:rPr>
                <w:rFonts w:hint="eastAsia" w:ascii="仿宋" w:hAnsi="仿宋" w:eastAsia="仿宋" w:cs="仿宋"/>
                <w:sz w:val="30"/>
                <w:szCs w:val="30"/>
              </w:rPr>
              <w:t>项目名称</w:t>
            </w:r>
          </w:p>
        </w:tc>
        <w:tc>
          <w:tcPr>
            <w:tcW w:w="5706" w:type="dxa"/>
            <w:tcBorders>
              <w:top w:val="single" w:color="auto" w:sz="12" w:space="0"/>
              <w:right w:val="single" w:color="auto" w:sz="12" w:space="0"/>
            </w:tcBorders>
            <w:vAlign w:val="center"/>
          </w:tcPr>
          <w:p>
            <w:pP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2</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勘察单位</w:t>
            </w:r>
          </w:p>
        </w:tc>
        <w:tc>
          <w:tcPr>
            <w:tcW w:w="5706" w:type="dxa"/>
            <w:tcBorders>
              <w:right w:val="single" w:color="auto" w:sz="12" w:space="0"/>
            </w:tcBorders>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3</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勘察联系人</w:t>
            </w:r>
          </w:p>
        </w:tc>
        <w:tc>
          <w:tcPr>
            <w:tcW w:w="5706" w:type="dxa"/>
            <w:tcBorders>
              <w:right w:val="single" w:color="auto" w:sz="12" w:space="0"/>
            </w:tcBorders>
            <w:vAlign w:val="center"/>
          </w:tcPr>
          <w:p>
            <w:pPr>
              <w:pStyle w:val="7"/>
              <w:spacing w:line="360" w:lineRule="auto"/>
              <w:outlineLvl w:val="0"/>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4</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勘察联系人电话</w:t>
            </w:r>
          </w:p>
        </w:tc>
        <w:tc>
          <w:tcPr>
            <w:tcW w:w="5706" w:type="dxa"/>
            <w:tcBorders>
              <w:right w:val="single" w:color="auto" w:sz="12" w:space="0"/>
            </w:tcBorders>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5</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现场踏勘时间</w:t>
            </w:r>
          </w:p>
        </w:tc>
        <w:tc>
          <w:tcPr>
            <w:tcW w:w="5706" w:type="dxa"/>
            <w:tcBorders>
              <w:right w:val="single" w:color="auto" w:sz="12" w:space="0"/>
            </w:tcBorders>
            <w:vAlign w:val="center"/>
          </w:tcPr>
          <w:p>
            <w:pPr>
              <w:ind w:firstLine="750" w:firstLineChars="250"/>
              <w:rPr>
                <w:rFonts w:hint="eastAsia" w:ascii="仿宋" w:hAnsi="仿宋" w:eastAsia="仿宋" w:cs="仿宋"/>
                <w:b/>
                <w:sz w:val="28"/>
                <w:szCs w:val="28"/>
              </w:rPr>
            </w:pPr>
            <w:r>
              <w:rPr>
                <w:rFonts w:hint="eastAsia" w:ascii="仿宋" w:hAnsi="仿宋" w:eastAsia="仿宋" w:cs="仿宋"/>
                <w:sz w:val="30"/>
                <w:szCs w:val="30"/>
              </w:rPr>
              <w:t>年     月    日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6</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招标单位确认签字</w:t>
            </w:r>
          </w:p>
        </w:tc>
        <w:tc>
          <w:tcPr>
            <w:tcW w:w="5706" w:type="dxa"/>
            <w:tcBorders>
              <w:right w:val="single" w:color="auto" w:sz="12" w:space="0"/>
            </w:tcBorders>
            <w:vAlign w:val="center"/>
          </w:tcPr>
          <w:p>
            <w:pPr>
              <w:rPr>
                <w:rFonts w:hint="eastAsia"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712" w:type="dxa"/>
            <w:tcBorders>
              <w:left w:val="single" w:color="auto" w:sz="12" w:space="0"/>
            </w:tcBorders>
            <w:vAlign w:val="center"/>
          </w:tcPr>
          <w:p>
            <w:pPr>
              <w:jc w:val="center"/>
              <w:rPr>
                <w:rFonts w:hint="eastAsia" w:ascii="仿宋" w:hAnsi="仿宋" w:eastAsia="仿宋" w:cs="仿宋"/>
                <w:sz w:val="30"/>
                <w:szCs w:val="30"/>
              </w:rPr>
            </w:pPr>
            <w:r>
              <w:rPr>
                <w:rFonts w:hint="eastAsia" w:ascii="仿宋" w:hAnsi="仿宋" w:eastAsia="仿宋" w:cs="仿宋"/>
                <w:sz w:val="30"/>
                <w:szCs w:val="30"/>
              </w:rPr>
              <w:t>7</w:t>
            </w:r>
          </w:p>
        </w:tc>
        <w:tc>
          <w:tcPr>
            <w:tcW w:w="2520" w:type="dxa"/>
            <w:vAlign w:val="center"/>
          </w:tcPr>
          <w:p>
            <w:pPr>
              <w:jc w:val="left"/>
              <w:rPr>
                <w:rFonts w:hint="eastAsia" w:ascii="仿宋" w:hAnsi="仿宋" w:eastAsia="仿宋" w:cs="仿宋"/>
                <w:sz w:val="30"/>
                <w:szCs w:val="30"/>
              </w:rPr>
            </w:pPr>
            <w:r>
              <w:rPr>
                <w:rFonts w:hint="eastAsia" w:ascii="仿宋" w:hAnsi="仿宋" w:eastAsia="仿宋" w:cs="仿宋"/>
                <w:sz w:val="30"/>
                <w:szCs w:val="30"/>
              </w:rPr>
              <w:t>其他情况说明</w:t>
            </w:r>
          </w:p>
        </w:tc>
        <w:tc>
          <w:tcPr>
            <w:tcW w:w="5706" w:type="dxa"/>
            <w:tcBorders>
              <w:right w:val="single" w:color="auto" w:sz="12" w:space="0"/>
            </w:tcBorders>
            <w:vAlign w:val="center"/>
          </w:tcPr>
          <w:p>
            <w:pPr>
              <w:ind w:firstLine="1680" w:firstLineChars="700"/>
              <w:rPr>
                <w:rFonts w:hint="eastAsia" w:ascii="仿宋" w:hAnsi="仿宋" w:eastAsia="仿宋" w:cs="仿宋"/>
                <w:sz w:val="24"/>
              </w:rPr>
            </w:pPr>
          </w:p>
        </w:tc>
      </w:tr>
    </w:tbl>
    <w:p>
      <w:pPr>
        <w:rPr>
          <w:rFonts w:hint="eastAsia"/>
        </w:rPr>
      </w:pPr>
      <w:r>
        <w:rPr>
          <w:rFonts w:hint="eastAsia"/>
        </w:rPr>
        <w:t xml:space="preserve">                          </w:t>
      </w:r>
    </w:p>
    <w:p>
      <w:r>
        <w:rPr>
          <w:rFonts w:hint="eastAsia"/>
        </w:rPr>
        <w:t>注： 确认表一式两份，分别由投标单位及招标单位留存</w:t>
      </w:r>
    </w:p>
    <w:p>
      <w:pPr>
        <w:rPr>
          <w:rFonts w:hint="eastAsia"/>
        </w:rPr>
      </w:pPr>
    </w:p>
    <w:p/>
    <w:p>
      <w:pPr>
        <w:pStyle w:val="4"/>
        <w:jc w:val="center"/>
        <w:rPr>
          <w:sz w:val="36"/>
          <w:szCs w:val="36"/>
        </w:rPr>
      </w:pPr>
    </w:p>
    <w:p>
      <w:pPr>
        <w:pStyle w:val="4"/>
        <w:jc w:val="center"/>
        <w:rPr>
          <w:sz w:val="36"/>
          <w:szCs w:val="36"/>
        </w:rPr>
      </w:pPr>
      <w:r>
        <w:rPr>
          <w:rFonts w:hint="eastAsia"/>
          <w:sz w:val="36"/>
          <w:szCs w:val="36"/>
        </w:rPr>
        <w:t>十一、其他</w:t>
      </w:r>
    </w:p>
    <w:p>
      <w:pPr>
        <w:pStyle w:val="4"/>
        <w:jc w:val="center"/>
        <w:rPr>
          <w:b w:val="0"/>
          <w:bCs/>
          <w:sz w:val="36"/>
          <w:szCs w:val="36"/>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35</w:t>
    </w:r>
    <w:r>
      <w:fldChar w:fldCharType="end"/>
    </w:r>
  </w:p>
  <w:p>
    <w:pPr>
      <w:pStyle w:val="13"/>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 xml:space="preserve">北国超市天河店空调改造                                                             </w:t>
    </w:r>
    <w:r>
      <w:t xml:space="preserve">        </w:t>
    </w:r>
    <w:r>
      <w:rPr>
        <w:rFonts w:hint="eastAsia"/>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 xml:space="preserve">北国超市天河店空调改造                                                     </w:t>
    </w:r>
    <w:r>
      <w:t xml:space="preserve">          </w:t>
    </w:r>
    <w:r>
      <w:rPr>
        <w:rFonts w:hint="eastAsia"/>
      </w:rPr>
      <w:t xml:space="preserve">   </w:t>
    </w:r>
    <w:r>
      <w:t xml:space="preserve"> </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80F724"/>
    <w:multiLevelType w:val="singleLevel"/>
    <w:tmpl w:val="9080F724"/>
    <w:lvl w:ilvl="0" w:tentative="0">
      <w:start w:val="6"/>
      <w:numFmt w:val="chineseCounting"/>
      <w:suff w:val="nothing"/>
      <w:lvlText w:val="%1、"/>
      <w:lvlJc w:val="left"/>
      <w:pPr>
        <w:ind w:left="2940"/>
      </w:pPr>
      <w:rPr>
        <w:rFonts w:hint="eastAsia"/>
      </w:rPr>
    </w:lvl>
  </w:abstractNum>
  <w:abstractNum w:abstractNumId="1">
    <w:nsid w:val="B6FB1F73"/>
    <w:multiLevelType w:val="singleLevel"/>
    <w:tmpl w:val="B6FB1F73"/>
    <w:lvl w:ilvl="0" w:tentative="0">
      <w:start w:val="1"/>
      <w:numFmt w:val="decimal"/>
      <w:lvlText w:val="%1."/>
      <w:lvlJc w:val="left"/>
      <w:pPr>
        <w:tabs>
          <w:tab w:val="left" w:pos="312"/>
        </w:tabs>
      </w:pPr>
    </w:lvl>
  </w:abstractNum>
  <w:abstractNum w:abstractNumId="2">
    <w:nsid w:val="F8D566B0"/>
    <w:multiLevelType w:val="singleLevel"/>
    <w:tmpl w:val="F8D566B0"/>
    <w:lvl w:ilvl="0" w:tentative="0">
      <w:start w:val="1"/>
      <w:numFmt w:val="decimal"/>
      <w:suff w:val="nothing"/>
      <w:lvlText w:val="%1、"/>
      <w:lvlJc w:val="left"/>
    </w:lvl>
  </w:abstractNum>
  <w:abstractNum w:abstractNumId="3">
    <w:nsid w:val="003DA5EF"/>
    <w:multiLevelType w:val="singleLevel"/>
    <w:tmpl w:val="003DA5EF"/>
    <w:lvl w:ilvl="0" w:tentative="0">
      <w:start w:val="1"/>
      <w:numFmt w:val="chineseCounting"/>
      <w:suff w:val="nothing"/>
      <w:lvlText w:val="%1、"/>
      <w:lvlJc w:val="left"/>
      <w:rPr>
        <w:rFonts w:hint="eastAsia"/>
      </w:rPr>
    </w:lvl>
  </w:abstractNum>
  <w:abstractNum w:abstractNumId="4">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color w:val="000000"/>
        <w:spacing w:val="0"/>
        <w:w w:val="100"/>
        <w:kern w:val="0"/>
        <w:position w:val="0"/>
        <w:highlight w:val="none"/>
      </w:rPr>
    </w:lvl>
    <w:lvl w:ilvl="1" w:tentative="0">
      <w:start w:val="1"/>
      <w:numFmt w:val="lowerLetter"/>
      <w:lvlText w:val="%2)"/>
      <w:lvlJc w:val="left"/>
      <w:pPr>
        <w:ind w:left="557" w:hanging="420"/>
      </w:pPr>
      <w:rPr>
        <w:rFonts w:hAnsi="Arial Unicode MS"/>
        <w:caps w:val="0"/>
        <w:smallCaps w:val="0"/>
        <w:strike w:val="0"/>
        <w:dstrike w:val="0"/>
        <w:color w:val="000000"/>
        <w:spacing w:val="0"/>
        <w:w w:val="100"/>
        <w:kern w:val="0"/>
        <w:position w:val="0"/>
        <w:highlight w:val="none"/>
      </w:rPr>
    </w:lvl>
    <w:lvl w:ilvl="2" w:tentative="0">
      <w:start w:val="1"/>
      <w:numFmt w:val="lowerRoman"/>
      <w:lvlText w:val="%3."/>
      <w:lvlJc w:val="left"/>
      <w:pPr>
        <w:ind w:left="977" w:hanging="575"/>
      </w:pPr>
      <w:rPr>
        <w:rFonts w:hAnsi="Arial Unicode MS"/>
        <w:caps w:val="0"/>
        <w:smallCaps w:val="0"/>
        <w:strike w:val="0"/>
        <w:dstrike w:val="0"/>
        <w:color w:val="000000"/>
        <w:spacing w:val="0"/>
        <w:w w:val="100"/>
        <w:kern w:val="0"/>
        <w:position w:val="0"/>
        <w:highlight w:val="none"/>
      </w:rPr>
    </w:lvl>
    <w:lvl w:ilvl="3" w:tentative="0">
      <w:start w:val="1"/>
      <w:numFmt w:val="decimal"/>
      <w:lvlText w:val="%4."/>
      <w:lvlJc w:val="left"/>
      <w:pPr>
        <w:ind w:left="1397" w:hanging="420"/>
      </w:pPr>
      <w:rPr>
        <w:rFonts w:hAnsi="Arial Unicode MS"/>
        <w:caps w:val="0"/>
        <w:smallCaps w:val="0"/>
        <w:strike w:val="0"/>
        <w:dstrike w:val="0"/>
        <w:color w:val="000000"/>
        <w:spacing w:val="0"/>
        <w:w w:val="100"/>
        <w:kern w:val="0"/>
        <w:position w:val="0"/>
        <w:highlight w:val="none"/>
      </w:rPr>
    </w:lvl>
    <w:lvl w:ilvl="4" w:tentative="0">
      <w:start w:val="1"/>
      <w:numFmt w:val="lowerLetter"/>
      <w:lvlText w:val="%5)"/>
      <w:lvlJc w:val="left"/>
      <w:pPr>
        <w:ind w:left="1817" w:hanging="420"/>
      </w:pPr>
      <w:rPr>
        <w:rFonts w:hAnsi="Arial Unicode MS"/>
        <w:caps w:val="0"/>
        <w:smallCaps w:val="0"/>
        <w:strike w:val="0"/>
        <w:dstrike w:val="0"/>
        <w:color w:val="000000"/>
        <w:spacing w:val="0"/>
        <w:w w:val="100"/>
        <w:kern w:val="0"/>
        <w:position w:val="0"/>
        <w:highlight w:val="none"/>
      </w:rPr>
    </w:lvl>
    <w:lvl w:ilvl="5" w:tentative="0">
      <w:start w:val="1"/>
      <w:numFmt w:val="lowerRoman"/>
      <w:lvlText w:val="%6."/>
      <w:lvlJc w:val="left"/>
      <w:pPr>
        <w:ind w:left="2237" w:hanging="575"/>
      </w:pPr>
      <w:rPr>
        <w:rFonts w:hAnsi="Arial Unicode MS"/>
        <w:caps w:val="0"/>
        <w:smallCaps w:val="0"/>
        <w:strike w:val="0"/>
        <w:dstrike w:val="0"/>
        <w:color w:val="000000"/>
        <w:spacing w:val="0"/>
        <w:w w:val="100"/>
        <w:kern w:val="0"/>
        <w:position w:val="0"/>
        <w:highlight w:val="none"/>
      </w:rPr>
    </w:lvl>
    <w:lvl w:ilvl="6" w:tentative="0">
      <w:start w:val="1"/>
      <w:numFmt w:val="decimal"/>
      <w:lvlText w:val="%7."/>
      <w:lvlJc w:val="left"/>
      <w:pPr>
        <w:ind w:left="2657" w:hanging="420"/>
      </w:pPr>
      <w:rPr>
        <w:rFonts w:hAnsi="Arial Unicode MS"/>
        <w:caps w:val="0"/>
        <w:smallCaps w:val="0"/>
        <w:strike w:val="0"/>
        <w:dstrike w:val="0"/>
        <w:color w:val="000000"/>
        <w:spacing w:val="0"/>
        <w:w w:val="100"/>
        <w:kern w:val="0"/>
        <w:position w:val="0"/>
        <w:highlight w:val="none"/>
      </w:rPr>
    </w:lvl>
    <w:lvl w:ilvl="7" w:tentative="0">
      <w:start w:val="1"/>
      <w:numFmt w:val="lowerLetter"/>
      <w:lvlText w:val="%8)"/>
      <w:lvlJc w:val="left"/>
      <w:pPr>
        <w:ind w:left="3077" w:hanging="420"/>
      </w:pPr>
      <w:rPr>
        <w:rFonts w:hAnsi="Arial Unicode MS"/>
        <w:caps w:val="0"/>
        <w:smallCaps w:val="0"/>
        <w:strike w:val="0"/>
        <w:dstrike w:val="0"/>
        <w:color w:val="000000"/>
        <w:spacing w:val="0"/>
        <w:w w:val="100"/>
        <w:kern w:val="0"/>
        <w:position w:val="0"/>
        <w:highlight w:val="none"/>
      </w:rPr>
    </w:lvl>
    <w:lvl w:ilvl="8" w:tentative="0">
      <w:start w:val="1"/>
      <w:numFmt w:val="lowerRoman"/>
      <w:lvlText w:val="%9."/>
      <w:lvlJc w:val="left"/>
      <w:pPr>
        <w:ind w:left="3497" w:hanging="575"/>
      </w:pPr>
      <w:rPr>
        <w:rFonts w:hAnsi="Arial Unicode MS"/>
        <w:caps w:val="0"/>
        <w:smallCaps w:val="0"/>
        <w:strike w:val="0"/>
        <w:dstrike w:val="0"/>
        <w:color w:val="000000"/>
        <w:spacing w:val="0"/>
        <w:w w:val="100"/>
        <w:kern w:val="0"/>
        <w:position w:val="0"/>
        <w:highlight w:val="none"/>
      </w:rPr>
    </w:lvl>
  </w:abstractNum>
  <w:abstractNum w:abstractNumId="6">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0F60ED5"/>
    <w:multiLevelType w:val="multilevel"/>
    <w:tmpl w:val="60F60ED5"/>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69DA1EB4"/>
    <w:multiLevelType w:val="multilevel"/>
    <w:tmpl w:val="69DA1EB4"/>
    <w:lvl w:ilvl="0" w:tentative="0">
      <w:start w:val="1"/>
      <w:numFmt w:val="japaneseCounting"/>
      <w:lvlText w:val="%1、"/>
      <w:lvlJc w:val="left"/>
      <w:pPr>
        <w:tabs>
          <w:tab w:val="left" w:pos="1528"/>
        </w:tabs>
        <w:ind w:left="1528" w:hanging="960"/>
      </w:pPr>
      <w:rPr>
        <w:rFonts w:hint="eastAsia"/>
      </w:rPr>
    </w:lvl>
    <w:lvl w:ilvl="1" w:tentative="0">
      <w:start w:val="1"/>
      <w:numFmt w:val="lowerLetter"/>
      <w:lvlText w:val="%2)"/>
      <w:lvlJc w:val="left"/>
      <w:pPr>
        <w:tabs>
          <w:tab w:val="left" w:pos="1408"/>
        </w:tabs>
        <w:ind w:left="1408" w:hanging="420"/>
      </w:pPr>
    </w:lvl>
    <w:lvl w:ilvl="2" w:tentative="0">
      <w:start w:val="1"/>
      <w:numFmt w:val="lowerRoman"/>
      <w:lvlText w:val="%3."/>
      <w:lvlJc w:val="right"/>
      <w:pPr>
        <w:tabs>
          <w:tab w:val="left" w:pos="1828"/>
        </w:tabs>
        <w:ind w:left="1828" w:hanging="420"/>
      </w:pPr>
    </w:lvl>
    <w:lvl w:ilvl="3" w:tentative="0">
      <w:start w:val="1"/>
      <w:numFmt w:val="decimal"/>
      <w:lvlText w:val="%4."/>
      <w:lvlJc w:val="left"/>
      <w:pPr>
        <w:tabs>
          <w:tab w:val="left" w:pos="2248"/>
        </w:tabs>
        <w:ind w:left="2248" w:hanging="420"/>
      </w:pPr>
    </w:lvl>
    <w:lvl w:ilvl="4" w:tentative="0">
      <w:start w:val="1"/>
      <w:numFmt w:val="lowerLetter"/>
      <w:lvlText w:val="%5)"/>
      <w:lvlJc w:val="left"/>
      <w:pPr>
        <w:tabs>
          <w:tab w:val="left" w:pos="2668"/>
        </w:tabs>
        <w:ind w:left="2668" w:hanging="420"/>
      </w:pPr>
    </w:lvl>
    <w:lvl w:ilvl="5" w:tentative="0">
      <w:start w:val="1"/>
      <w:numFmt w:val="lowerRoman"/>
      <w:lvlText w:val="%6."/>
      <w:lvlJc w:val="right"/>
      <w:pPr>
        <w:tabs>
          <w:tab w:val="left" w:pos="3088"/>
        </w:tabs>
        <w:ind w:left="3088" w:hanging="420"/>
      </w:pPr>
    </w:lvl>
    <w:lvl w:ilvl="6" w:tentative="0">
      <w:start w:val="1"/>
      <w:numFmt w:val="decimal"/>
      <w:lvlText w:val="%7."/>
      <w:lvlJc w:val="left"/>
      <w:pPr>
        <w:tabs>
          <w:tab w:val="left" w:pos="3508"/>
        </w:tabs>
        <w:ind w:left="3508" w:hanging="420"/>
      </w:pPr>
    </w:lvl>
    <w:lvl w:ilvl="7" w:tentative="0">
      <w:start w:val="1"/>
      <w:numFmt w:val="lowerLetter"/>
      <w:lvlText w:val="%8)"/>
      <w:lvlJc w:val="left"/>
      <w:pPr>
        <w:tabs>
          <w:tab w:val="left" w:pos="3928"/>
        </w:tabs>
        <w:ind w:left="3928" w:hanging="420"/>
      </w:pPr>
    </w:lvl>
    <w:lvl w:ilvl="8" w:tentative="0">
      <w:start w:val="1"/>
      <w:numFmt w:val="lowerRoman"/>
      <w:lvlText w:val="%9."/>
      <w:lvlJc w:val="right"/>
      <w:pPr>
        <w:tabs>
          <w:tab w:val="left" w:pos="4348"/>
        </w:tabs>
        <w:ind w:left="4348" w:hanging="420"/>
      </w:pPr>
    </w:lvl>
  </w:abstractNum>
  <w:num w:numId="1">
    <w:abstractNumId w:val="6"/>
  </w:num>
  <w:num w:numId="2">
    <w:abstractNumId w:val="3"/>
  </w:num>
  <w:num w:numId="3">
    <w:abstractNumId w:val="4"/>
    <w:lvlOverride w:ilvl="0">
      <w:startOverride w:val="1"/>
    </w:lvlOverride>
  </w:num>
  <w:num w:numId="4">
    <w:abstractNumId w:val="1"/>
  </w:num>
  <w:num w:numId="5">
    <w:abstractNumId w:val="7"/>
  </w:num>
  <w:num w:numId="6">
    <w:abstractNumId w:val="5"/>
  </w:num>
  <w:num w:numId="7">
    <w:abstractNumId w:val="2"/>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NDVhMTAyZWQwODNmYWU3YThmMGJiZTUwY2YxZTE4NTYifQ=="/>
  </w:docVars>
  <w:rsids>
    <w:rsidRoot w:val="00515934"/>
    <w:rsid w:val="00001B82"/>
    <w:rsid w:val="000034CA"/>
    <w:rsid w:val="000052D6"/>
    <w:rsid w:val="00011D1E"/>
    <w:rsid w:val="000153BF"/>
    <w:rsid w:val="00015795"/>
    <w:rsid w:val="00015E84"/>
    <w:rsid w:val="000427CE"/>
    <w:rsid w:val="000429FB"/>
    <w:rsid w:val="000607F2"/>
    <w:rsid w:val="000805CB"/>
    <w:rsid w:val="00083774"/>
    <w:rsid w:val="00087D02"/>
    <w:rsid w:val="000A287B"/>
    <w:rsid w:val="000A7D1B"/>
    <w:rsid w:val="000D1847"/>
    <w:rsid w:val="000D4593"/>
    <w:rsid w:val="000D66D8"/>
    <w:rsid w:val="000F7FCD"/>
    <w:rsid w:val="001036CD"/>
    <w:rsid w:val="001102BE"/>
    <w:rsid w:val="00110DC6"/>
    <w:rsid w:val="00113C8F"/>
    <w:rsid w:val="0011742A"/>
    <w:rsid w:val="00125B3B"/>
    <w:rsid w:val="001378CE"/>
    <w:rsid w:val="001405BF"/>
    <w:rsid w:val="001412D7"/>
    <w:rsid w:val="00150DB8"/>
    <w:rsid w:val="001535F8"/>
    <w:rsid w:val="001548F9"/>
    <w:rsid w:val="00154B63"/>
    <w:rsid w:val="0016040A"/>
    <w:rsid w:val="001609AE"/>
    <w:rsid w:val="00161FC7"/>
    <w:rsid w:val="0016215F"/>
    <w:rsid w:val="00162F24"/>
    <w:rsid w:val="001726AD"/>
    <w:rsid w:val="00174AFA"/>
    <w:rsid w:val="00183F83"/>
    <w:rsid w:val="00184F2B"/>
    <w:rsid w:val="00195D2E"/>
    <w:rsid w:val="00196429"/>
    <w:rsid w:val="001A21C8"/>
    <w:rsid w:val="001A7BF5"/>
    <w:rsid w:val="001B215A"/>
    <w:rsid w:val="001B2A50"/>
    <w:rsid w:val="001B3B8C"/>
    <w:rsid w:val="001B66BC"/>
    <w:rsid w:val="001C2032"/>
    <w:rsid w:val="001C2DA4"/>
    <w:rsid w:val="001C5BEB"/>
    <w:rsid w:val="001D2C6F"/>
    <w:rsid w:val="001D304F"/>
    <w:rsid w:val="001D3C56"/>
    <w:rsid w:val="001D6C52"/>
    <w:rsid w:val="001E317F"/>
    <w:rsid w:val="001F69F4"/>
    <w:rsid w:val="001F7531"/>
    <w:rsid w:val="002008E5"/>
    <w:rsid w:val="002053C1"/>
    <w:rsid w:val="00206F25"/>
    <w:rsid w:val="0021076B"/>
    <w:rsid w:val="0021285F"/>
    <w:rsid w:val="002128D2"/>
    <w:rsid w:val="002220F1"/>
    <w:rsid w:val="00223070"/>
    <w:rsid w:val="002300B2"/>
    <w:rsid w:val="002353AD"/>
    <w:rsid w:val="00241DB7"/>
    <w:rsid w:val="00261D62"/>
    <w:rsid w:val="00266DD0"/>
    <w:rsid w:val="0026742B"/>
    <w:rsid w:val="0027271D"/>
    <w:rsid w:val="00276845"/>
    <w:rsid w:val="0028583E"/>
    <w:rsid w:val="00286D86"/>
    <w:rsid w:val="0028766E"/>
    <w:rsid w:val="00287C42"/>
    <w:rsid w:val="0029077D"/>
    <w:rsid w:val="002917EA"/>
    <w:rsid w:val="00291ED1"/>
    <w:rsid w:val="002938F8"/>
    <w:rsid w:val="002A2574"/>
    <w:rsid w:val="002A2803"/>
    <w:rsid w:val="002A2C4A"/>
    <w:rsid w:val="002A357A"/>
    <w:rsid w:val="002B46B6"/>
    <w:rsid w:val="002B6527"/>
    <w:rsid w:val="002C1D53"/>
    <w:rsid w:val="002C6718"/>
    <w:rsid w:val="002C6D09"/>
    <w:rsid w:val="002D1DC9"/>
    <w:rsid w:val="002D2C36"/>
    <w:rsid w:val="002D713A"/>
    <w:rsid w:val="002F023E"/>
    <w:rsid w:val="002F4D52"/>
    <w:rsid w:val="003023AD"/>
    <w:rsid w:val="003053FC"/>
    <w:rsid w:val="003155D7"/>
    <w:rsid w:val="0031645A"/>
    <w:rsid w:val="00320A37"/>
    <w:rsid w:val="0032113D"/>
    <w:rsid w:val="00321228"/>
    <w:rsid w:val="00325176"/>
    <w:rsid w:val="00344EC5"/>
    <w:rsid w:val="003454E5"/>
    <w:rsid w:val="00351193"/>
    <w:rsid w:val="00352A2E"/>
    <w:rsid w:val="00371F4E"/>
    <w:rsid w:val="00381728"/>
    <w:rsid w:val="00386C03"/>
    <w:rsid w:val="00392CC8"/>
    <w:rsid w:val="003948AC"/>
    <w:rsid w:val="00396326"/>
    <w:rsid w:val="00396D07"/>
    <w:rsid w:val="003A6CB0"/>
    <w:rsid w:val="003B2812"/>
    <w:rsid w:val="003B3E50"/>
    <w:rsid w:val="003C2AD0"/>
    <w:rsid w:val="003C3147"/>
    <w:rsid w:val="003C68A5"/>
    <w:rsid w:val="003C6AFA"/>
    <w:rsid w:val="003D6AA4"/>
    <w:rsid w:val="003E21C2"/>
    <w:rsid w:val="003E6DBF"/>
    <w:rsid w:val="003F2083"/>
    <w:rsid w:val="003F4661"/>
    <w:rsid w:val="003F4CB8"/>
    <w:rsid w:val="003F58AA"/>
    <w:rsid w:val="0040116E"/>
    <w:rsid w:val="00401E34"/>
    <w:rsid w:val="00404BDB"/>
    <w:rsid w:val="00404E9A"/>
    <w:rsid w:val="00412724"/>
    <w:rsid w:val="00412EAA"/>
    <w:rsid w:val="00415686"/>
    <w:rsid w:val="004161BE"/>
    <w:rsid w:val="00423B97"/>
    <w:rsid w:val="00423EA9"/>
    <w:rsid w:val="0043323C"/>
    <w:rsid w:val="00444EE7"/>
    <w:rsid w:val="00446DDB"/>
    <w:rsid w:val="00451A89"/>
    <w:rsid w:val="00460B12"/>
    <w:rsid w:val="004627BF"/>
    <w:rsid w:val="004665A2"/>
    <w:rsid w:val="004669C8"/>
    <w:rsid w:val="00467AFC"/>
    <w:rsid w:val="00472D42"/>
    <w:rsid w:val="004779C5"/>
    <w:rsid w:val="004858AB"/>
    <w:rsid w:val="00491AFB"/>
    <w:rsid w:val="004948F3"/>
    <w:rsid w:val="004977DA"/>
    <w:rsid w:val="004A0AF3"/>
    <w:rsid w:val="004C6702"/>
    <w:rsid w:val="004E0B2C"/>
    <w:rsid w:val="004E0EA9"/>
    <w:rsid w:val="004E2509"/>
    <w:rsid w:val="004E350E"/>
    <w:rsid w:val="004F3010"/>
    <w:rsid w:val="004F603B"/>
    <w:rsid w:val="004F71F0"/>
    <w:rsid w:val="005102F8"/>
    <w:rsid w:val="005136E8"/>
    <w:rsid w:val="00514666"/>
    <w:rsid w:val="00515934"/>
    <w:rsid w:val="00515BFF"/>
    <w:rsid w:val="00517300"/>
    <w:rsid w:val="00524702"/>
    <w:rsid w:val="00525D85"/>
    <w:rsid w:val="005313D8"/>
    <w:rsid w:val="0053257F"/>
    <w:rsid w:val="0053642B"/>
    <w:rsid w:val="00537102"/>
    <w:rsid w:val="0054332B"/>
    <w:rsid w:val="00550147"/>
    <w:rsid w:val="00561017"/>
    <w:rsid w:val="00564044"/>
    <w:rsid w:val="0056736A"/>
    <w:rsid w:val="00580E4A"/>
    <w:rsid w:val="00584B11"/>
    <w:rsid w:val="005A042C"/>
    <w:rsid w:val="005A4C6F"/>
    <w:rsid w:val="005A6484"/>
    <w:rsid w:val="005A664A"/>
    <w:rsid w:val="005B035C"/>
    <w:rsid w:val="005B1886"/>
    <w:rsid w:val="005B3A16"/>
    <w:rsid w:val="005B5A94"/>
    <w:rsid w:val="005B5E56"/>
    <w:rsid w:val="005C097A"/>
    <w:rsid w:val="005C7D90"/>
    <w:rsid w:val="005D16F3"/>
    <w:rsid w:val="005D26B3"/>
    <w:rsid w:val="005E4400"/>
    <w:rsid w:val="005F1C0B"/>
    <w:rsid w:val="005F280A"/>
    <w:rsid w:val="006025DD"/>
    <w:rsid w:val="006100BC"/>
    <w:rsid w:val="00616E92"/>
    <w:rsid w:val="00631C02"/>
    <w:rsid w:val="006359BC"/>
    <w:rsid w:val="00640C2E"/>
    <w:rsid w:val="006502A0"/>
    <w:rsid w:val="00650A42"/>
    <w:rsid w:val="00656DAA"/>
    <w:rsid w:val="0065701A"/>
    <w:rsid w:val="0067025B"/>
    <w:rsid w:val="00681324"/>
    <w:rsid w:val="00682E17"/>
    <w:rsid w:val="006871C3"/>
    <w:rsid w:val="00696059"/>
    <w:rsid w:val="006B4D40"/>
    <w:rsid w:val="006C3A41"/>
    <w:rsid w:val="006C6BE4"/>
    <w:rsid w:val="006D2204"/>
    <w:rsid w:val="006D2AE5"/>
    <w:rsid w:val="006D3D68"/>
    <w:rsid w:val="006E0894"/>
    <w:rsid w:val="006E3A1C"/>
    <w:rsid w:val="006F3D4A"/>
    <w:rsid w:val="006F70E4"/>
    <w:rsid w:val="007010C0"/>
    <w:rsid w:val="00703D97"/>
    <w:rsid w:val="00713574"/>
    <w:rsid w:val="00713CFE"/>
    <w:rsid w:val="00715B6D"/>
    <w:rsid w:val="00715D1D"/>
    <w:rsid w:val="00722B1D"/>
    <w:rsid w:val="0072363E"/>
    <w:rsid w:val="007257AE"/>
    <w:rsid w:val="0073244A"/>
    <w:rsid w:val="00737761"/>
    <w:rsid w:val="00755A87"/>
    <w:rsid w:val="007608E0"/>
    <w:rsid w:val="00766397"/>
    <w:rsid w:val="00770B25"/>
    <w:rsid w:val="007725CA"/>
    <w:rsid w:val="00774FF9"/>
    <w:rsid w:val="00775FC3"/>
    <w:rsid w:val="00781F51"/>
    <w:rsid w:val="00782903"/>
    <w:rsid w:val="0079219A"/>
    <w:rsid w:val="0079492A"/>
    <w:rsid w:val="007A09B5"/>
    <w:rsid w:val="007A34FD"/>
    <w:rsid w:val="007A445D"/>
    <w:rsid w:val="007A6E6A"/>
    <w:rsid w:val="007A7464"/>
    <w:rsid w:val="007C1D09"/>
    <w:rsid w:val="007C733D"/>
    <w:rsid w:val="007D2F1D"/>
    <w:rsid w:val="007E1AAC"/>
    <w:rsid w:val="007E39EA"/>
    <w:rsid w:val="007E4091"/>
    <w:rsid w:val="007F4239"/>
    <w:rsid w:val="007F4381"/>
    <w:rsid w:val="007F617D"/>
    <w:rsid w:val="00800DCF"/>
    <w:rsid w:val="00806820"/>
    <w:rsid w:val="00813D34"/>
    <w:rsid w:val="00815AFC"/>
    <w:rsid w:val="008216C0"/>
    <w:rsid w:val="008217B6"/>
    <w:rsid w:val="008253C2"/>
    <w:rsid w:val="008261AF"/>
    <w:rsid w:val="00832766"/>
    <w:rsid w:val="0083777E"/>
    <w:rsid w:val="00846533"/>
    <w:rsid w:val="008467D3"/>
    <w:rsid w:val="008502B8"/>
    <w:rsid w:val="00850CF0"/>
    <w:rsid w:val="00852F82"/>
    <w:rsid w:val="00854B03"/>
    <w:rsid w:val="00854BF5"/>
    <w:rsid w:val="00854D6F"/>
    <w:rsid w:val="00856B15"/>
    <w:rsid w:val="008649EF"/>
    <w:rsid w:val="00867655"/>
    <w:rsid w:val="0087324C"/>
    <w:rsid w:val="0087704F"/>
    <w:rsid w:val="00884121"/>
    <w:rsid w:val="00884952"/>
    <w:rsid w:val="008912AF"/>
    <w:rsid w:val="008934F2"/>
    <w:rsid w:val="00893EE5"/>
    <w:rsid w:val="0089506B"/>
    <w:rsid w:val="008A4C39"/>
    <w:rsid w:val="008B45A0"/>
    <w:rsid w:val="008B541A"/>
    <w:rsid w:val="008D0918"/>
    <w:rsid w:val="008D2536"/>
    <w:rsid w:val="008E1C80"/>
    <w:rsid w:val="008E3138"/>
    <w:rsid w:val="008F1ABC"/>
    <w:rsid w:val="008F1F0C"/>
    <w:rsid w:val="008F2DE2"/>
    <w:rsid w:val="008F5396"/>
    <w:rsid w:val="008F6843"/>
    <w:rsid w:val="00903EF7"/>
    <w:rsid w:val="00904DE5"/>
    <w:rsid w:val="00911792"/>
    <w:rsid w:val="00912C97"/>
    <w:rsid w:val="00932DD2"/>
    <w:rsid w:val="00935371"/>
    <w:rsid w:val="00942D15"/>
    <w:rsid w:val="00943F5F"/>
    <w:rsid w:val="009444ED"/>
    <w:rsid w:val="009536FB"/>
    <w:rsid w:val="00957ADF"/>
    <w:rsid w:val="00961ADC"/>
    <w:rsid w:val="00962673"/>
    <w:rsid w:val="0096287C"/>
    <w:rsid w:val="0096559D"/>
    <w:rsid w:val="00967B1E"/>
    <w:rsid w:val="00983BE5"/>
    <w:rsid w:val="00984B4A"/>
    <w:rsid w:val="00984C0B"/>
    <w:rsid w:val="00991417"/>
    <w:rsid w:val="009965F5"/>
    <w:rsid w:val="009970DC"/>
    <w:rsid w:val="009A128A"/>
    <w:rsid w:val="009A4EE3"/>
    <w:rsid w:val="009C036D"/>
    <w:rsid w:val="009C370D"/>
    <w:rsid w:val="009C61F7"/>
    <w:rsid w:val="009C6670"/>
    <w:rsid w:val="009D1D5F"/>
    <w:rsid w:val="009D2767"/>
    <w:rsid w:val="009D2E71"/>
    <w:rsid w:val="009E35BB"/>
    <w:rsid w:val="009E6BDF"/>
    <w:rsid w:val="009F564E"/>
    <w:rsid w:val="00A00818"/>
    <w:rsid w:val="00A0684D"/>
    <w:rsid w:val="00A07461"/>
    <w:rsid w:val="00A1393F"/>
    <w:rsid w:val="00A21070"/>
    <w:rsid w:val="00A230F8"/>
    <w:rsid w:val="00A2423B"/>
    <w:rsid w:val="00A248B9"/>
    <w:rsid w:val="00A24C2D"/>
    <w:rsid w:val="00A27B35"/>
    <w:rsid w:val="00A32204"/>
    <w:rsid w:val="00A4592B"/>
    <w:rsid w:val="00A50D2E"/>
    <w:rsid w:val="00A5203B"/>
    <w:rsid w:val="00A66F2D"/>
    <w:rsid w:val="00A67087"/>
    <w:rsid w:val="00A85EAE"/>
    <w:rsid w:val="00AA2C96"/>
    <w:rsid w:val="00AA2CEE"/>
    <w:rsid w:val="00AA586C"/>
    <w:rsid w:val="00AA5AC0"/>
    <w:rsid w:val="00AB0951"/>
    <w:rsid w:val="00AB0C89"/>
    <w:rsid w:val="00AB7C07"/>
    <w:rsid w:val="00AC2267"/>
    <w:rsid w:val="00AD0590"/>
    <w:rsid w:val="00AD065B"/>
    <w:rsid w:val="00AD1D57"/>
    <w:rsid w:val="00AD3D92"/>
    <w:rsid w:val="00AE54E3"/>
    <w:rsid w:val="00AF11D7"/>
    <w:rsid w:val="00AF29EF"/>
    <w:rsid w:val="00AF5DC4"/>
    <w:rsid w:val="00AF72AF"/>
    <w:rsid w:val="00AF7F5C"/>
    <w:rsid w:val="00B017F9"/>
    <w:rsid w:val="00B0588F"/>
    <w:rsid w:val="00B064D3"/>
    <w:rsid w:val="00B1616D"/>
    <w:rsid w:val="00B168DA"/>
    <w:rsid w:val="00B214A9"/>
    <w:rsid w:val="00B3027F"/>
    <w:rsid w:val="00B4203D"/>
    <w:rsid w:val="00B422AA"/>
    <w:rsid w:val="00B43C68"/>
    <w:rsid w:val="00B44DFE"/>
    <w:rsid w:val="00B4723E"/>
    <w:rsid w:val="00B475BD"/>
    <w:rsid w:val="00B51799"/>
    <w:rsid w:val="00B60D89"/>
    <w:rsid w:val="00B629BF"/>
    <w:rsid w:val="00B65116"/>
    <w:rsid w:val="00B717C5"/>
    <w:rsid w:val="00B74599"/>
    <w:rsid w:val="00B871B8"/>
    <w:rsid w:val="00B87D98"/>
    <w:rsid w:val="00B87F87"/>
    <w:rsid w:val="00B903F1"/>
    <w:rsid w:val="00B95CC2"/>
    <w:rsid w:val="00BA27F5"/>
    <w:rsid w:val="00BA49B8"/>
    <w:rsid w:val="00BA5880"/>
    <w:rsid w:val="00BB2CD5"/>
    <w:rsid w:val="00BB7FF7"/>
    <w:rsid w:val="00BC4762"/>
    <w:rsid w:val="00BC600F"/>
    <w:rsid w:val="00BC75BB"/>
    <w:rsid w:val="00BC779D"/>
    <w:rsid w:val="00BD5E3A"/>
    <w:rsid w:val="00BD79B0"/>
    <w:rsid w:val="00BE18CA"/>
    <w:rsid w:val="00BE2132"/>
    <w:rsid w:val="00BF3398"/>
    <w:rsid w:val="00C0072B"/>
    <w:rsid w:val="00C12623"/>
    <w:rsid w:val="00C13F18"/>
    <w:rsid w:val="00C16339"/>
    <w:rsid w:val="00C17007"/>
    <w:rsid w:val="00C21252"/>
    <w:rsid w:val="00C22144"/>
    <w:rsid w:val="00C325CB"/>
    <w:rsid w:val="00C33A1B"/>
    <w:rsid w:val="00C43878"/>
    <w:rsid w:val="00C44893"/>
    <w:rsid w:val="00C5166B"/>
    <w:rsid w:val="00C51814"/>
    <w:rsid w:val="00C56D10"/>
    <w:rsid w:val="00C66BFF"/>
    <w:rsid w:val="00C7545A"/>
    <w:rsid w:val="00C813D5"/>
    <w:rsid w:val="00C93DAA"/>
    <w:rsid w:val="00C955AF"/>
    <w:rsid w:val="00CA0451"/>
    <w:rsid w:val="00CA292A"/>
    <w:rsid w:val="00CA5F9F"/>
    <w:rsid w:val="00CB390A"/>
    <w:rsid w:val="00CD01B3"/>
    <w:rsid w:val="00CD54B8"/>
    <w:rsid w:val="00CD5EFC"/>
    <w:rsid w:val="00CD6579"/>
    <w:rsid w:val="00CE1FD2"/>
    <w:rsid w:val="00CF6235"/>
    <w:rsid w:val="00D101D1"/>
    <w:rsid w:val="00D1486A"/>
    <w:rsid w:val="00D2155B"/>
    <w:rsid w:val="00D223DC"/>
    <w:rsid w:val="00D2540F"/>
    <w:rsid w:val="00D316D4"/>
    <w:rsid w:val="00D31AF0"/>
    <w:rsid w:val="00D33C41"/>
    <w:rsid w:val="00D4249F"/>
    <w:rsid w:val="00D447D2"/>
    <w:rsid w:val="00D51E97"/>
    <w:rsid w:val="00D60049"/>
    <w:rsid w:val="00D613CC"/>
    <w:rsid w:val="00D74A62"/>
    <w:rsid w:val="00D7743C"/>
    <w:rsid w:val="00D80A06"/>
    <w:rsid w:val="00D81DB5"/>
    <w:rsid w:val="00D85701"/>
    <w:rsid w:val="00D86EC2"/>
    <w:rsid w:val="00D870B9"/>
    <w:rsid w:val="00DA5E27"/>
    <w:rsid w:val="00DA7EDC"/>
    <w:rsid w:val="00DB0F65"/>
    <w:rsid w:val="00DB4398"/>
    <w:rsid w:val="00DC535C"/>
    <w:rsid w:val="00DC6031"/>
    <w:rsid w:val="00DD510D"/>
    <w:rsid w:val="00DE16B4"/>
    <w:rsid w:val="00DF0CF9"/>
    <w:rsid w:val="00E00151"/>
    <w:rsid w:val="00E00A85"/>
    <w:rsid w:val="00E02162"/>
    <w:rsid w:val="00E06EFB"/>
    <w:rsid w:val="00E348AF"/>
    <w:rsid w:val="00E36C52"/>
    <w:rsid w:val="00E408E3"/>
    <w:rsid w:val="00E50F27"/>
    <w:rsid w:val="00E510D0"/>
    <w:rsid w:val="00E521FA"/>
    <w:rsid w:val="00E5283A"/>
    <w:rsid w:val="00E61EB9"/>
    <w:rsid w:val="00E647DE"/>
    <w:rsid w:val="00E6663D"/>
    <w:rsid w:val="00E67DE3"/>
    <w:rsid w:val="00E867B8"/>
    <w:rsid w:val="00E86F1E"/>
    <w:rsid w:val="00E932E8"/>
    <w:rsid w:val="00E9419A"/>
    <w:rsid w:val="00E972D7"/>
    <w:rsid w:val="00E97FF5"/>
    <w:rsid w:val="00EA65F3"/>
    <w:rsid w:val="00EA70CE"/>
    <w:rsid w:val="00EB04C5"/>
    <w:rsid w:val="00EB10CD"/>
    <w:rsid w:val="00EB61AD"/>
    <w:rsid w:val="00EC5044"/>
    <w:rsid w:val="00ED0AF1"/>
    <w:rsid w:val="00ED3BF6"/>
    <w:rsid w:val="00ED41A2"/>
    <w:rsid w:val="00ED5352"/>
    <w:rsid w:val="00EE6570"/>
    <w:rsid w:val="00EF0198"/>
    <w:rsid w:val="00EF26B3"/>
    <w:rsid w:val="00EF336A"/>
    <w:rsid w:val="00EF550C"/>
    <w:rsid w:val="00F2550A"/>
    <w:rsid w:val="00F26D84"/>
    <w:rsid w:val="00F32AD2"/>
    <w:rsid w:val="00F37661"/>
    <w:rsid w:val="00F376DD"/>
    <w:rsid w:val="00F435CB"/>
    <w:rsid w:val="00F43F8D"/>
    <w:rsid w:val="00F5360B"/>
    <w:rsid w:val="00F53FD7"/>
    <w:rsid w:val="00F546FC"/>
    <w:rsid w:val="00F54F69"/>
    <w:rsid w:val="00F62791"/>
    <w:rsid w:val="00F62D07"/>
    <w:rsid w:val="00F672A3"/>
    <w:rsid w:val="00F702F3"/>
    <w:rsid w:val="00F86CD3"/>
    <w:rsid w:val="00F87869"/>
    <w:rsid w:val="00F93ACD"/>
    <w:rsid w:val="00F9455E"/>
    <w:rsid w:val="00F94D82"/>
    <w:rsid w:val="00F96C26"/>
    <w:rsid w:val="00F97427"/>
    <w:rsid w:val="00FA0FFE"/>
    <w:rsid w:val="00FA12EA"/>
    <w:rsid w:val="00FA4B19"/>
    <w:rsid w:val="00FA52FC"/>
    <w:rsid w:val="00FA61B0"/>
    <w:rsid w:val="00FA70BA"/>
    <w:rsid w:val="00FB4513"/>
    <w:rsid w:val="00FC1B9F"/>
    <w:rsid w:val="00FC5B4E"/>
    <w:rsid w:val="00FC7514"/>
    <w:rsid w:val="00FD47EF"/>
    <w:rsid w:val="00FD58B1"/>
    <w:rsid w:val="00FD7CB9"/>
    <w:rsid w:val="00FE25C0"/>
    <w:rsid w:val="00FF0959"/>
    <w:rsid w:val="02640238"/>
    <w:rsid w:val="02867E41"/>
    <w:rsid w:val="03EF0C3E"/>
    <w:rsid w:val="04016ABB"/>
    <w:rsid w:val="044A3288"/>
    <w:rsid w:val="04AB2818"/>
    <w:rsid w:val="04CA2FB5"/>
    <w:rsid w:val="056D5CD6"/>
    <w:rsid w:val="07DB29DD"/>
    <w:rsid w:val="086F75C9"/>
    <w:rsid w:val="096011EA"/>
    <w:rsid w:val="09AB6B22"/>
    <w:rsid w:val="09B21E5F"/>
    <w:rsid w:val="0A8B475F"/>
    <w:rsid w:val="0BD87233"/>
    <w:rsid w:val="0D212676"/>
    <w:rsid w:val="0D3C38A1"/>
    <w:rsid w:val="0E001D37"/>
    <w:rsid w:val="0E4208CB"/>
    <w:rsid w:val="0FA41D7E"/>
    <w:rsid w:val="12D14B02"/>
    <w:rsid w:val="14252AF1"/>
    <w:rsid w:val="14A06812"/>
    <w:rsid w:val="14D56493"/>
    <w:rsid w:val="152E7A38"/>
    <w:rsid w:val="15883A78"/>
    <w:rsid w:val="15E124A2"/>
    <w:rsid w:val="16815279"/>
    <w:rsid w:val="177576FC"/>
    <w:rsid w:val="17E26EA8"/>
    <w:rsid w:val="184D7AF6"/>
    <w:rsid w:val="1A9B14FB"/>
    <w:rsid w:val="1B3721C8"/>
    <w:rsid w:val="1C061732"/>
    <w:rsid w:val="1C8A6328"/>
    <w:rsid w:val="21C30312"/>
    <w:rsid w:val="223E2B71"/>
    <w:rsid w:val="239D63E8"/>
    <w:rsid w:val="23FF25B1"/>
    <w:rsid w:val="252142C3"/>
    <w:rsid w:val="25FA5C02"/>
    <w:rsid w:val="26826233"/>
    <w:rsid w:val="26D64337"/>
    <w:rsid w:val="29034865"/>
    <w:rsid w:val="291718B7"/>
    <w:rsid w:val="2A047719"/>
    <w:rsid w:val="2AE843CC"/>
    <w:rsid w:val="2B001805"/>
    <w:rsid w:val="2B013C59"/>
    <w:rsid w:val="2BE77AA4"/>
    <w:rsid w:val="2CBB3640"/>
    <w:rsid w:val="2D641088"/>
    <w:rsid w:val="2E81035C"/>
    <w:rsid w:val="2E81316C"/>
    <w:rsid w:val="2ED33959"/>
    <w:rsid w:val="2FD63906"/>
    <w:rsid w:val="306F7027"/>
    <w:rsid w:val="311672E9"/>
    <w:rsid w:val="33DF794F"/>
    <w:rsid w:val="34456B45"/>
    <w:rsid w:val="351647A5"/>
    <w:rsid w:val="36175ECB"/>
    <w:rsid w:val="36E721AB"/>
    <w:rsid w:val="37910FBB"/>
    <w:rsid w:val="39C25554"/>
    <w:rsid w:val="3A6309D4"/>
    <w:rsid w:val="3B8033CF"/>
    <w:rsid w:val="3B8950B3"/>
    <w:rsid w:val="3C872BA7"/>
    <w:rsid w:val="3CC82828"/>
    <w:rsid w:val="3CD77573"/>
    <w:rsid w:val="3F1955BD"/>
    <w:rsid w:val="4251506E"/>
    <w:rsid w:val="42CB6BCE"/>
    <w:rsid w:val="434E0566"/>
    <w:rsid w:val="442720BA"/>
    <w:rsid w:val="46DD5F14"/>
    <w:rsid w:val="47A45C40"/>
    <w:rsid w:val="481A0634"/>
    <w:rsid w:val="48A24875"/>
    <w:rsid w:val="48C93BB0"/>
    <w:rsid w:val="4A000C96"/>
    <w:rsid w:val="4A253068"/>
    <w:rsid w:val="4A806AC4"/>
    <w:rsid w:val="4AFC41C0"/>
    <w:rsid w:val="4B6A5A93"/>
    <w:rsid w:val="4C3565B6"/>
    <w:rsid w:val="4CFB0295"/>
    <w:rsid w:val="4DB33889"/>
    <w:rsid w:val="4E1C706A"/>
    <w:rsid w:val="4E757E04"/>
    <w:rsid w:val="4E9F5EC1"/>
    <w:rsid w:val="4EEE593A"/>
    <w:rsid w:val="4F935888"/>
    <w:rsid w:val="504D6E28"/>
    <w:rsid w:val="514C537E"/>
    <w:rsid w:val="51D50F82"/>
    <w:rsid w:val="51DF7518"/>
    <w:rsid w:val="5364665A"/>
    <w:rsid w:val="54D413B8"/>
    <w:rsid w:val="55801A9A"/>
    <w:rsid w:val="55835B15"/>
    <w:rsid w:val="56E70AF9"/>
    <w:rsid w:val="579B2BBB"/>
    <w:rsid w:val="58156F65"/>
    <w:rsid w:val="58532F39"/>
    <w:rsid w:val="596B4042"/>
    <w:rsid w:val="59A45D42"/>
    <w:rsid w:val="59A67FD6"/>
    <w:rsid w:val="59B2243E"/>
    <w:rsid w:val="5AE76FEC"/>
    <w:rsid w:val="5B2353A2"/>
    <w:rsid w:val="5BCC4D00"/>
    <w:rsid w:val="5C321615"/>
    <w:rsid w:val="5F2C10BF"/>
    <w:rsid w:val="5F37766E"/>
    <w:rsid w:val="605A19D9"/>
    <w:rsid w:val="608C1C3B"/>
    <w:rsid w:val="60A96349"/>
    <w:rsid w:val="60E341E8"/>
    <w:rsid w:val="6103002C"/>
    <w:rsid w:val="61844CB7"/>
    <w:rsid w:val="6252656D"/>
    <w:rsid w:val="62FE04A2"/>
    <w:rsid w:val="63F534C5"/>
    <w:rsid w:val="643C74D4"/>
    <w:rsid w:val="649015CE"/>
    <w:rsid w:val="649A0B64"/>
    <w:rsid w:val="64F733FB"/>
    <w:rsid w:val="69D15A00"/>
    <w:rsid w:val="6B4D126D"/>
    <w:rsid w:val="6C3A18E1"/>
    <w:rsid w:val="6C6B3609"/>
    <w:rsid w:val="6D1E5C16"/>
    <w:rsid w:val="6D592EA5"/>
    <w:rsid w:val="6DAA383E"/>
    <w:rsid w:val="6F035E54"/>
    <w:rsid w:val="71E56DE8"/>
    <w:rsid w:val="72AE19F0"/>
    <w:rsid w:val="73353907"/>
    <w:rsid w:val="73A770C2"/>
    <w:rsid w:val="73C350B9"/>
    <w:rsid w:val="749B3DA3"/>
    <w:rsid w:val="75671ED7"/>
    <w:rsid w:val="76264552"/>
    <w:rsid w:val="762867C4"/>
    <w:rsid w:val="77843305"/>
    <w:rsid w:val="78AA2807"/>
    <w:rsid w:val="793D7B1F"/>
    <w:rsid w:val="7BBA0FB3"/>
    <w:rsid w:val="7BC31986"/>
    <w:rsid w:val="7BC41E31"/>
    <w:rsid w:val="7D6C09D3"/>
    <w:rsid w:val="7E6C5866"/>
    <w:rsid w:val="7FD91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7"/>
    <w:qFormat/>
    <w:uiPriority w:val="0"/>
    <w:rPr>
      <w:rFonts w:ascii="宋体"/>
      <w:sz w:val="18"/>
      <w:szCs w:val="18"/>
    </w:rPr>
  </w:style>
  <w:style w:type="paragraph" w:styleId="6">
    <w:name w:val="annotation text"/>
    <w:basedOn w:val="1"/>
    <w:link w:val="32"/>
    <w:qFormat/>
    <w:uiPriority w:val="0"/>
    <w:pPr>
      <w:jc w:val="left"/>
    </w:pPr>
  </w:style>
  <w:style w:type="paragraph" w:styleId="7">
    <w:name w:val="Body Text"/>
    <w:basedOn w:val="1"/>
    <w:qFormat/>
    <w:uiPriority w:val="0"/>
    <w:pPr>
      <w:spacing w:line="360" w:lineRule="exact"/>
    </w:pPr>
    <w:rPr>
      <w:rFonts w:ascii="宋体"/>
      <w:sz w:val="24"/>
    </w:rPr>
  </w:style>
  <w:style w:type="paragraph" w:styleId="8">
    <w:name w:val="Body Text Indent"/>
    <w:basedOn w:val="1"/>
    <w:qFormat/>
    <w:uiPriority w:val="0"/>
    <w:pPr>
      <w:spacing w:line="500" w:lineRule="exact"/>
      <w:ind w:firstLine="560" w:firstLineChars="200"/>
      <w:jc w:val="left"/>
    </w:pPr>
    <w:rPr>
      <w:rFonts w:ascii="宋体"/>
      <w:bCs/>
      <w:sz w:val="28"/>
    </w:rPr>
  </w:style>
  <w:style w:type="paragraph" w:styleId="9">
    <w:name w:val="toc 3"/>
    <w:basedOn w:val="1"/>
    <w:next w:val="1"/>
    <w:qFormat/>
    <w:uiPriority w:val="39"/>
    <w:pPr>
      <w:ind w:left="840" w:leftChars="400"/>
    </w:pPr>
  </w:style>
  <w:style w:type="paragraph" w:styleId="10">
    <w:name w:val="Plain Text"/>
    <w:basedOn w:val="1"/>
    <w:qFormat/>
    <w:uiPriority w:val="0"/>
    <w:pPr>
      <w:adjustRightInd/>
      <w:spacing w:line="240" w:lineRule="auto"/>
      <w:textAlignment w:val="auto"/>
    </w:pPr>
    <w:rPr>
      <w:rFonts w:ascii="宋体" w:hAnsi="Courier New"/>
      <w:kern w:val="2"/>
    </w:rPr>
  </w:style>
  <w:style w:type="paragraph" w:styleId="11">
    <w:name w:val="Date"/>
    <w:basedOn w:val="1"/>
    <w:next w:val="1"/>
    <w:qFormat/>
    <w:uiPriority w:val="0"/>
    <w:pPr>
      <w:adjustRightInd/>
      <w:spacing w:line="240" w:lineRule="auto"/>
      <w:textAlignment w:val="auto"/>
    </w:pPr>
    <w:rPr>
      <w:rFonts w:ascii="Times New Roman" w:hAnsi="Times New Roman"/>
      <w:kern w:val="2"/>
    </w:rPr>
  </w:style>
  <w:style w:type="paragraph" w:styleId="12">
    <w:name w:val="Balloon Text"/>
    <w:basedOn w:val="1"/>
    <w:link w:val="35"/>
    <w:qFormat/>
    <w:uiPriority w:val="0"/>
    <w:pPr>
      <w:spacing w:line="240" w:lineRule="auto"/>
    </w:pPr>
    <w:rPr>
      <w:sz w:val="18"/>
      <w:szCs w:val="18"/>
    </w:rPr>
  </w:style>
  <w:style w:type="paragraph" w:styleId="13">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4">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5">
    <w:name w:val="toc 1"/>
    <w:basedOn w:val="1"/>
    <w:next w:val="1"/>
    <w:qFormat/>
    <w:uiPriority w:val="39"/>
  </w:style>
  <w:style w:type="paragraph" w:styleId="16">
    <w:name w:val="Body Text 2"/>
    <w:basedOn w:val="1"/>
    <w:qFormat/>
    <w:uiPriority w:val="0"/>
    <w:pPr>
      <w:spacing w:line="500" w:lineRule="exact"/>
    </w:pPr>
    <w:rPr>
      <w:rFonts w:ascii="宋体"/>
      <w:bCs/>
      <w:sz w:val="28"/>
    </w:rPr>
  </w:style>
  <w:style w:type="paragraph" w:styleId="17">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8">
    <w:name w:val="annotation subject"/>
    <w:basedOn w:val="6"/>
    <w:next w:val="6"/>
    <w:link w:val="36"/>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basedOn w:val="21"/>
    <w:unhideWhenUsed/>
    <w:qFormat/>
    <w:uiPriority w:val="99"/>
    <w:rPr>
      <w:color w:val="0000FF" w:themeColor="hyperlink"/>
      <w:u w:val="single"/>
    </w:rPr>
  </w:style>
  <w:style w:type="character" w:styleId="24">
    <w:name w:val="annotation reference"/>
    <w:basedOn w:val="21"/>
    <w:qFormat/>
    <w:uiPriority w:val="0"/>
    <w:rPr>
      <w:sz w:val="21"/>
      <w:szCs w:val="21"/>
    </w:rPr>
  </w:style>
  <w:style w:type="paragraph" w:customStyle="1" w:styleId="25">
    <w:name w:val="正文（缩进）"/>
    <w:basedOn w:val="1"/>
    <w:qFormat/>
    <w:uiPriority w:val="0"/>
    <w:pPr>
      <w:spacing w:before="50" w:after="50"/>
      <w:ind w:firstLine="200" w:firstLineChars="200"/>
    </w:pPr>
    <w:rPr>
      <w:szCs w:val="22"/>
    </w:rPr>
  </w:style>
  <w:style w:type="paragraph" w:customStyle="1" w:styleId="26">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27">
    <w:name w:val="文档结构图 Char"/>
    <w:basedOn w:val="21"/>
    <w:link w:val="5"/>
    <w:qFormat/>
    <w:uiPriority w:val="0"/>
    <w:rPr>
      <w:rFonts w:ascii="宋体"/>
      <w:sz w:val="18"/>
      <w:szCs w:val="18"/>
    </w:rPr>
  </w:style>
  <w:style w:type="character" w:customStyle="1" w:styleId="28">
    <w:name w:val="无"/>
    <w:qFormat/>
    <w:uiPriority w:val="99"/>
  </w:style>
  <w:style w:type="paragraph" w:customStyle="1" w:styleId="2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0">
    <w:name w:val="List Paragraph"/>
    <w:basedOn w:val="1"/>
    <w:qFormat/>
    <w:uiPriority w:val="0"/>
    <w:pPr>
      <w:ind w:firstLine="420" w:firstLineChars="200"/>
    </w:pPr>
  </w:style>
  <w:style w:type="character" w:customStyle="1" w:styleId="31">
    <w:name w:val="NormalCharacter"/>
    <w:qFormat/>
    <w:uiPriority w:val="0"/>
    <w:rPr>
      <w:rFonts w:ascii="CG Times (W1)" w:hAnsi="CG Times (W1)" w:eastAsia="宋体" w:cs="Times New Roman"/>
      <w:sz w:val="21"/>
      <w:lang w:val="en-US" w:eastAsia="zh-CN" w:bidi="ar-SA"/>
    </w:rPr>
  </w:style>
  <w:style w:type="character" w:customStyle="1" w:styleId="32">
    <w:name w:val="批注文字 Char"/>
    <w:basedOn w:val="21"/>
    <w:link w:val="6"/>
    <w:qFormat/>
    <w:uiPriority w:val="0"/>
    <w:rPr>
      <w:rFonts w:ascii="CG Times (W1)" w:hAnsi="CG Times (W1)"/>
      <w:sz w:val="21"/>
    </w:rPr>
  </w:style>
  <w:style w:type="paragraph" w:customStyle="1" w:styleId="33">
    <w:name w:val="reader-word-layer"/>
    <w:basedOn w:val="1"/>
    <w:qFormat/>
    <w:uiPriority w:val="0"/>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34">
    <w:name w:val="TOC 标题1"/>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color w:val="366091" w:themeColor="accent1" w:themeShade="BF"/>
      <w:kern w:val="0"/>
      <w:sz w:val="32"/>
      <w:szCs w:val="32"/>
    </w:rPr>
  </w:style>
  <w:style w:type="character" w:customStyle="1" w:styleId="35">
    <w:name w:val="批注框文本 Char"/>
    <w:basedOn w:val="21"/>
    <w:link w:val="12"/>
    <w:qFormat/>
    <w:uiPriority w:val="0"/>
    <w:rPr>
      <w:rFonts w:ascii="CG Times (W1)" w:hAnsi="CG Times (W1)"/>
      <w:sz w:val="18"/>
      <w:szCs w:val="18"/>
    </w:rPr>
  </w:style>
  <w:style w:type="character" w:customStyle="1" w:styleId="36">
    <w:name w:val="批注主题 Char"/>
    <w:basedOn w:val="32"/>
    <w:link w:val="18"/>
    <w:qFormat/>
    <w:uiPriority w:val="0"/>
    <w:rPr>
      <w:rFonts w:ascii="CG Times (W1)" w:hAnsi="CG Times (W1)"/>
      <w:b/>
      <w:bCs/>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D8256C-3B2C-479D-8132-D3BE1074137B}">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36</Pages>
  <Words>15808</Words>
  <Characters>16715</Characters>
  <Lines>138</Lines>
  <Paragraphs>39</Paragraphs>
  <TotalTime>145</TotalTime>
  <ScaleCrop>false</ScaleCrop>
  <LinksUpToDate>false</LinksUpToDate>
  <CharactersWithSpaces>18295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2024-05-09T03:18:00Z</dcterms:created>
  <dc:creator>王友</dc:creator>
  <cp:lastModifiedBy>高辰</cp:lastModifiedBy>
  <cp:lastPrinted>2020-03-04T01:31:00Z</cp:lastPrinted>
  <dcterms:modified xsi:type="dcterms:W3CDTF">2024-05-27T09:48:04Z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BB08D45AC15C4713A5DDB9276EA139E3_13</vt:lpwstr>
  </property>
</Properties>
</file>