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12"/>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lang w:eastAsia="zh-CN"/>
        </w:rPr>
        <w:t>北国商城</w:t>
      </w:r>
      <w:r>
        <w:rPr>
          <w:rFonts w:hint="eastAsia" w:ascii="隶书" w:eastAsia="隶书"/>
          <w:b/>
          <w:sz w:val="48"/>
          <w:szCs w:val="48"/>
          <w:lang w:val="en-US" w:eastAsia="zh-CN"/>
        </w:rPr>
        <w:t>财务档案存放柜采购</w:t>
      </w:r>
      <w:r>
        <w:rPr>
          <w:rFonts w:hint="eastAsia" w:ascii="隶书" w:eastAsia="隶书"/>
          <w:b/>
          <w:sz w:val="48"/>
          <w:szCs w:val="48"/>
        </w:rPr>
        <w:t>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hint="default" w:ascii="隶书" w:eastAsia="隶书"/>
          <w:sz w:val="32"/>
          <w:lang w:val="en-US" w:eastAsia="zh-CN"/>
        </w:rPr>
      </w:pPr>
      <w:r>
        <w:rPr>
          <w:rFonts w:hint="eastAsia" w:ascii="隶书" w:eastAsia="隶书"/>
          <w:sz w:val="32"/>
        </w:rPr>
        <w:t>招标编号：</w:t>
      </w:r>
      <w:r>
        <w:rPr>
          <w:rFonts w:hint="eastAsia" w:ascii="隶书" w:eastAsia="隶书"/>
          <w:sz w:val="32"/>
          <w:lang w:val="en-US" w:eastAsia="zh-CN"/>
        </w:rPr>
        <w:t>BGGF-2024-5-30</w:t>
      </w:r>
    </w:p>
    <w:p>
      <w:pPr>
        <w:rPr>
          <w:rFonts w:ascii="隶书" w:eastAsia="隶书"/>
          <w:sz w:val="32"/>
        </w:rPr>
      </w:pPr>
    </w:p>
    <w:p>
      <w:pPr>
        <w:jc w:val="center"/>
        <w:rPr>
          <w:rFonts w:hint="default" w:ascii="隶书" w:eastAsia="隶书"/>
          <w:sz w:val="36"/>
          <w:lang w:val="en-US" w:eastAsia="zh-CN"/>
        </w:rPr>
      </w:pPr>
      <w:r>
        <w:rPr>
          <w:rFonts w:hint="eastAsia" w:ascii="隶书" w:eastAsia="隶书"/>
          <w:sz w:val="36"/>
        </w:rPr>
        <w:t>招标单位：</w:t>
      </w:r>
      <w:r>
        <w:rPr>
          <w:rFonts w:hint="eastAsia" w:ascii="隶书" w:eastAsia="隶书"/>
          <w:sz w:val="36"/>
          <w:lang w:val="en-US" w:eastAsia="zh-CN"/>
        </w:rPr>
        <w:t>北国商城股份有限公司</w:t>
      </w:r>
    </w:p>
    <w:p>
      <w:pPr>
        <w:ind w:firstLine="1800" w:firstLineChars="500"/>
        <w:jc w:val="both"/>
        <w:rPr>
          <w:rFonts w:hint="eastAsia" w:ascii="隶书" w:eastAsia="隶书"/>
          <w:sz w:val="36"/>
          <w:highlight w:val="yellow"/>
          <w:lang w:eastAsia="zh-CN"/>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24</w:t>
      </w:r>
      <w:r>
        <w:rPr>
          <w:rFonts w:hint="eastAsia" w:ascii="隶书" w:eastAsia="隶书"/>
          <w:sz w:val="36"/>
        </w:rPr>
        <w:t>年</w:t>
      </w:r>
      <w:r>
        <w:rPr>
          <w:rFonts w:hint="eastAsia" w:ascii="隶书" w:eastAsia="隶书"/>
          <w:sz w:val="36"/>
          <w:lang w:val="en-US" w:eastAsia="zh-CN"/>
        </w:rPr>
        <w:t>5</w:t>
      </w:r>
      <w:r>
        <w:rPr>
          <w:rFonts w:hint="eastAsia" w:ascii="隶书" w:eastAsia="隶书"/>
          <w:sz w:val="36"/>
        </w:rPr>
        <w:t>月</w:t>
      </w:r>
    </w:p>
    <w:p>
      <w:pPr>
        <w:jc w:val="center"/>
        <w:rPr>
          <w:rFonts w:ascii="隶书" w:eastAsia="隶书"/>
          <w:sz w:val="28"/>
        </w:rPr>
      </w:pPr>
    </w:p>
    <w:p>
      <w:pPr>
        <w:pStyle w:val="6"/>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pageBreakBefore w:val="0"/>
        <w:widowControl w:val="0"/>
        <w:numPr>
          <w:ilvl w:val="0"/>
          <w:numId w:val="1"/>
        </w:numPr>
        <w:kinsoku/>
        <w:wordWrap/>
        <w:overflowPunct/>
        <w:topLinePunct w:val="0"/>
        <w:autoSpaceDE/>
        <w:autoSpaceDN/>
        <w:bidi w:val="0"/>
        <w:adjustRightInd w:val="0"/>
        <w:snapToGrid/>
        <w:spacing w:line="500" w:lineRule="exact"/>
        <w:ind w:left="839" w:hanging="839"/>
        <w:textAlignment w:val="baseline"/>
        <w:rPr>
          <w:rFonts w:ascii="宋体"/>
          <w:sz w:val="32"/>
        </w:rPr>
      </w:pPr>
      <w:r>
        <w:rPr>
          <w:rFonts w:hint="eastAsia" w:ascii="宋体"/>
          <w:sz w:val="32"/>
          <w:lang w:eastAsia="zh-CN"/>
        </w:rPr>
        <w:t>招标公告</w:t>
      </w:r>
    </w:p>
    <w:p>
      <w:pPr>
        <w:pageBreakBefore w:val="0"/>
        <w:widowControl w:val="0"/>
        <w:numPr>
          <w:ilvl w:val="0"/>
          <w:numId w:val="1"/>
        </w:numPr>
        <w:kinsoku/>
        <w:wordWrap/>
        <w:overflowPunct/>
        <w:topLinePunct w:val="0"/>
        <w:autoSpaceDE/>
        <w:autoSpaceDN/>
        <w:bidi w:val="0"/>
        <w:adjustRightInd w:val="0"/>
        <w:snapToGrid/>
        <w:spacing w:line="500" w:lineRule="exact"/>
        <w:ind w:left="839" w:hanging="839"/>
        <w:textAlignment w:val="baseline"/>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技术要求及规范</w:t>
      </w:r>
    </w:p>
    <w:p>
      <w:pPr>
        <w:numPr>
          <w:ilvl w:val="0"/>
          <w:numId w:val="1"/>
        </w:numPr>
        <w:spacing w:line="360" w:lineRule="auto"/>
        <w:ind w:left="839" w:hanging="839"/>
        <w:rPr>
          <w:rFonts w:hint="eastAsia" w:ascii="宋体" w:eastAsia="宋体" w:cs="Times New Roman"/>
          <w:sz w:val="32"/>
          <w:lang w:eastAsia="zh-CN"/>
        </w:rPr>
      </w:pPr>
      <w:r>
        <w:rPr>
          <w:rFonts w:hint="eastAsia" w:ascii="宋体" w:eastAsia="宋体" w:cs="Times New Roman"/>
          <w:sz w:val="32"/>
          <w:lang w:eastAsia="zh-CN"/>
        </w:rPr>
        <w:t>工程量清单</w:t>
      </w:r>
    </w:p>
    <w:p>
      <w:pPr>
        <w:pStyle w:val="6"/>
        <w:rPr>
          <w:rFonts w:hint="default" w:ascii="宋体" w:hAnsi="CG Times (W1)" w:eastAsia="宋体" w:cs="Times New Roman"/>
          <w:b w:val="0"/>
          <w:sz w:val="32"/>
          <w:lang w:val="en-US" w:eastAsia="zh-CN" w:bidi="ar-SA"/>
        </w:rPr>
      </w:pPr>
      <w:r>
        <w:rPr>
          <w:rFonts w:hint="eastAsia" w:ascii="宋体" w:hAnsi="CG Times (W1)" w:eastAsia="宋体" w:cs="Times New Roman"/>
          <w:b w:val="0"/>
          <w:sz w:val="32"/>
          <w:lang w:val="en-US" w:eastAsia="zh-CN" w:bidi="ar-SA"/>
        </w:rPr>
        <w:t>第五章  合同主要条款</w:t>
      </w:r>
    </w:p>
    <w:p>
      <w:pPr>
        <w:numPr>
          <w:ilvl w:val="0"/>
          <w:numId w:val="0"/>
        </w:numPr>
        <w:spacing w:line="360" w:lineRule="auto"/>
        <w:ind w:leftChars="0"/>
        <w:rPr>
          <w:rFonts w:hint="eastAsia" w:ascii="宋体" w:eastAsia="宋体" w:cs="Times New Roman"/>
          <w:sz w:val="32"/>
          <w:lang w:eastAsia="zh-CN"/>
        </w:rPr>
      </w:pPr>
      <w:r>
        <w:rPr>
          <w:rFonts w:hint="eastAsia" w:ascii="宋体" w:cs="Times New Roman"/>
          <w:sz w:val="32"/>
          <w:lang w:eastAsia="zh-CN"/>
        </w:rPr>
        <w:t>第六章</w:t>
      </w:r>
      <w:r>
        <w:rPr>
          <w:rFonts w:hint="eastAsia" w:ascii="宋体" w:cs="Times New Roman"/>
          <w:sz w:val="32"/>
          <w:lang w:val="en-US" w:eastAsia="zh-CN"/>
        </w:rPr>
        <w:t xml:space="preserve"> </w:t>
      </w:r>
      <w:r>
        <w:rPr>
          <w:rFonts w:hint="eastAsia" w:ascii="宋体" w:eastAsia="宋体" w:cs="Times New Roman"/>
          <w:sz w:val="32"/>
          <w:lang w:eastAsia="zh-CN"/>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pStyle w:val="6"/>
      </w:pPr>
    </w:p>
    <w:p>
      <w:pPr>
        <w:jc w:val="center"/>
        <w:rPr>
          <w:rFonts w:ascii="宋体"/>
          <w:b/>
          <w:sz w:val="36"/>
        </w:rPr>
      </w:pPr>
    </w:p>
    <w:p>
      <w:pPr>
        <w:numPr>
          <w:ilvl w:val="0"/>
          <w:numId w:val="2"/>
        </w:numPr>
        <w:jc w:val="center"/>
        <w:rPr>
          <w:rFonts w:hint="eastAsia" w:ascii="宋体"/>
          <w:b/>
          <w:sz w:val="36"/>
          <w:lang w:eastAsia="zh-CN"/>
        </w:rPr>
      </w:pPr>
      <w:r>
        <w:rPr>
          <w:rFonts w:hint="eastAsia" w:ascii="宋体"/>
          <w:b/>
          <w:sz w:val="36"/>
          <w:lang w:eastAsia="zh-CN"/>
        </w:rPr>
        <w:t>招标公告</w:t>
      </w:r>
    </w:p>
    <w:p>
      <w:pPr>
        <w:keepNext w:val="0"/>
        <w:keepLines w:val="0"/>
        <w:widowControl/>
        <w:numPr>
          <w:ilvl w:val="0"/>
          <w:numId w:val="3"/>
        </w:numPr>
        <w:suppressLineNumbers w:val="0"/>
        <w:jc w:val="left"/>
        <w:rPr>
          <w:rFonts w:hint="eastAsia" w:ascii="Calibri" w:hAnsi="Calibri" w:eastAsia="宋体" w:cs="Times New Roman"/>
          <w:b/>
          <w:kern w:val="2"/>
          <w:sz w:val="32"/>
          <w:szCs w:val="22"/>
          <w:lang w:val="en-US" w:eastAsia="zh-CN" w:bidi="ar-SA"/>
        </w:rPr>
      </w:pPr>
      <w:r>
        <w:rPr>
          <w:rFonts w:hint="eastAsia" w:ascii="Calibri" w:hAnsi="Calibri" w:eastAsia="宋体" w:cs="Times New Roman"/>
          <w:b/>
          <w:kern w:val="2"/>
          <w:sz w:val="32"/>
          <w:szCs w:val="22"/>
          <w:lang w:val="en-US" w:eastAsia="zh-CN" w:bidi="ar-SA"/>
        </w:rPr>
        <w:t>项目基本情况</w:t>
      </w:r>
    </w:p>
    <w:p>
      <w:pPr>
        <w:jc w:val="both"/>
        <w:rPr>
          <w:rFonts w:hint="eastAsia" w:ascii="CG Times (W1)" w:hAnsi="CG Times (W1)" w:eastAsia="宋体" w:cs="Times New Roman"/>
          <w:b w:val="0"/>
          <w:kern w:val="2"/>
          <w:sz w:val="28"/>
          <w:szCs w:val="22"/>
          <w:lang w:val="en-US" w:eastAsia="zh-CN" w:bidi="ar-SA"/>
        </w:rPr>
      </w:pPr>
      <w:r>
        <w:rPr>
          <w:rFonts w:hint="eastAsia" w:ascii="CG Times (W1)" w:hAnsi="CG Times (W1)" w:eastAsia="宋体" w:cs="Times New Roman"/>
          <w:b w:val="0"/>
          <w:kern w:val="2"/>
          <w:sz w:val="28"/>
          <w:szCs w:val="22"/>
          <w:lang w:val="en-US" w:eastAsia="zh-CN" w:bidi="ar-SA"/>
        </w:rPr>
        <w:t>1、项目名称：</w:t>
      </w:r>
      <w:r>
        <w:rPr>
          <w:rFonts w:hint="eastAsia" w:cs="Times New Roman"/>
          <w:b w:val="0"/>
          <w:kern w:val="2"/>
          <w:sz w:val="28"/>
          <w:szCs w:val="22"/>
          <w:lang w:val="en-US" w:eastAsia="zh-CN" w:bidi="ar-SA"/>
        </w:rPr>
        <w:t>北国商城财务档案存放柜采购项目</w:t>
      </w:r>
    </w:p>
    <w:p>
      <w:pPr>
        <w:rPr>
          <w:rFonts w:hint="eastAsia" w:ascii="CG Times (W1)" w:hAnsi="CG Times (W1)" w:eastAsia="宋体" w:cs="Times New Roman"/>
          <w:b w:val="0"/>
          <w:kern w:val="2"/>
          <w:sz w:val="28"/>
          <w:szCs w:val="22"/>
          <w:lang w:val="en-US" w:eastAsia="zh-CN" w:bidi="ar-SA"/>
        </w:rPr>
      </w:pPr>
      <w:r>
        <w:rPr>
          <w:rFonts w:hint="eastAsia" w:ascii="CG Times (W1)" w:hAnsi="CG Times (W1)" w:eastAsia="宋体" w:cs="Times New Roman"/>
          <w:b w:val="0"/>
          <w:kern w:val="2"/>
          <w:sz w:val="28"/>
          <w:szCs w:val="22"/>
          <w:lang w:val="en-US" w:eastAsia="zh-CN" w:bidi="ar-SA"/>
        </w:rPr>
        <w:t>2、项目地点：</w:t>
      </w:r>
      <w:r>
        <w:rPr>
          <w:rFonts w:hint="eastAsia" w:cs="Times New Roman"/>
          <w:b w:val="0"/>
          <w:kern w:val="2"/>
          <w:sz w:val="28"/>
          <w:szCs w:val="22"/>
          <w:lang w:val="en-US" w:eastAsia="zh-CN" w:bidi="ar-SA"/>
        </w:rPr>
        <w:t>石家庄市中山路188号北国商城</w:t>
      </w:r>
    </w:p>
    <w:p>
      <w:pPr>
        <w:rPr>
          <w:rFonts w:hint="eastAsia" w:ascii="CG Times (W1)" w:hAnsi="CG Times (W1)" w:eastAsia="宋体" w:cs="Times New Roman"/>
          <w:b w:val="0"/>
          <w:kern w:val="2"/>
          <w:sz w:val="28"/>
          <w:szCs w:val="22"/>
          <w:lang w:val="en-US" w:eastAsia="zh-CN" w:bidi="ar-SA"/>
        </w:rPr>
      </w:pPr>
      <w:r>
        <w:rPr>
          <w:rFonts w:hint="eastAsia" w:ascii="CG Times (W1)" w:hAnsi="CG Times (W1)" w:eastAsia="宋体" w:cs="Times New Roman"/>
          <w:b w:val="0"/>
          <w:kern w:val="2"/>
          <w:sz w:val="28"/>
          <w:szCs w:val="22"/>
          <w:lang w:val="en-US" w:eastAsia="zh-CN" w:bidi="ar-SA"/>
        </w:rPr>
        <w:t>3、最高限价：</w:t>
      </w:r>
      <w:r>
        <w:rPr>
          <w:rFonts w:hint="eastAsia" w:eastAsia="宋体" w:cs="Times New Roman"/>
          <w:b w:val="0"/>
          <w:kern w:val="2"/>
          <w:sz w:val="28"/>
          <w:szCs w:val="22"/>
          <w:lang w:val="en-US" w:eastAsia="zh-CN" w:bidi="ar-SA"/>
        </w:rPr>
        <w:t>9万元</w:t>
      </w:r>
    </w:p>
    <w:p>
      <w:pPr>
        <w:jc w:val="both"/>
        <w:rPr>
          <w:rFonts w:hint="default" w:cs="Times New Roman"/>
          <w:b w:val="0"/>
          <w:kern w:val="2"/>
          <w:sz w:val="28"/>
          <w:szCs w:val="22"/>
          <w:lang w:val="en-US" w:eastAsia="zh-CN" w:bidi="ar-SA"/>
        </w:rPr>
      </w:pPr>
      <w:r>
        <w:rPr>
          <w:rFonts w:hint="eastAsia" w:ascii="CG Times (W1)" w:hAnsi="CG Times (W1)" w:eastAsia="宋体" w:cs="Times New Roman"/>
          <w:b w:val="0"/>
          <w:kern w:val="2"/>
          <w:sz w:val="28"/>
          <w:szCs w:val="22"/>
          <w:lang w:val="en-US" w:eastAsia="zh-CN" w:bidi="ar-SA"/>
        </w:rPr>
        <w:t>4、项目概况：</w:t>
      </w:r>
      <w:r>
        <w:rPr>
          <w:rFonts w:hint="eastAsia" w:cs="Times New Roman"/>
          <w:b w:val="0"/>
          <w:kern w:val="2"/>
          <w:sz w:val="28"/>
          <w:szCs w:val="22"/>
          <w:lang w:val="en-US" w:eastAsia="zh-CN" w:bidi="ar-SA"/>
        </w:rPr>
        <w:t>北国商城财务档案存放柜采购，包含72组密集柜和15组文件柜。</w:t>
      </w:r>
    </w:p>
    <w:p>
      <w:pPr>
        <w:pStyle w:val="6"/>
        <w:numPr>
          <w:ilvl w:val="0"/>
          <w:numId w:val="3"/>
        </w:numPr>
        <w:rPr>
          <w:rFonts w:hint="default" w:ascii="Calibri" w:hAnsi="Calibri" w:eastAsia="宋体" w:cs="Times New Roman"/>
          <w:b/>
          <w:kern w:val="2"/>
          <w:sz w:val="32"/>
          <w:szCs w:val="22"/>
          <w:lang w:val="en-US" w:eastAsia="zh-CN" w:bidi="ar-SA"/>
        </w:rPr>
      </w:pPr>
      <w:r>
        <w:rPr>
          <w:rFonts w:hint="eastAsia" w:ascii="Calibri" w:hAnsi="Calibri" w:eastAsia="宋体" w:cs="Times New Roman"/>
          <w:b/>
          <w:kern w:val="2"/>
          <w:sz w:val="32"/>
          <w:szCs w:val="22"/>
          <w:lang w:val="en-US" w:eastAsia="zh-CN" w:bidi="ar-SA"/>
        </w:rPr>
        <w:t>申请人资格要求</w:t>
      </w:r>
    </w:p>
    <w:p>
      <w:pPr>
        <w:rPr>
          <w:rFonts w:hint="eastAsia" w:ascii="CG Times (W1)" w:hAnsi="CG Times (W1)" w:eastAsia="宋体" w:cs="Times New Roman"/>
          <w:b w:val="0"/>
          <w:kern w:val="2"/>
          <w:sz w:val="28"/>
          <w:szCs w:val="22"/>
          <w:lang w:val="en-US" w:eastAsia="zh-CN" w:bidi="ar-SA"/>
        </w:rPr>
      </w:pPr>
      <w:r>
        <w:rPr>
          <w:rFonts w:hint="eastAsia" w:ascii="CG Times (W1)" w:hAnsi="CG Times (W1)" w:eastAsia="宋体" w:cs="Times New Roman"/>
          <w:b w:val="0"/>
          <w:kern w:val="2"/>
          <w:sz w:val="28"/>
          <w:szCs w:val="22"/>
          <w:lang w:val="en-US" w:eastAsia="zh-CN" w:bidi="ar-SA"/>
        </w:rPr>
        <w:t>1、具备独立法人资格</w:t>
      </w:r>
    </w:p>
    <w:p>
      <w:pPr>
        <w:pStyle w:val="8"/>
        <w:ind w:left="0" w:leftChars="0" w:firstLine="0" w:firstLineChars="0"/>
        <w:rPr>
          <w:rFonts w:hint="eastAsia" w:ascii="CG Times (W1)" w:hAnsi="CG Times (W1)" w:eastAsia="宋体" w:cs="Times New Roman"/>
          <w:b w:val="0"/>
          <w:kern w:val="2"/>
          <w:sz w:val="28"/>
          <w:szCs w:val="22"/>
          <w:lang w:val="en-US" w:eastAsia="zh-CN" w:bidi="ar-SA"/>
        </w:rPr>
      </w:pPr>
      <w:r>
        <w:rPr>
          <w:rFonts w:hint="eastAsia" w:ascii="CG Times (W1)" w:hAnsi="CG Times (W1)" w:eastAsia="宋体" w:cs="Times New Roman"/>
          <w:b w:val="0"/>
          <w:kern w:val="2"/>
          <w:sz w:val="28"/>
          <w:szCs w:val="22"/>
          <w:lang w:val="en-US" w:eastAsia="zh-CN" w:bidi="ar-SA"/>
        </w:rPr>
        <w:t>2、正规生产厂家或授权经销商资格</w:t>
      </w:r>
      <w:r>
        <w:rPr>
          <w:rFonts w:hint="eastAsia"/>
          <w:lang w:eastAsia="zh-CN"/>
        </w:rPr>
        <w:t>，</w:t>
      </w:r>
      <w:r>
        <w:rPr>
          <w:rFonts w:hint="eastAsia" w:ascii="CG Times (W1)" w:hAnsi="CG Times (W1)" w:eastAsia="宋体" w:cs="Times New Roman"/>
          <w:b w:val="0"/>
          <w:color w:val="000000"/>
          <w:kern w:val="2"/>
          <w:sz w:val="28"/>
          <w:szCs w:val="22"/>
          <w:lang w:val="en-US" w:eastAsia="zh-CN" w:bidi="ar-SA"/>
        </w:rPr>
        <w:t>需提供有效期内的授权书</w:t>
      </w:r>
    </w:p>
    <w:p>
      <w:pPr>
        <w:rPr>
          <w:rFonts w:hint="eastAsia" w:ascii="CG Times (W1)" w:hAnsi="CG Times (W1)" w:eastAsia="宋体" w:cs="Times New Roman"/>
          <w:b w:val="0"/>
          <w:kern w:val="2"/>
          <w:sz w:val="28"/>
          <w:szCs w:val="22"/>
          <w:lang w:val="en-US" w:eastAsia="zh-CN" w:bidi="ar-SA"/>
        </w:rPr>
      </w:pPr>
      <w:r>
        <w:rPr>
          <w:rFonts w:hint="eastAsia" w:ascii="CG Times (W1)" w:hAnsi="CG Times (W1)" w:eastAsia="宋体" w:cs="Times New Roman"/>
          <w:b w:val="0"/>
          <w:kern w:val="2"/>
          <w:sz w:val="28"/>
          <w:szCs w:val="22"/>
          <w:lang w:val="en-US" w:eastAsia="zh-CN" w:bidi="ar-SA"/>
        </w:rPr>
        <w:t>3、信誉要求：</w:t>
      </w:r>
    </w:p>
    <w:p>
      <w:pPr>
        <w:rPr>
          <w:rFonts w:hint="default"/>
          <w:lang w:val="en-US" w:eastAsia="zh-CN"/>
        </w:rPr>
      </w:pPr>
      <w:r>
        <w:rPr>
          <w:rFonts w:hint="eastAsia" w:ascii="CG Times (W1)" w:hAnsi="CG Times (W1)" w:eastAsia="宋体" w:cs="Times New Roman"/>
          <w:b w:val="0"/>
          <w:kern w:val="2"/>
          <w:sz w:val="28"/>
          <w:szCs w:val="22"/>
          <w:lang w:val="en-US" w:eastAsia="zh-CN" w:bidi="ar-SA"/>
        </w:rPr>
        <w:t>通过“信用中国”网站（ www.creditchina.gov.cn）、“中国政府采购网” （www.ccgp.gov.cn）查询信用记录良好，申请人被列入失信被执行人、重大税收违法案件当事人名单、政府采购严重违法失信行为记录名单的单位将被拒绝参与本采购项目。查询渠道：失信被执行人、重大税收违法案</w:t>
      </w:r>
      <w:r>
        <w:rPr>
          <w:rFonts w:hint="eastAsia" w:ascii="Calibri" w:hAnsi="Calibri" w:eastAsia="宋体" w:cs="Times New Roman"/>
          <w:b w:val="0"/>
          <w:kern w:val="2"/>
          <w:sz w:val="28"/>
          <w:szCs w:val="22"/>
          <w:lang w:val="en-US" w:eastAsia="zh-CN" w:bidi="ar-SA"/>
        </w:rPr>
        <w:t>件当事人名单在“信用中国”网站查询；政府采购严重违法失信行为记 录在“中国政府采购网”查询</w:t>
      </w:r>
    </w:p>
    <w:p>
      <w:pPr>
        <w:jc w:val="center"/>
        <w:rPr>
          <w:rFonts w:ascii="宋体"/>
          <w:b/>
          <w:sz w:val="36"/>
        </w:rPr>
      </w:pPr>
    </w:p>
    <w:p>
      <w:pPr>
        <w:pStyle w:val="2"/>
        <w:rPr>
          <w:rFonts w:ascii="宋体"/>
          <w:b/>
          <w:sz w:val="36"/>
        </w:rPr>
      </w:pPr>
    </w:p>
    <w:p>
      <w:pPr>
        <w:pStyle w:val="2"/>
        <w:rPr>
          <w:rFonts w:ascii="宋体"/>
          <w:b/>
          <w:sz w:val="36"/>
        </w:rPr>
      </w:pPr>
    </w:p>
    <w:p>
      <w:pPr>
        <w:pStyle w:val="2"/>
        <w:rPr>
          <w:rFonts w:ascii="宋体"/>
          <w:b/>
          <w:sz w:val="36"/>
        </w:rPr>
      </w:pPr>
    </w:p>
    <w:p>
      <w:pPr>
        <w:jc w:val="center"/>
        <w:rPr>
          <w:rFonts w:ascii="宋体"/>
          <w:b/>
          <w:sz w:val="36"/>
        </w:rPr>
      </w:pPr>
    </w:p>
    <w:p/>
    <w:p>
      <w:pPr>
        <w:jc w:val="center"/>
        <w:rPr>
          <w:rFonts w:ascii="宋体"/>
          <w:b/>
          <w:sz w:val="36"/>
        </w:rPr>
      </w:pPr>
      <w:r>
        <w:rPr>
          <w:rFonts w:hint="eastAsia" w:ascii="宋体"/>
          <w:b/>
          <w:sz w:val="36"/>
        </w:rPr>
        <w:t>第</w:t>
      </w:r>
      <w:r>
        <w:rPr>
          <w:rFonts w:hint="eastAsia" w:ascii="宋体"/>
          <w:b/>
          <w:sz w:val="36"/>
          <w:lang w:eastAsia="zh-CN"/>
        </w:rPr>
        <w:t>二</w:t>
      </w:r>
      <w:r>
        <w:rPr>
          <w:rFonts w:hint="eastAsia" w:ascii="宋体"/>
          <w:b/>
          <w:sz w:val="36"/>
        </w:rPr>
        <w:t>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4"/>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tbl>
      <w:tblPr>
        <w:tblStyle w:val="17"/>
        <w:tblpPr w:leftFromText="180" w:rightFromText="180" w:vertAnchor="text" w:horzAnchor="page" w:tblpX="1418" w:tblpY="630"/>
        <w:tblOverlap w:val="never"/>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sz w:val="28"/>
                <w:szCs w:val="28"/>
                <w:lang w:val="en-US" w:eastAsia="zh-CN"/>
              </w:rPr>
              <w:t>项目</w:t>
            </w:r>
            <w:r>
              <w:rPr>
                <w:rFonts w:hint="eastAsia" w:ascii="仿宋" w:hAnsi="仿宋" w:eastAsia="仿宋"/>
                <w:sz w:val="28"/>
                <w:szCs w:val="28"/>
              </w:rPr>
              <w:t>名称</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textAlignment w:val="baseline"/>
              <w:rPr>
                <w:rFonts w:hint="default" w:ascii="仿宋" w:hAnsi="仿宋" w:eastAsia="仿宋"/>
                <w:kern w:val="0"/>
                <w:sz w:val="28"/>
                <w:szCs w:val="28"/>
                <w:lang w:val="en-US" w:eastAsia="zh-CN"/>
              </w:rPr>
            </w:pPr>
            <w:r>
              <w:rPr>
                <w:rFonts w:hint="eastAsia" w:cs="Times New Roman"/>
                <w:b w:val="0"/>
                <w:kern w:val="2"/>
                <w:sz w:val="28"/>
                <w:szCs w:val="22"/>
                <w:lang w:val="en-US" w:eastAsia="zh-CN" w:bidi="ar-SA"/>
              </w:rPr>
              <w:t>北国商城财务档案存放柜采购项目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default" w:ascii="仿宋" w:hAnsi="仿宋" w:eastAsia="仿宋"/>
                <w:sz w:val="28"/>
                <w:szCs w:val="28"/>
                <w:lang w:val="en-US" w:eastAsia="zh-CN"/>
              </w:rPr>
            </w:pPr>
            <w:r>
              <w:rPr>
                <w:rFonts w:hint="eastAsia" w:ascii="仿宋" w:hAnsi="仿宋" w:eastAsia="仿宋"/>
                <w:sz w:val="28"/>
                <w:szCs w:val="28"/>
                <w:highlight w:val="none"/>
                <w:lang w:val="en-US" w:eastAsia="zh-CN"/>
              </w:rPr>
              <w:t>北国商城股份有限公司总部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sz w:val="28"/>
                <w:szCs w:val="28"/>
              </w:rPr>
            </w:pPr>
            <w:r>
              <w:rPr>
                <w:rFonts w:hint="eastAsia" w:ascii="仿宋" w:hAnsi="仿宋" w:eastAsia="仿宋"/>
                <w:sz w:val="28"/>
                <w:szCs w:val="28"/>
                <w:lang w:eastAsia="zh-CN"/>
              </w:rPr>
              <w:t>自</w:t>
            </w:r>
            <w:r>
              <w:rPr>
                <w:rFonts w:hint="eastAsia" w:ascii="仿宋" w:hAnsi="仿宋" w:eastAsia="仿宋"/>
                <w:sz w:val="28"/>
                <w:szCs w:val="28"/>
              </w:rPr>
              <w:t>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auto"/>
                <w:kern w:val="2"/>
                <w:sz w:val="28"/>
                <w:szCs w:val="28"/>
              </w:rPr>
            </w:pPr>
            <w:r>
              <w:rPr>
                <w:rFonts w:hint="eastAsia" w:ascii="仿宋" w:hAnsi="仿宋" w:eastAsia="仿宋"/>
                <w:color w:val="auto"/>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auto"/>
                <w:sz w:val="28"/>
                <w:szCs w:val="28"/>
              </w:rPr>
            </w:pPr>
            <w:r>
              <w:rPr>
                <w:rFonts w:hint="eastAsia" w:ascii="仿宋" w:hAnsi="仿宋" w:eastAsia="仿宋"/>
                <w:color w:val="auto"/>
                <w:sz w:val="28"/>
                <w:szCs w:val="28"/>
              </w:rPr>
              <w:t>符合招标单位要求。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sz w:val="28"/>
                <w:szCs w:val="28"/>
              </w:rPr>
            </w:pPr>
            <w:r>
              <w:rPr>
                <w:rFonts w:hint="eastAsia" w:ascii="仿宋" w:hAnsi="仿宋" w:eastAsia="仿宋"/>
                <w:sz w:val="28"/>
                <w:szCs w:val="28"/>
              </w:rPr>
              <w:t>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lang w:eastAsia="zh-CN"/>
              </w:rPr>
              <w:t>详见招标公告</w:t>
            </w:r>
            <w:r>
              <w:rPr>
                <w:rFonts w:hint="eastAsia" w:ascii="仿宋" w:hAnsi="仿宋" w:eastAsia="仿宋"/>
                <w:kern w:val="0"/>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w:t>
            </w:r>
            <w:r>
              <w:rPr>
                <w:rFonts w:hint="eastAsia" w:ascii="仿宋" w:hAnsi="仿宋" w:eastAsia="仿宋"/>
                <w:kern w:val="2"/>
                <w:sz w:val="28"/>
                <w:szCs w:val="28"/>
                <w:lang w:eastAsia="zh-CN"/>
              </w:rPr>
              <w:t>，</w:t>
            </w:r>
            <w:r>
              <w:rPr>
                <w:rFonts w:hint="eastAsia" w:ascii="仿宋" w:hAnsi="仿宋" w:eastAsia="仿宋"/>
                <w:kern w:val="2"/>
                <w:sz w:val="28"/>
                <w:szCs w:val="28"/>
              </w:rPr>
              <w:t>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90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10</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sz w:val="28"/>
                <w:szCs w:val="28"/>
                <w:lang w:eastAsia="zh-CN"/>
              </w:rPr>
            </w:pPr>
            <w:r>
              <w:rPr>
                <w:rFonts w:hint="eastAsia" w:ascii="仿宋" w:hAnsi="仿宋" w:eastAsia="仿宋"/>
                <w:sz w:val="28"/>
                <w:szCs w:val="28"/>
                <w:lang w:eastAsia="zh-CN"/>
              </w:rPr>
              <w:t>勘察现场</w:t>
            </w:r>
          </w:p>
          <w:p/>
        </w:tc>
        <w:tc>
          <w:tcPr>
            <w:tcW w:w="6480" w:type="dxa"/>
            <w:tcBorders>
              <w:top w:val="single" w:color="auto" w:sz="4" w:space="0"/>
              <w:left w:val="single" w:color="auto" w:sz="4" w:space="0"/>
              <w:bottom w:val="single" w:color="auto" w:sz="4" w:space="0"/>
              <w:right w:val="single" w:color="auto" w:sz="4" w:space="0"/>
            </w:tcBorders>
            <w:noWrap w:val="0"/>
            <w:vAlign w:val="center"/>
          </w:tcPr>
          <w:p>
            <w:pPr>
              <w:pStyle w:val="8"/>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为帮助投标人全面了解招标项目的实际情况，招标人将统一组织所有潜在投标人自愿到现场踏勘，未在规定时间、地点参加现场踏勘的，招标人不再另行组织。</w:t>
            </w:r>
          </w:p>
          <w:p>
            <w:pPr>
              <w:pStyle w:val="8"/>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踏勘时间：2024年6月7日10点</w:t>
            </w:r>
          </w:p>
          <w:p>
            <w:pPr>
              <w:pStyle w:val="8"/>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踏勘地点：中山东路188号北国商城9层902室</w:t>
            </w:r>
          </w:p>
          <w:p>
            <w:pPr>
              <w:pStyle w:val="8"/>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踏勘联系人：司曼</w:t>
            </w:r>
          </w:p>
          <w:p>
            <w:pPr>
              <w:pStyle w:val="8"/>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联系人电话：85267275</w:t>
            </w:r>
          </w:p>
          <w:p>
            <w:pPr>
              <w:rPr>
                <w:rFonts w:hint="eastAsia" w:hAnsi="宋体"/>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最高限价：</w:t>
            </w:r>
            <w:r>
              <w:rPr>
                <w:rFonts w:hint="eastAsia" w:ascii="仿宋" w:hAnsi="仿宋" w:eastAsia="仿宋" w:cs="仿宋"/>
                <w:color w:val="auto"/>
                <w:sz w:val="28"/>
                <w:szCs w:val="28"/>
                <w:highlight w:val="none"/>
                <w:lang w:val="en-US" w:eastAsia="zh-CN"/>
              </w:rPr>
              <w:t>9万元。</w:t>
            </w:r>
          </w:p>
          <w:p>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投标保证</w:t>
            </w:r>
            <w:r>
              <w:rPr>
                <w:rFonts w:hint="eastAsia" w:ascii="仿宋" w:hAnsi="仿宋" w:eastAsia="仿宋" w:cs="仿宋"/>
                <w:color w:val="auto"/>
                <w:sz w:val="28"/>
                <w:szCs w:val="28"/>
                <w:highlight w:val="none"/>
              </w:rPr>
              <w:t>金额</w:t>
            </w:r>
            <w:r>
              <w:rPr>
                <w:rFonts w:hint="eastAsia" w:ascii="仿宋" w:hAnsi="仿宋" w:eastAsia="仿宋" w:cs="仿宋"/>
                <w:color w:val="auto"/>
                <w:sz w:val="28"/>
                <w:szCs w:val="28"/>
                <w:highlight w:val="none"/>
                <w:lang w:val="en-US" w:eastAsia="zh-CN"/>
              </w:rPr>
              <w:t>1800</w:t>
            </w:r>
            <w:r>
              <w:rPr>
                <w:rFonts w:hint="eastAsia" w:ascii="仿宋" w:hAnsi="仿宋" w:eastAsia="仿宋" w:cs="仿宋"/>
                <w:color w:val="auto"/>
                <w:sz w:val="28"/>
                <w:szCs w:val="28"/>
                <w:highlight w:val="none"/>
              </w:rPr>
              <w:t>元整</w:t>
            </w:r>
          </w:p>
          <w:p>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递交方式：电汇</w:t>
            </w:r>
            <w:r>
              <w:rPr>
                <w:rFonts w:hint="eastAsia" w:ascii="仿宋" w:hAnsi="仿宋" w:eastAsia="仿宋" w:cs="仿宋"/>
                <w:color w:val="auto"/>
                <w:sz w:val="28"/>
                <w:szCs w:val="28"/>
                <w:highlight w:val="none"/>
                <w:lang w:eastAsia="zh-CN"/>
              </w:rPr>
              <w:t>或网银</w:t>
            </w:r>
          </w:p>
          <w:p>
            <w:pPr>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名称：北国商城股份有限公司</w:t>
            </w:r>
          </w:p>
          <w:p>
            <w:pPr>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纳税人识别: 91130100236047630L</w:t>
            </w:r>
          </w:p>
          <w:p>
            <w:pPr>
              <w:rPr>
                <w:rStyle w:val="25"/>
                <w:rFonts w:hint="default"/>
                <w:color w:val="auto"/>
                <w:highlight w:val="none"/>
              </w:rPr>
            </w:pPr>
            <w:r>
              <w:rPr>
                <w:rFonts w:hint="eastAsia" w:ascii="仿宋" w:hAnsi="仿宋" w:eastAsia="仿宋" w:cs="仿宋"/>
                <w:color w:val="auto"/>
                <w:sz w:val="28"/>
                <w:szCs w:val="28"/>
                <w:highlight w:val="none"/>
              </w:rPr>
              <w:t>开户行</w:t>
            </w:r>
            <w:r>
              <w:rPr>
                <w:rStyle w:val="25"/>
                <w:rFonts w:hint="default"/>
                <w:color w:val="auto"/>
                <w:highlight w:val="none"/>
              </w:rPr>
              <w:t>:中国工商银行石家庄长安支行</w:t>
            </w:r>
          </w:p>
          <w:p>
            <w:pPr>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账号</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0402020409300098689</w:t>
            </w:r>
          </w:p>
          <w:p>
            <w:pPr>
              <w:rPr>
                <w:rFonts w:ascii="仿宋" w:hAnsi="仿宋" w:eastAsia="仿宋"/>
                <w:color w:val="auto"/>
                <w:kern w:val="2"/>
                <w:sz w:val="28"/>
                <w:szCs w:val="28"/>
                <w:highlight w:val="yellow"/>
              </w:rPr>
            </w:pPr>
            <w:r>
              <w:rPr>
                <w:rFonts w:hint="eastAsia" w:hAnsi="宋体"/>
                <w:color w:val="auto"/>
                <w:sz w:val="28"/>
                <w:szCs w:val="28"/>
                <w:highlight w:val="none"/>
              </w:rPr>
              <w:t>（</w:t>
            </w:r>
            <w:r>
              <w:rPr>
                <w:rFonts w:hint="eastAsia" w:ascii="仿宋" w:hAnsi="仿宋" w:eastAsia="仿宋" w:cs="仿宋"/>
                <w:b/>
                <w:bCs/>
                <w:color w:val="auto"/>
                <w:sz w:val="28"/>
                <w:szCs w:val="28"/>
                <w:highlight w:val="none"/>
                <w:lang w:eastAsia="zh-CN"/>
              </w:rPr>
              <w:t>必须</w:t>
            </w:r>
            <w:r>
              <w:rPr>
                <w:rFonts w:hint="eastAsia" w:ascii="仿宋" w:hAnsi="仿宋" w:eastAsia="仿宋" w:cs="仿宋"/>
                <w:b/>
                <w:bCs/>
                <w:color w:val="auto"/>
                <w:sz w:val="28"/>
                <w:szCs w:val="28"/>
                <w:highlight w:val="none"/>
              </w:rPr>
              <w:t>公对公转账缴纳投标保证金</w:t>
            </w:r>
            <w:r>
              <w:rPr>
                <w:rFonts w:hint="eastAsia" w:hAnsi="宋体"/>
                <w:color w:val="auto"/>
                <w:sz w:val="28"/>
                <w:szCs w:val="28"/>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 w:hAnsi="仿宋" w:eastAsia="仿宋"/>
                <w:kern w:val="2"/>
                <w:sz w:val="28"/>
                <w:szCs w:val="28"/>
                <w:lang w:eastAsia="zh-CN"/>
              </w:rPr>
            </w:pPr>
            <w:r>
              <w:rPr>
                <w:rFonts w:hint="eastAsia"/>
              </w:rPr>
              <w:t>一份正本，三份副本，四份投标文件装在一个密封袋中，封皮颜色要一致，在右上角标注正本或副本。</w:t>
            </w:r>
            <w:r>
              <w:rPr>
                <w:rFonts w:hint="eastAsia"/>
                <w:lang w:eastAsia="zh-CN"/>
              </w:rPr>
              <w:t>胶装成册。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宋体"/>
                <w:color w:val="FF0000"/>
                <w:kern w:val="2"/>
                <w:lang w:val="en-US" w:eastAsia="zh-CN"/>
              </w:rPr>
            </w:pPr>
            <w:r>
              <w:rPr>
                <w:rFonts w:hint="eastAsia"/>
                <w:color w:val="FF0000"/>
              </w:rPr>
              <w:t>地点：</w:t>
            </w:r>
            <w:r>
              <w:rPr>
                <w:rFonts w:hint="eastAsia"/>
                <w:color w:val="FF0000"/>
                <w:lang w:eastAsia="zh-CN"/>
              </w:rPr>
              <w:t>桥西区槐安路南长街西北角 北人商务大厦裙楼4楼</w:t>
            </w:r>
            <w:r>
              <w:rPr>
                <w:rFonts w:hint="eastAsia"/>
                <w:color w:val="FF0000"/>
                <w:lang w:val="en-US" w:eastAsia="zh-CN"/>
              </w:rPr>
              <w:t xml:space="preserve"> 北国电商</w:t>
            </w:r>
          </w:p>
          <w:p>
            <w:pPr>
              <w:rPr>
                <w:rFonts w:hint="eastAsia"/>
                <w:color w:val="FF0000"/>
              </w:rPr>
            </w:pPr>
            <w:r>
              <w:rPr>
                <w:rFonts w:hint="eastAsia"/>
                <w:color w:val="FF0000"/>
              </w:rPr>
              <w:t>时间：</w:t>
            </w:r>
            <w:r>
              <w:rPr>
                <w:rFonts w:hint="eastAsia"/>
                <w:color w:val="FF0000"/>
                <w:u w:val="single"/>
              </w:rPr>
              <w:t xml:space="preserve"> </w:t>
            </w:r>
            <w:r>
              <w:rPr>
                <w:rFonts w:hint="eastAsia"/>
                <w:color w:val="FF0000"/>
                <w:u w:val="single"/>
                <w:lang w:val="en-US" w:eastAsia="zh-CN"/>
              </w:rPr>
              <w:t>2024</w:t>
            </w:r>
            <w:r>
              <w:rPr>
                <w:rFonts w:hint="eastAsia"/>
                <w:color w:val="FF0000"/>
              </w:rPr>
              <w:t>年</w:t>
            </w:r>
            <w:r>
              <w:rPr>
                <w:rFonts w:hint="eastAsia"/>
                <w:color w:val="FF0000"/>
                <w:u w:val="single"/>
                <w:lang w:val="en-US" w:eastAsia="zh-CN"/>
              </w:rPr>
              <w:t xml:space="preserve"> 6 </w:t>
            </w:r>
            <w:r>
              <w:rPr>
                <w:rFonts w:hint="eastAsia"/>
                <w:color w:val="FF0000"/>
              </w:rPr>
              <w:t>月</w:t>
            </w:r>
            <w:r>
              <w:rPr>
                <w:rFonts w:hint="eastAsia"/>
                <w:color w:val="FF0000"/>
                <w:u w:val="single"/>
              </w:rPr>
              <w:t xml:space="preserve"> </w:t>
            </w:r>
            <w:r>
              <w:rPr>
                <w:rFonts w:hint="eastAsia"/>
                <w:color w:val="FF0000"/>
                <w:u w:val="single"/>
                <w:lang w:val="en-US" w:eastAsia="zh-CN"/>
              </w:rPr>
              <w:t>12</w:t>
            </w:r>
            <w:r>
              <w:rPr>
                <w:rFonts w:hint="eastAsia"/>
                <w:color w:val="FF0000"/>
                <w:u w:val="single"/>
              </w:rPr>
              <w:t xml:space="preserve"> </w:t>
            </w:r>
            <w:r>
              <w:rPr>
                <w:rFonts w:hint="eastAsia"/>
                <w:color w:val="FF0000"/>
              </w:rPr>
              <w:t>日</w:t>
            </w:r>
            <w:r>
              <w:rPr>
                <w:rFonts w:hint="eastAsia"/>
                <w:color w:val="FF0000"/>
                <w:u w:val="single"/>
              </w:rPr>
              <w:t xml:space="preserve"> </w:t>
            </w:r>
            <w:r>
              <w:rPr>
                <w:rFonts w:hint="eastAsia"/>
                <w:color w:val="FF0000"/>
                <w:u w:val="single"/>
                <w:lang w:val="en-US" w:eastAsia="zh-CN"/>
              </w:rPr>
              <w:t>16</w:t>
            </w:r>
            <w:r>
              <w:rPr>
                <w:rFonts w:hint="eastAsia"/>
                <w:color w:val="FF0000"/>
                <w:u w:val="single"/>
              </w:rPr>
              <w:t xml:space="preserve">  </w:t>
            </w:r>
            <w:r>
              <w:rPr>
                <w:rFonts w:hint="eastAsia"/>
                <w:color w:val="FF0000"/>
              </w:rPr>
              <w:t xml:space="preserve">时  </w:t>
            </w:r>
          </w:p>
          <w:p>
            <w:pPr>
              <w:rPr>
                <w:rFonts w:ascii="仿宋" w:hAnsi="仿宋" w:eastAsia="仿宋"/>
                <w:color w:val="auto"/>
                <w:kern w:val="2"/>
                <w:sz w:val="28"/>
                <w:szCs w:val="28"/>
              </w:rPr>
            </w:pPr>
            <w:r>
              <w:rPr>
                <w:rFonts w:hint="eastAsia"/>
                <w:color w:val="FF0000"/>
                <w:lang w:val="en-US" w:eastAsia="zh-CN"/>
              </w:rPr>
              <w:t>0311-85261938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pStyle w:val="8"/>
              <w:ind w:left="0" w:leftChars="0" w:firstLine="0" w:firstLineChars="0"/>
              <w:rPr>
                <w:rFonts w:ascii="仿宋" w:hAnsi="仿宋" w:eastAsia="仿宋"/>
                <w:color w:val="auto"/>
                <w:sz w:val="28"/>
                <w:szCs w:val="28"/>
              </w:rPr>
            </w:pPr>
            <w:r>
              <w:rPr>
                <w:rFonts w:hint="eastAsia"/>
                <w:lang w:val="en-US" w:eastAsia="zh-CN"/>
              </w:rPr>
              <w:t>截标后三日内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二</w:t>
            </w:r>
            <w:r>
              <w:rPr>
                <w:rFonts w:hint="eastAsia" w:ascii="仿宋" w:hAnsi="仿宋" w:eastAsia="仿宋"/>
                <w:color w:val="auto"/>
                <w:sz w:val="28"/>
                <w:szCs w:val="28"/>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left"/>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招标人：</w:t>
            </w:r>
            <w:r>
              <w:rPr>
                <w:rFonts w:hint="eastAsia" w:ascii="仿宋" w:hAnsi="仿宋" w:eastAsia="仿宋" w:cs="仿宋"/>
                <w:color w:val="auto"/>
                <w:sz w:val="28"/>
                <w:szCs w:val="28"/>
                <w:highlight w:val="none"/>
              </w:rPr>
              <w:t>北国商城股份有限公司</w:t>
            </w:r>
          </w:p>
          <w:p>
            <w:pPr>
              <w:spacing w:line="400" w:lineRule="exact"/>
              <w:jc w:val="left"/>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lang w:val="en-US" w:eastAsia="zh-CN"/>
              </w:rPr>
              <w:t>司曼</w:t>
            </w:r>
          </w:p>
          <w:p>
            <w:pPr>
              <w:rPr>
                <w:rFonts w:hint="default" w:ascii="仿宋" w:hAnsi="仿宋" w:eastAsia="仿宋"/>
                <w:color w:val="FF0000"/>
                <w:kern w:val="2"/>
                <w:sz w:val="28"/>
                <w:szCs w:val="28"/>
                <w:lang w:val="en-US" w:eastAsia="zh-CN"/>
              </w:rPr>
            </w:pPr>
            <w:r>
              <w:rPr>
                <w:rFonts w:hint="eastAsia" w:ascii="仿宋" w:hAnsi="仿宋" w:eastAsia="仿宋"/>
                <w:color w:val="auto"/>
                <w:sz w:val="28"/>
                <w:szCs w:val="28"/>
                <w:highlight w:val="none"/>
              </w:rPr>
              <w:t>联系电话：</w:t>
            </w:r>
            <w:r>
              <w:rPr>
                <w:rFonts w:hint="eastAsia" w:cs="Times New Roman"/>
                <w:b w:val="0"/>
                <w:color w:val="auto"/>
                <w:kern w:val="2"/>
                <w:sz w:val="28"/>
                <w:szCs w:val="22"/>
                <w:lang w:val="en-US" w:eastAsia="zh-CN" w:bidi="ar-SA"/>
              </w:rPr>
              <w:t>85267275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Times New Roman"/>
                <w:kern w:val="2"/>
                <w:sz w:val="28"/>
                <w:szCs w:val="28"/>
                <w:lang w:val="en-US" w:eastAsia="zh-CN" w:bidi="ar-SA"/>
              </w:rPr>
            </w:pPr>
            <w:r>
              <w:rPr>
                <w:rFonts w:hint="eastAsia" w:ascii="仿宋" w:hAnsi="仿宋" w:eastAsia="仿宋"/>
                <w:sz w:val="28"/>
                <w:szCs w:val="28"/>
              </w:rPr>
              <w:t>1</w:t>
            </w:r>
            <w:r>
              <w:rPr>
                <w:rFonts w:hint="eastAsia" w:ascii="仿宋" w:hAnsi="仿宋" w:eastAsia="仿宋"/>
                <w:sz w:val="28"/>
                <w:szCs w:val="28"/>
                <w:lang w:val="en-US" w:eastAsia="zh-CN"/>
              </w:rPr>
              <w:t>7</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tabs>
                <w:tab w:val="left" w:pos="2458"/>
              </w:tabs>
              <w:autoSpaceDE w:val="0"/>
              <w:autoSpaceDN w:val="0"/>
              <w:adjustRightInd w:val="0"/>
              <w:ind w:left="106" w:leftChars="0" w:right="142" w:rightChars="0"/>
              <w:jc w:val="left"/>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商品质量保证金</w:t>
            </w:r>
          </w:p>
        </w:tc>
        <w:tc>
          <w:tcPr>
            <w:tcW w:w="648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before="54"/>
              <w:ind w:left="106" w:leftChars="0" w:right="69" w:rightChars="0"/>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需向甲方缴纳商品质量</w:t>
            </w:r>
            <w:r>
              <w:rPr>
                <w:rFonts w:hint="eastAsia" w:ascii="仿宋" w:hAnsi="仿宋" w:eastAsia="仿宋" w:cs="仿宋"/>
                <w:color w:val="auto"/>
                <w:kern w:val="0"/>
                <w:sz w:val="28"/>
                <w:szCs w:val="28"/>
                <w:highlight w:val="none"/>
                <w:lang w:eastAsia="zh-CN"/>
              </w:rPr>
              <w:t>保证金，质保金为中标价的</w:t>
            </w:r>
            <w:r>
              <w:rPr>
                <w:rFonts w:hint="eastAsia" w:ascii="仿宋" w:hAnsi="仿宋" w:eastAsia="仿宋" w:cs="仿宋"/>
                <w:color w:val="auto"/>
                <w:kern w:val="0"/>
                <w:sz w:val="28"/>
                <w:szCs w:val="28"/>
                <w:highlight w:val="none"/>
                <w:lang w:val="en-US" w:eastAsia="zh-CN"/>
              </w:rPr>
              <w:t>3%。</w:t>
            </w:r>
            <w:r>
              <w:rPr>
                <w:rFonts w:hint="eastAsia" w:ascii="仿宋" w:hAnsi="仿宋" w:eastAsia="仿宋" w:cs="仿宋"/>
                <w:color w:val="auto"/>
                <w:kern w:val="0"/>
                <w:sz w:val="28"/>
                <w:szCs w:val="28"/>
                <w:highlight w:val="none"/>
              </w:rPr>
              <w:t>如因</w:t>
            </w: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供货质量不达标给</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造成经济损失的，</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有权将质量保证金</w:t>
            </w:r>
            <w:r>
              <w:rPr>
                <w:rFonts w:hint="eastAsia" w:ascii="仿宋" w:hAnsi="仿宋" w:eastAsia="仿宋" w:cs="仿宋"/>
                <w:color w:val="auto"/>
                <w:kern w:val="0"/>
                <w:sz w:val="28"/>
                <w:szCs w:val="28"/>
                <w:highlight w:val="none"/>
                <w:lang w:eastAsia="zh-CN"/>
              </w:rPr>
              <w:t>部分或</w:t>
            </w:r>
            <w:r>
              <w:rPr>
                <w:rFonts w:hint="eastAsia" w:ascii="仿宋" w:hAnsi="仿宋" w:eastAsia="仿宋" w:cs="仿宋"/>
                <w:color w:val="auto"/>
                <w:kern w:val="0"/>
                <w:sz w:val="28"/>
                <w:szCs w:val="28"/>
                <w:highlight w:val="none"/>
              </w:rPr>
              <w:t>全部扣除。</w:t>
            </w:r>
          </w:p>
        </w:tc>
      </w:tr>
    </w:tbl>
    <w:p>
      <w:pPr>
        <w:adjustRightInd/>
        <w:spacing w:line="240" w:lineRule="auto"/>
        <w:textAlignment w:val="auto"/>
        <w:rPr>
          <w:rFonts w:ascii="Times New Roman" w:hAnsi="Times New Roman"/>
          <w:b/>
          <w:bCs/>
          <w:kern w:val="2"/>
          <w:sz w:val="44"/>
          <w:szCs w:val="24"/>
        </w:rPr>
      </w:pPr>
    </w:p>
    <w:p>
      <w:pPr>
        <w:adjustRightInd/>
        <w:spacing w:line="240" w:lineRule="auto"/>
        <w:textAlignment w:val="auto"/>
        <w:rPr>
          <w:b/>
          <w:bCs/>
          <w:sz w:val="44"/>
        </w:rPr>
      </w:pPr>
    </w:p>
    <w:p>
      <w:pPr>
        <w:numPr>
          <w:ilvl w:val="0"/>
          <w:numId w:val="5"/>
        </w:numPr>
        <w:adjustRightInd/>
        <w:spacing w:line="240" w:lineRule="auto"/>
        <w:jc w:val="center"/>
        <w:textAlignment w:val="auto"/>
        <w:rPr>
          <w:rFonts w:hint="eastAsia"/>
          <w:b/>
          <w:bCs/>
          <w:sz w:val="44"/>
        </w:rPr>
      </w:pPr>
      <w:r>
        <w:rPr>
          <w:rFonts w:hint="eastAsia"/>
          <w:b/>
          <w:bCs/>
          <w:sz w:val="44"/>
        </w:rPr>
        <w:t>投 标 须 知</w:t>
      </w:r>
    </w:p>
    <w:p>
      <w:pPr>
        <w:tabs>
          <w:tab w:val="left" w:pos="5789"/>
        </w:tabs>
        <w:adjustRightInd/>
        <w:spacing w:line="240" w:lineRule="auto"/>
        <w:jc w:val="center"/>
        <w:textAlignment w:val="auto"/>
        <w:rPr>
          <w:rFonts w:hint="eastAsia"/>
          <w:b/>
          <w:bCs/>
          <w:sz w:val="36"/>
          <w:szCs w:val="36"/>
        </w:rPr>
      </w:pPr>
      <w:r>
        <w:rPr>
          <w:rFonts w:hint="eastAsia"/>
          <w:b/>
          <w:bCs/>
          <w:sz w:val="32"/>
          <w:szCs w:val="32"/>
        </w:rPr>
        <w:t>（一）总则</w:t>
      </w:r>
    </w:p>
    <w:p>
      <w:pPr>
        <w:spacing w:line="360" w:lineRule="exact"/>
        <w:outlineLvl w:val="0"/>
        <w:rPr>
          <w:rFonts w:hint="eastAsia" w:ascii="宋体" w:eastAsia="宋体"/>
          <w:b/>
          <w:sz w:val="24"/>
          <w:szCs w:val="24"/>
          <w:lang w:eastAsia="zh-CN"/>
        </w:rPr>
      </w:pPr>
      <w:r>
        <w:rPr>
          <w:rFonts w:hint="eastAsia" w:ascii="宋体"/>
          <w:b/>
          <w:sz w:val="24"/>
          <w:szCs w:val="24"/>
        </w:rPr>
        <w:t>1、</w:t>
      </w:r>
      <w:r>
        <w:rPr>
          <w:rFonts w:hint="eastAsia" w:ascii="宋体"/>
          <w:b/>
          <w:sz w:val="24"/>
          <w:szCs w:val="24"/>
          <w:lang w:eastAsia="zh-CN"/>
        </w:rPr>
        <w:t>采招项目概况</w:t>
      </w:r>
    </w:p>
    <w:p>
      <w:pPr>
        <w:spacing w:line="360" w:lineRule="exact"/>
        <w:ind w:firstLine="480" w:firstLineChars="200"/>
        <w:rPr>
          <w:rFonts w:hint="eastAsia" w:ascii="宋体" w:eastAsia="宋体" w:cs="Times New Roman"/>
          <w:sz w:val="24"/>
          <w:szCs w:val="24"/>
        </w:rPr>
      </w:pPr>
      <w:r>
        <w:rPr>
          <w:rFonts w:hint="eastAsia" w:ascii="宋体"/>
          <w:sz w:val="24"/>
          <w:szCs w:val="24"/>
        </w:rPr>
        <w:t>1.</w:t>
      </w:r>
      <w:r>
        <w:rPr>
          <w:rFonts w:hint="eastAsia" w:ascii="宋体"/>
          <w:sz w:val="24"/>
          <w:szCs w:val="24"/>
          <w:lang w:val="en-US" w:eastAsia="zh-CN"/>
        </w:rPr>
        <w:t>1</w:t>
      </w:r>
      <w:r>
        <w:rPr>
          <w:rFonts w:hint="eastAsia" w:ascii="宋体"/>
          <w:sz w:val="24"/>
          <w:szCs w:val="24"/>
        </w:rPr>
        <w:t>根据《中华人民共和国招标投标法》、《中华人民共和国招标投标法实施条例》等有关法律、法规和规章的规定，本招标项目已具备招标条件，现对</w:t>
      </w:r>
      <w:r>
        <w:rPr>
          <w:rFonts w:hint="eastAsia" w:ascii="宋体" w:eastAsia="宋体" w:cs="Times New Roman"/>
          <w:sz w:val="24"/>
          <w:szCs w:val="24"/>
          <w:lang w:val="en-US" w:eastAsia="zh-CN"/>
        </w:rPr>
        <w:t>北国商城财务档案存放柜采购项目</w:t>
      </w:r>
      <w:r>
        <w:rPr>
          <w:rFonts w:hint="eastAsia" w:ascii="宋体"/>
          <w:sz w:val="24"/>
          <w:szCs w:val="24"/>
        </w:rPr>
        <w:t>进行公开</w:t>
      </w:r>
      <w:r>
        <w:rPr>
          <w:rFonts w:hint="eastAsia" w:ascii="宋体" w:eastAsia="宋体" w:cs="Times New Roman"/>
          <w:sz w:val="24"/>
          <w:szCs w:val="24"/>
        </w:rPr>
        <w:t>招标。</w:t>
      </w:r>
    </w:p>
    <w:p>
      <w:pPr>
        <w:spacing w:line="360" w:lineRule="exact"/>
        <w:ind w:firstLine="480" w:firstLineChars="200"/>
        <w:rPr>
          <w:rFonts w:hint="eastAsia" w:ascii="宋体" w:eastAsia="宋体" w:cs="Times New Roman"/>
          <w:sz w:val="24"/>
          <w:szCs w:val="24"/>
          <w:lang w:val="en-US" w:eastAsia="zh-CN"/>
        </w:rPr>
      </w:pPr>
      <w:r>
        <w:rPr>
          <w:rFonts w:hint="eastAsia" w:ascii="宋体" w:eastAsia="宋体" w:cs="Times New Roman"/>
          <w:sz w:val="24"/>
          <w:szCs w:val="24"/>
          <w:lang w:val="en-US" w:eastAsia="zh-CN"/>
        </w:rPr>
        <w:t>1.2 采招人：见投标人须知前附表。</w:t>
      </w:r>
    </w:p>
    <w:p>
      <w:pPr>
        <w:spacing w:line="360" w:lineRule="exact"/>
        <w:ind w:firstLine="480" w:firstLineChars="200"/>
        <w:rPr>
          <w:rFonts w:hint="eastAsia" w:ascii="宋体" w:eastAsia="宋体" w:cs="Times New Roman"/>
          <w:sz w:val="24"/>
          <w:szCs w:val="24"/>
          <w:lang w:val="en-US" w:eastAsia="zh-CN"/>
        </w:rPr>
      </w:pPr>
      <w:r>
        <w:rPr>
          <w:rFonts w:hint="eastAsia" w:ascii="宋体" w:eastAsia="宋体" w:cs="Times New Roman"/>
          <w:sz w:val="24"/>
          <w:szCs w:val="24"/>
          <w:lang w:val="en-US" w:eastAsia="zh-CN"/>
        </w:rPr>
        <w:t>1.3 采招项目名称：见投标人须知前附表。</w:t>
      </w:r>
    </w:p>
    <w:p>
      <w:pPr>
        <w:spacing w:line="360" w:lineRule="exact"/>
        <w:outlineLvl w:val="0"/>
        <w:rPr>
          <w:rFonts w:hint="eastAsia" w:ascii="宋体" w:eastAsia="宋体"/>
          <w:b/>
          <w:sz w:val="24"/>
          <w:szCs w:val="24"/>
          <w:lang w:eastAsia="zh-CN"/>
        </w:rPr>
      </w:pPr>
      <w:r>
        <w:rPr>
          <w:rFonts w:hint="eastAsia" w:ascii="宋体"/>
          <w:b/>
          <w:sz w:val="24"/>
          <w:szCs w:val="24"/>
        </w:rPr>
        <w:t>2、</w:t>
      </w:r>
      <w:r>
        <w:rPr>
          <w:rFonts w:hint="eastAsia" w:ascii="宋体"/>
          <w:b/>
          <w:sz w:val="24"/>
          <w:szCs w:val="24"/>
          <w:lang w:eastAsia="zh-CN"/>
        </w:rPr>
        <w:t>采招内容和</w:t>
      </w:r>
      <w:r>
        <w:rPr>
          <w:rFonts w:hint="eastAsia" w:ascii="宋体"/>
          <w:b/>
          <w:sz w:val="24"/>
          <w:szCs w:val="24"/>
        </w:rPr>
        <w:t>范围</w:t>
      </w:r>
      <w:r>
        <w:rPr>
          <w:rFonts w:hint="eastAsia" w:ascii="宋体"/>
          <w:b/>
          <w:sz w:val="24"/>
          <w:szCs w:val="24"/>
          <w:lang w:eastAsia="zh-CN"/>
        </w:rPr>
        <w:t>、交货期、交货地点、质量要求</w:t>
      </w:r>
    </w:p>
    <w:p>
      <w:pPr>
        <w:spacing w:line="360" w:lineRule="exact"/>
        <w:ind w:firstLine="480" w:firstLineChars="200"/>
        <w:rPr>
          <w:rFonts w:hint="eastAsia" w:ascii="宋体"/>
          <w:sz w:val="24"/>
          <w:szCs w:val="24"/>
        </w:rPr>
      </w:pPr>
      <w:r>
        <w:rPr>
          <w:rFonts w:hint="eastAsia" w:ascii="宋体"/>
          <w:sz w:val="24"/>
          <w:szCs w:val="24"/>
        </w:rPr>
        <w:t>2.1</w:t>
      </w:r>
      <w:r>
        <w:rPr>
          <w:rFonts w:hint="eastAsia" w:ascii="宋体"/>
          <w:sz w:val="24"/>
          <w:szCs w:val="24"/>
          <w:lang w:val="en-US" w:eastAsia="zh-CN"/>
        </w:rPr>
        <w:t xml:space="preserve"> </w:t>
      </w:r>
      <w:r>
        <w:rPr>
          <w:rFonts w:hint="eastAsia" w:ascii="宋体"/>
          <w:sz w:val="24"/>
          <w:szCs w:val="24"/>
        </w:rPr>
        <w:t>本</w:t>
      </w:r>
      <w:r>
        <w:rPr>
          <w:rFonts w:hint="eastAsia" w:ascii="宋体"/>
          <w:sz w:val="24"/>
          <w:szCs w:val="24"/>
          <w:lang w:eastAsia="zh-CN"/>
        </w:rPr>
        <w:t>采招</w:t>
      </w:r>
      <w:r>
        <w:rPr>
          <w:rFonts w:hint="eastAsia" w:ascii="宋体"/>
          <w:sz w:val="24"/>
          <w:szCs w:val="24"/>
        </w:rPr>
        <w:t>项目的范围详见本须知前附表。</w:t>
      </w:r>
    </w:p>
    <w:p>
      <w:pPr>
        <w:spacing w:line="360" w:lineRule="exact"/>
        <w:ind w:firstLine="480" w:firstLineChars="200"/>
        <w:rPr>
          <w:rFonts w:hint="eastAsia" w:ascii="宋体" w:eastAsia="宋体" w:cs="Times New Roman"/>
          <w:sz w:val="24"/>
          <w:szCs w:val="24"/>
        </w:rPr>
      </w:pPr>
      <w:r>
        <w:rPr>
          <w:rFonts w:hint="eastAsia" w:ascii="宋体" w:eastAsia="宋体" w:cs="Times New Roman"/>
          <w:sz w:val="24"/>
          <w:szCs w:val="24"/>
        </w:rPr>
        <w:t>2.2</w:t>
      </w:r>
      <w:r>
        <w:rPr>
          <w:rFonts w:hint="eastAsia" w:ascii="宋体" w:eastAsia="宋体" w:cs="Times New Roman"/>
          <w:sz w:val="24"/>
          <w:szCs w:val="24"/>
          <w:lang w:val="en-US" w:eastAsia="zh-CN"/>
        </w:rPr>
        <w:t xml:space="preserve"> </w:t>
      </w:r>
      <w:r>
        <w:rPr>
          <w:rFonts w:hint="eastAsia" w:ascii="宋体" w:eastAsia="宋体" w:cs="Times New Roman"/>
          <w:sz w:val="24"/>
          <w:szCs w:val="24"/>
        </w:rPr>
        <w:t>本</w:t>
      </w:r>
      <w:r>
        <w:rPr>
          <w:rFonts w:hint="eastAsia" w:ascii="宋体"/>
          <w:sz w:val="24"/>
          <w:szCs w:val="24"/>
          <w:lang w:eastAsia="zh-CN"/>
        </w:rPr>
        <w:t>采招</w:t>
      </w:r>
      <w:r>
        <w:rPr>
          <w:rFonts w:hint="eastAsia" w:ascii="宋体" w:eastAsia="宋体" w:cs="Times New Roman"/>
          <w:sz w:val="24"/>
          <w:szCs w:val="24"/>
        </w:rPr>
        <w:t>项目的</w:t>
      </w:r>
      <w:r>
        <w:rPr>
          <w:rFonts w:hint="eastAsia" w:ascii="宋体" w:eastAsia="宋体" w:cs="Times New Roman"/>
          <w:sz w:val="24"/>
          <w:szCs w:val="24"/>
          <w:lang w:eastAsia="zh-CN"/>
        </w:rPr>
        <w:t>交货期</w:t>
      </w:r>
      <w:r>
        <w:rPr>
          <w:rFonts w:hint="eastAsia" w:ascii="宋体" w:eastAsia="宋体" w:cs="Times New Roman"/>
          <w:sz w:val="24"/>
          <w:szCs w:val="24"/>
        </w:rPr>
        <w:t>要求详见须知前附表。</w:t>
      </w:r>
    </w:p>
    <w:p>
      <w:pPr>
        <w:spacing w:line="360" w:lineRule="exact"/>
        <w:ind w:firstLine="480" w:firstLineChars="200"/>
        <w:rPr>
          <w:rFonts w:hint="eastAsia" w:ascii="宋体" w:eastAsia="宋体" w:cs="Times New Roman"/>
          <w:sz w:val="24"/>
          <w:szCs w:val="24"/>
          <w:lang w:eastAsia="zh-CN"/>
        </w:rPr>
      </w:pPr>
      <w:r>
        <w:rPr>
          <w:rFonts w:hint="eastAsia" w:ascii="宋体" w:eastAsia="宋体" w:cs="Times New Roman"/>
          <w:sz w:val="24"/>
          <w:szCs w:val="24"/>
          <w:lang w:val="en-US" w:eastAsia="zh-CN"/>
        </w:rPr>
        <w:t xml:space="preserve">2.3 </w:t>
      </w:r>
      <w:r>
        <w:rPr>
          <w:rFonts w:hint="eastAsia" w:ascii="宋体" w:eastAsia="宋体" w:cs="Times New Roman"/>
          <w:sz w:val="24"/>
          <w:szCs w:val="24"/>
        </w:rPr>
        <w:t>本</w:t>
      </w:r>
      <w:r>
        <w:rPr>
          <w:rFonts w:hint="eastAsia" w:ascii="宋体"/>
          <w:sz w:val="24"/>
          <w:szCs w:val="24"/>
          <w:lang w:eastAsia="zh-CN"/>
        </w:rPr>
        <w:t>采招</w:t>
      </w:r>
      <w:r>
        <w:rPr>
          <w:rFonts w:hint="eastAsia" w:ascii="宋体"/>
          <w:sz w:val="24"/>
          <w:szCs w:val="24"/>
        </w:rPr>
        <w:t>项目</w:t>
      </w:r>
      <w:r>
        <w:rPr>
          <w:rFonts w:hint="eastAsia" w:ascii="宋体" w:eastAsia="宋体" w:cs="Times New Roman"/>
          <w:sz w:val="24"/>
          <w:szCs w:val="24"/>
        </w:rPr>
        <w:t>的</w:t>
      </w:r>
      <w:r>
        <w:rPr>
          <w:rFonts w:hint="eastAsia" w:ascii="宋体" w:eastAsia="宋体" w:cs="Times New Roman"/>
          <w:sz w:val="24"/>
          <w:szCs w:val="24"/>
          <w:lang w:eastAsia="zh-CN"/>
        </w:rPr>
        <w:t>交货地点</w:t>
      </w:r>
      <w:r>
        <w:rPr>
          <w:rFonts w:hint="eastAsia" w:ascii="宋体" w:eastAsia="宋体" w:cs="Times New Roman"/>
          <w:sz w:val="24"/>
          <w:szCs w:val="24"/>
        </w:rPr>
        <w:t>要求详见须知前附表</w:t>
      </w:r>
      <w:r>
        <w:rPr>
          <w:rFonts w:hint="eastAsia" w:ascii="宋体" w:eastAsia="宋体" w:cs="Times New Roman"/>
          <w:sz w:val="24"/>
          <w:szCs w:val="24"/>
          <w:lang w:eastAsia="zh-CN"/>
        </w:rPr>
        <w:t>。</w:t>
      </w:r>
    </w:p>
    <w:p>
      <w:pPr>
        <w:spacing w:line="360" w:lineRule="exact"/>
        <w:ind w:firstLine="480" w:firstLineChars="200"/>
        <w:rPr>
          <w:rFonts w:hint="eastAsia" w:ascii="宋体" w:eastAsia="宋体" w:cs="Times New Roman"/>
          <w:sz w:val="24"/>
          <w:szCs w:val="24"/>
          <w:lang w:val="en-US" w:eastAsia="zh-CN"/>
        </w:rPr>
      </w:pPr>
      <w:r>
        <w:rPr>
          <w:rFonts w:hint="eastAsia" w:ascii="宋体" w:eastAsia="宋体" w:cs="Times New Roman"/>
          <w:sz w:val="24"/>
          <w:szCs w:val="24"/>
          <w:lang w:val="en-US" w:eastAsia="zh-CN"/>
        </w:rPr>
        <w:t xml:space="preserve">2.4 </w:t>
      </w:r>
      <w:r>
        <w:rPr>
          <w:rFonts w:hint="eastAsia" w:ascii="宋体" w:eastAsia="宋体" w:cs="Times New Roman"/>
          <w:sz w:val="24"/>
          <w:szCs w:val="24"/>
        </w:rPr>
        <w:t>本</w:t>
      </w:r>
      <w:r>
        <w:rPr>
          <w:rFonts w:hint="eastAsia" w:ascii="宋体"/>
          <w:sz w:val="24"/>
          <w:szCs w:val="24"/>
          <w:lang w:eastAsia="zh-CN"/>
        </w:rPr>
        <w:t>采招</w:t>
      </w:r>
      <w:r>
        <w:rPr>
          <w:rFonts w:hint="eastAsia" w:ascii="宋体"/>
          <w:sz w:val="24"/>
          <w:szCs w:val="24"/>
        </w:rPr>
        <w:t>项目</w:t>
      </w:r>
      <w:r>
        <w:rPr>
          <w:rFonts w:hint="eastAsia" w:ascii="宋体" w:eastAsia="宋体" w:cs="Times New Roman"/>
          <w:sz w:val="24"/>
          <w:szCs w:val="24"/>
        </w:rPr>
        <w:t>的</w:t>
      </w:r>
      <w:r>
        <w:rPr>
          <w:rFonts w:hint="eastAsia" w:ascii="宋体" w:eastAsia="宋体" w:cs="Times New Roman"/>
          <w:sz w:val="24"/>
          <w:szCs w:val="24"/>
          <w:lang w:eastAsia="zh-CN"/>
        </w:rPr>
        <w:t>质量要求</w:t>
      </w:r>
      <w:r>
        <w:rPr>
          <w:rFonts w:hint="eastAsia" w:ascii="宋体" w:eastAsia="宋体" w:cs="Times New Roman"/>
          <w:sz w:val="24"/>
          <w:szCs w:val="24"/>
        </w:rPr>
        <w:t>详见须知前附表</w:t>
      </w:r>
    </w:p>
    <w:p>
      <w:pPr>
        <w:spacing w:line="360" w:lineRule="exact"/>
        <w:outlineLvl w:val="0"/>
        <w:rPr>
          <w:rFonts w:hint="eastAsia" w:ascii="宋体"/>
          <w:b/>
          <w:sz w:val="24"/>
          <w:szCs w:val="24"/>
        </w:rPr>
      </w:pPr>
      <w:r>
        <w:rPr>
          <w:rFonts w:hint="eastAsia" w:ascii="宋体"/>
          <w:b/>
          <w:sz w:val="24"/>
          <w:szCs w:val="24"/>
        </w:rPr>
        <w:t>3、资金来源</w:t>
      </w:r>
    </w:p>
    <w:p>
      <w:pPr>
        <w:spacing w:line="360" w:lineRule="exact"/>
        <w:ind w:firstLine="480" w:firstLineChars="200"/>
        <w:rPr>
          <w:rFonts w:hint="eastAsia" w:ascii="宋体"/>
          <w:sz w:val="24"/>
          <w:szCs w:val="24"/>
        </w:rPr>
      </w:pPr>
      <w:r>
        <w:rPr>
          <w:rFonts w:hint="eastAsia" w:ascii="宋体"/>
          <w:sz w:val="24"/>
          <w:szCs w:val="24"/>
        </w:rPr>
        <w:t>3.1本</w:t>
      </w:r>
      <w:r>
        <w:rPr>
          <w:rFonts w:hint="eastAsia" w:ascii="宋体"/>
          <w:sz w:val="24"/>
          <w:szCs w:val="24"/>
          <w:lang w:eastAsia="zh-CN"/>
        </w:rPr>
        <w:t>采招</w:t>
      </w:r>
      <w:r>
        <w:rPr>
          <w:rFonts w:hint="eastAsia" w:ascii="宋体"/>
          <w:sz w:val="24"/>
          <w:szCs w:val="24"/>
        </w:rPr>
        <w:t>项目资金</w:t>
      </w:r>
      <w:r>
        <w:rPr>
          <w:rFonts w:hint="eastAsia" w:ascii="宋体" w:hAnsi="宋体" w:cs="Arial"/>
          <w:color w:val="000000"/>
          <w:kern w:val="0"/>
          <w:sz w:val="24"/>
        </w:rPr>
        <w:t>来自</w:t>
      </w:r>
      <w:r>
        <w:rPr>
          <w:rFonts w:hint="eastAsia" w:ascii="宋体" w:hAnsi="宋体" w:cs="Arial"/>
          <w:kern w:val="0"/>
          <w:sz w:val="24"/>
          <w:u w:val="none"/>
        </w:rPr>
        <w:t>自筹</w:t>
      </w:r>
      <w:r>
        <w:rPr>
          <w:rFonts w:hint="eastAsia" w:ascii="宋体"/>
          <w:sz w:val="24"/>
          <w:szCs w:val="24"/>
        </w:rPr>
        <w:t>，该资金用于本</w:t>
      </w:r>
      <w:r>
        <w:rPr>
          <w:rFonts w:hint="eastAsia" w:ascii="宋体"/>
          <w:sz w:val="24"/>
          <w:szCs w:val="24"/>
          <w:lang w:eastAsia="zh-CN"/>
        </w:rPr>
        <w:t>采招</w:t>
      </w:r>
      <w:r>
        <w:rPr>
          <w:rFonts w:hint="eastAsia" w:ascii="宋体"/>
          <w:sz w:val="24"/>
          <w:szCs w:val="24"/>
        </w:rPr>
        <w:t>项目合同的支付。</w:t>
      </w:r>
    </w:p>
    <w:p>
      <w:pPr>
        <w:spacing w:line="540" w:lineRule="exact"/>
        <w:rPr>
          <w:rFonts w:hint="eastAsia" w:ascii="宋体" w:hAnsi="宋体"/>
          <w:b/>
          <w:sz w:val="28"/>
          <w:szCs w:val="28"/>
          <w:highlight w:val="yellow"/>
        </w:rPr>
      </w:pPr>
      <w:r>
        <w:rPr>
          <w:rFonts w:hint="eastAsia" w:ascii="宋体"/>
          <w:b/>
          <w:sz w:val="24"/>
          <w:szCs w:val="24"/>
        </w:rPr>
        <w:t>4、</w:t>
      </w:r>
      <w:r>
        <w:rPr>
          <w:rFonts w:hint="eastAsia" w:ascii="宋体" w:hAnsi="宋体" w:cs="Arial"/>
          <w:b/>
          <w:color w:val="000000"/>
          <w:kern w:val="0"/>
          <w:sz w:val="24"/>
          <w:highlight w:val="yellow"/>
        </w:rPr>
        <w:t>投标人资格要求</w:t>
      </w:r>
    </w:p>
    <w:p>
      <w:pPr>
        <w:spacing w:line="360" w:lineRule="exact"/>
        <w:ind w:firstLine="480" w:firstLineChars="200"/>
        <w:rPr>
          <w:rFonts w:hint="eastAsia" w:ascii="宋体" w:eastAsia="宋体" w:cs="Times New Roman"/>
          <w:sz w:val="24"/>
          <w:szCs w:val="24"/>
          <w:lang w:val="en-US" w:eastAsia="zh-CN"/>
        </w:rPr>
      </w:pPr>
      <w:r>
        <w:rPr>
          <w:rFonts w:hint="eastAsia" w:ascii="宋体"/>
          <w:sz w:val="24"/>
          <w:szCs w:val="24"/>
          <w:lang w:val="en-US" w:eastAsia="zh-CN"/>
        </w:rPr>
        <w:t xml:space="preserve">4.1 </w:t>
      </w:r>
      <w:r>
        <w:rPr>
          <w:rFonts w:hint="eastAsia" w:ascii="宋体"/>
          <w:sz w:val="24"/>
          <w:szCs w:val="24"/>
        </w:rPr>
        <w:t>投标人具有独立法人资格并在人员、技术、资金等方面具有相应的能力的制</w:t>
      </w:r>
      <w:r>
        <w:rPr>
          <w:rFonts w:hint="eastAsia" w:ascii="宋体"/>
          <w:color w:val="auto"/>
          <w:sz w:val="24"/>
          <w:szCs w:val="24"/>
        </w:rPr>
        <w:t>造</w:t>
      </w:r>
      <w:r>
        <w:rPr>
          <w:rFonts w:hint="eastAsia" w:ascii="宋体" w:eastAsia="宋体" w:cs="Times New Roman"/>
          <w:sz w:val="24"/>
          <w:szCs w:val="24"/>
          <w:lang w:val="en-US" w:eastAsia="zh-CN"/>
        </w:rPr>
        <w:t>商或代理商</w:t>
      </w:r>
    </w:p>
    <w:p>
      <w:pPr>
        <w:spacing w:line="360" w:lineRule="exact"/>
        <w:ind w:firstLine="480" w:firstLineChars="200"/>
        <w:rPr>
          <w:rFonts w:hint="eastAsia" w:ascii="宋体" w:eastAsia="宋体" w:cs="Times New Roman"/>
          <w:sz w:val="24"/>
          <w:szCs w:val="24"/>
          <w:lang w:val="en-US" w:eastAsia="zh-CN"/>
        </w:rPr>
      </w:pPr>
      <w:r>
        <w:rPr>
          <w:rFonts w:hint="eastAsia" w:ascii="宋体" w:eastAsia="宋体" w:cs="Times New Roman"/>
          <w:sz w:val="24"/>
          <w:szCs w:val="24"/>
          <w:lang w:val="en-US" w:eastAsia="zh-CN"/>
        </w:rPr>
        <w:t>4.2 与招标人存在利害关系可能影响招标公正性的单位，不得参加投标。单位负责人为同一人或者存在控股、管理关系的不同单位，不得同时参加同一标段投标，否则相关投标均无效。</w:t>
      </w:r>
    </w:p>
    <w:p>
      <w:pPr>
        <w:spacing w:line="360" w:lineRule="exact"/>
        <w:ind w:firstLine="480" w:firstLineChars="200"/>
        <w:rPr>
          <w:rFonts w:hint="default" w:ascii="宋体" w:eastAsia="宋体" w:cs="Times New Roman"/>
          <w:sz w:val="24"/>
          <w:szCs w:val="24"/>
          <w:lang w:val="en-US" w:eastAsia="zh-CN"/>
        </w:rPr>
      </w:pPr>
      <w:r>
        <w:rPr>
          <w:rFonts w:hint="eastAsia" w:ascii="宋体" w:eastAsia="宋体" w:cs="Times New Roman"/>
          <w:sz w:val="24"/>
          <w:szCs w:val="24"/>
          <w:lang w:val="en-US" w:eastAsia="zh-CN"/>
        </w:rPr>
        <w:t>4.3 本项目不接受联合体投标</w:t>
      </w:r>
    </w:p>
    <w:p>
      <w:pPr>
        <w:spacing w:line="540" w:lineRule="exact"/>
        <w:rPr>
          <w:rFonts w:hint="eastAsia" w:ascii="宋体"/>
          <w:b/>
          <w:sz w:val="24"/>
          <w:szCs w:val="24"/>
        </w:rPr>
      </w:pPr>
      <w:r>
        <w:rPr>
          <w:rFonts w:hint="eastAsia" w:ascii="宋体"/>
          <w:b/>
          <w:sz w:val="24"/>
          <w:szCs w:val="24"/>
        </w:rPr>
        <w:t>5、踏勘现场</w:t>
      </w:r>
    </w:p>
    <w:p>
      <w:pPr>
        <w:spacing w:line="360" w:lineRule="exact"/>
        <w:ind w:firstLine="480" w:firstLineChars="200"/>
        <w:rPr>
          <w:rFonts w:hint="eastAsia" w:ascii="宋体"/>
          <w:sz w:val="24"/>
          <w:szCs w:val="24"/>
        </w:rPr>
      </w:pPr>
      <w:r>
        <w:rPr>
          <w:rFonts w:hint="eastAsia" w:ascii="宋体"/>
          <w:sz w:val="24"/>
          <w:szCs w:val="24"/>
        </w:rPr>
        <w:t>5.1招标人将按本须知前附表要求，由</w:t>
      </w:r>
      <w:r>
        <w:rPr>
          <w:rFonts w:hint="eastAsia" w:ascii="宋体"/>
          <w:sz w:val="24"/>
          <w:szCs w:val="24"/>
          <w:lang w:eastAsia="zh-CN"/>
        </w:rPr>
        <w:t>招标人统一组织，</w:t>
      </w:r>
      <w:r>
        <w:rPr>
          <w:rFonts w:hint="eastAsia" w:ascii="宋体"/>
          <w:sz w:val="24"/>
          <w:szCs w:val="24"/>
        </w:rPr>
        <w:t>对工程现场及周围环境进行踏勘，以便投标人获取有关编制投标文件和签署合同所涉及现场的资料，投标人承担踏勘现场所发生的自身费用。</w:t>
      </w:r>
    </w:p>
    <w:p>
      <w:pPr>
        <w:spacing w:line="360" w:lineRule="exact"/>
        <w:ind w:firstLine="480" w:firstLineChars="200"/>
        <w:rPr>
          <w:rFonts w:hint="eastAsia" w:ascii="宋体"/>
          <w:sz w:val="24"/>
          <w:szCs w:val="24"/>
        </w:rPr>
      </w:pPr>
      <w:r>
        <w:rPr>
          <w:rFonts w:hint="eastAsia" w:ascii="宋体"/>
          <w:sz w:val="24"/>
          <w:szCs w:val="24"/>
        </w:rPr>
        <w:t>5.2招标人向投标人提供的有关现场的数据和资料，是招标人现有的能被投标人利用的资料，招标人对投标人做出的任何推论，理解和结论均负责任。</w:t>
      </w:r>
    </w:p>
    <w:p>
      <w:pPr>
        <w:spacing w:line="360" w:lineRule="exact"/>
        <w:ind w:firstLine="480" w:firstLineChars="200"/>
        <w:rPr>
          <w:rFonts w:hint="eastAsia" w:ascii="宋体"/>
          <w:sz w:val="24"/>
          <w:szCs w:val="24"/>
        </w:rPr>
      </w:pPr>
      <w:r>
        <w:rPr>
          <w:rFonts w:hint="eastAsia" w:ascii="宋体"/>
          <w:sz w:val="24"/>
          <w:szCs w:val="24"/>
        </w:rPr>
        <w:t>5.3经招标人允许，投标人可为踏勘目的的进入招标人的项目现场，但投标人不得因此使招标人承担有关的责任和蒙受损失。投标人应承担踏勘现场的责任和风险。</w:t>
      </w:r>
    </w:p>
    <w:p>
      <w:pPr>
        <w:spacing w:line="540" w:lineRule="exact"/>
        <w:rPr>
          <w:rFonts w:hint="eastAsia" w:ascii="宋体"/>
          <w:b/>
          <w:sz w:val="24"/>
          <w:szCs w:val="24"/>
        </w:rPr>
      </w:pPr>
      <w:r>
        <w:rPr>
          <w:rFonts w:hint="eastAsia" w:ascii="宋体"/>
          <w:b/>
          <w:sz w:val="24"/>
          <w:szCs w:val="24"/>
        </w:rPr>
        <w:t>6、投标费用</w:t>
      </w:r>
    </w:p>
    <w:p>
      <w:pPr>
        <w:spacing w:line="360" w:lineRule="exact"/>
        <w:ind w:firstLine="480" w:firstLineChars="200"/>
        <w:rPr>
          <w:rFonts w:hint="eastAsia"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hint="eastAsia"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hint="eastAsia"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hint="eastAsia"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hint="eastAsia" w:ascii="宋体"/>
          <w:sz w:val="24"/>
          <w:szCs w:val="24"/>
        </w:rPr>
      </w:pPr>
      <w:r>
        <w:rPr>
          <w:rFonts w:hint="eastAsia" w:ascii="宋体"/>
          <w:sz w:val="24"/>
          <w:szCs w:val="24"/>
        </w:rPr>
        <w:t xml:space="preserve">          合同主要条款</w:t>
      </w:r>
    </w:p>
    <w:p>
      <w:pPr>
        <w:spacing w:line="360" w:lineRule="exact"/>
        <w:ind w:firstLine="480" w:firstLineChars="200"/>
        <w:rPr>
          <w:rFonts w:hint="eastAsia" w:ascii="宋体"/>
          <w:sz w:val="24"/>
          <w:szCs w:val="24"/>
        </w:rPr>
      </w:pPr>
      <w:r>
        <w:rPr>
          <w:rFonts w:hint="eastAsia" w:ascii="宋体"/>
          <w:sz w:val="24"/>
          <w:szCs w:val="24"/>
        </w:rPr>
        <w:t xml:space="preserve">          合同文件格式</w:t>
      </w:r>
    </w:p>
    <w:p>
      <w:pPr>
        <w:spacing w:line="360" w:lineRule="exact"/>
        <w:ind w:firstLine="1680" w:firstLineChars="700"/>
        <w:rPr>
          <w:rFonts w:hint="eastAsia" w:ascii="宋体"/>
          <w:sz w:val="24"/>
          <w:szCs w:val="24"/>
        </w:rPr>
      </w:pPr>
      <w:r>
        <w:rPr>
          <w:rFonts w:hint="eastAsia" w:ascii="宋体"/>
          <w:sz w:val="24"/>
          <w:szCs w:val="24"/>
        </w:rPr>
        <w:t>技术规范</w:t>
      </w:r>
    </w:p>
    <w:p>
      <w:pPr>
        <w:spacing w:line="360" w:lineRule="exact"/>
        <w:ind w:firstLine="480" w:firstLineChars="200"/>
        <w:rPr>
          <w:rFonts w:hint="eastAsia" w:ascii="宋体"/>
          <w:sz w:val="24"/>
          <w:szCs w:val="24"/>
        </w:rPr>
      </w:pPr>
      <w:r>
        <w:rPr>
          <w:rFonts w:hint="eastAsia" w:ascii="宋体"/>
          <w:sz w:val="24"/>
          <w:szCs w:val="24"/>
        </w:rPr>
        <w:t xml:space="preserve">          工程量清单</w:t>
      </w:r>
    </w:p>
    <w:p>
      <w:pPr>
        <w:spacing w:line="360" w:lineRule="exact"/>
        <w:ind w:firstLine="480" w:firstLineChars="200"/>
        <w:rPr>
          <w:rFonts w:hint="eastAsia" w:ascii="宋体"/>
          <w:sz w:val="24"/>
          <w:szCs w:val="24"/>
        </w:rPr>
      </w:pPr>
      <w:r>
        <w:rPr>
          <w:rFonts w:hint="eastAsia" w:ascii="宋体"/>
          <w:sz w:val="24"/>
          <w:szCs w:val="24"/>
        </w:rPr>
        <w:t xml:space="preserve">          投标文件格式</w:t>
      </w:r>
    </w:p>
    <w:p>
      <w:pPr>
        <w:spacing w:line="360" w:lineRule="exact"/>
        <w:ind w:firstLine="480" w:firstLineChars="200"/>
        <w:rPr>
          <w:rFonts w:hint="eastAsia" w:ascii="宋体"/>
          <w:sz w:val="24"/>
          <w:szCs w:val="24"/>
        </w:rPr>
      </w:pPr>
      <w:r>
        <w:rPr>
          <w:rFonts w:hint="eastAsia" w:ascii="宋体"/>
          <w:sz w:val="24"/>
          <w:szCs w:val="24"/>
        </w:rPr>
        <w:t xml:space="preserve">          评标方法和标准</w:t>
      </w:r>
    </w:p>
    <w:p>
      <w:pPr>
        <w:spacing w:line="360" w:lineRule="exact"/>
        <w:ind w:firstLine="480" w:firstLineChars="200"/>
        <w:rPr>
          <w:rFonts w:hint="eastAsia"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hint="eastAsia"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hint="eastAsia" w:ascii="宋体"/>
          <w:b/>
          <w:sz w:val="24"/>
          <w:szCs w:val="24"/>
        </w:rPr>
      </w:pPr>
      <w:r>
        <w:rPr>
          <w:rFonts w:hint="eastAsia" w:ascii="宋体"/>
          <w:b/>
          <w:sz w:val="24"/>
          <w:szCs w:val="24"/>
        </w:rPr>
        <w:t>2、招标文件的澄清或者修改</w:t>
      </w:r>
    </w:p>
    <w:p>
      <w:pPr>
        <w:spacing w:line="360" w:lineRule="exact"/>
        <w:ind w:firstLine="480" w:firstLineChars="200"/>
        <w:rPr>
          <w:rFonts w:hint="eastAsia"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hint="eastAsia"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hint="eastAsia"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hint="eastAsia"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hint="eastAsia"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hint="eastAsia"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规定格式和目录表顺序装订成一册正本三册副本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pStyle w:val="8"/>
        <w:rPr>
          <w:rFonts w:ascii="宋体"/>
          <w:sz w:val="24"/>
          <w:szCs w:val="24"/>
        </w:rPr>
      </w:pPr>
      <w:r>
        <w:rPr>
          <w:rFonts w:hint="eastAsia" w:ascii="宋体"/>
          <w:sz w:val="24"/>
          <w:szCs w:val="24"/>
        </w:rPr>
        <w:t>（2）法定代表人授权委托书及被委托人身份证复印件</w:t>
      </w:r>
      <w:r>
        <w:rPr>
          <w:rFonts w:hint="eastAsia" w:ascii="宋体"/>
          <w:sz w:val="24"/>
          <w:szCs w:val="24"/>
          <w:lang w:val="en-US" w:eastAsia="zh-CN"/>
        </w:rPr>
        <w:t>及其在本单位近6个月社保缴纳证明</w:t>
      </w:r>
      <w:r>
        <w:rPr>
          <w:rFonts w:hint="eastAsia" w:ascii="宋体"/>
          <w:sz w:val="24"/>
          <w:szCs w:val="24"/>
        </w:rPr>
        <w:t>；</w:t>
      </w:r>
    </w:p>
    <w:p>
      <w:pPr>
        <w:spacing w:line="360" w:lineRule="exact"/>
        <w:ind w:firstLine="480" w:firstLineChars="200"/>
        <w:rPr>
          <w:rFonts w:ascii="宋体"/>
          <w:sz w:val="24"/>
          <w:szCs w:val="24"/>
        </w:rPr>
      </w:pPr>
      <w:r>
        <w:rPr>
          <w:rFonts w:hint="eastAsia" w:ascii="宋体"/>
          <w:sz w:val="24"/>
          <w:szCs w:val="24"/>
        </w:rPr>
        <w:t>（3）投标函；</w:t>
      </w:r>
    </w:p>
    <w:p>
      <w:pPr>
        <w:pStyle w:val="2"/>
        <w:rPr>
          <w:rFonts w:hint="eastAsia"/>
          <w:sz w:val="24"/>
          <w:szCs w:val="24"/>
          <w:lang w:eastAsia="zh-CN"/>
        </w:rPr>
      </w:pPr>
      <w:r>
        <w:rPr>
          <w:rFonts w:hint="eastAsia"/>
          <w:sz w:val="24"/>
          <w:szCs w:val="24"/>
          <w:lang w:eastAsia="zh-CN"/>
        </w:rPr>
        <w:t>（</w:t>
      </w:r>
      <w:r>
        <w:rPr>
          <w:rFonts w:hint="eastAsia"/>
          <w:sz w:val="24"/>
          <w:szCs w:val="24"/>
          <w:lang w:val="en-US" w:eastAsia="zh-CN"/>
        </w:rPr>
        <w:t>4</w:t>
      </w:r>
      <w:r>
        <w:rPr>
          <w:rFonts w:hint="eastAsia"/>
          <w:sz w:val="24"/>
          <w:szCs w:val="24"/>
          <w:lang w:eastAsia="zh-CN"/>
        </w:rPr>
        <w:t>）勘察确认表。</w:t>
      </w:r>
    </w:p>
    <w:p>
      <w:pPr>
        <w:rPr>
          <w:rFonts w:hint="eastAsia"/>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）保证金转账或收据复印件。</w:t>
      </w:r>
    </w:p>
    <w:p>
      <w:pPr>
        <w:spacing w:line="360" w:lineRule="exact"/>
        <w:ind w:firstLine="480" w:firstLineChars="200"/>
        <w:rPr>
          <w:rFonts w:hint="eastAsia" w:ascii="宋体" w:eastAsia="宋体" w:cs="Times New Roman"/>
          <w:sz w:val="24"/>
          <w:szCs w:val="24"/>
        </w:rPr>
      </w:pPr>
      <w:r>
        <w:rPr>
          <w:rFonts w:hint="eastAsia" w:ascii="宋体"/>
          <w:sz w:val="24"/>
          <w:szCs w:val="24"/>
        </w:rPr>
        <w:t>（</w:t>
      </w:r>
      <w:r>
        <w:rPr>
          <w:rFonts w:hint="eastAsia" w:ascii="宋体"/>
          <w:sz w:val="24"/>
          <w:szCs w:val="24"/>
          <w:lang w:val="en-US" w:eastAsia="zh-CN"/>
        </w:rPr>
        <w:t>6</w:t>
      </w:r>
      <w:r>
        <w:rPr>
          <w:rFonts w:hint="eastAsia" w:ascii="宋体"/>
          <w:sz w:val="24"/>
          <w:szCs w:val="24"/>
        </w:rPr>
        <w:t>）工商行</w:t>
      </w:r>
      <w:r>
        <w:rPr>
          <w:rFonts w:hint="eastAsia" w:ascii="宋体" w:eastAsia="宋体" w:cs="Times New Roman"/>
          <w:sz w:val="24"/>
          <w:szCs w:val="24"/>
        </w:rPr>
        <w:t>政管理部门核发的企业法人营业执照（复印件）；</w:t>
      </w:r>
    </w:p>
    <w:p>
      <w:pPr>
        <w:spacing w:line="360" w:lineRule="exact"/>
        <w:ind w:firstLine="480" w:firstLineChars="200"/>
        <w:rPr>
          <w:rFonts w:hint="default" w:ascii="宋体" w:eastAsia="宋体" w:cs="Times New Roman"/>
          <w:sz w:val="24"/>
          <w:szCs w:val="24"/>
          <w:lang w:val="en-US" w:eastAsia="zh-CN"/>
        </w:rPr>
      </w:pPr>
      <w:r>
        <w:rPr>
          <w:rFonts w:hint="eastAsia" w:ascii="宋体" w:eastAsia="宋体" w:cs="Times New Roman"/>
          <w:sz w:val="24"/>
          <w:szCs w:val="24"/>
          <w:lang w:val="en-US" w:eastAsia="zh-CN"/>
        </w:rPr>
        <w:t>（</w:t>
      </w:r>
      <w:r>
        <w:rPr>
          <w:rFonts w:hint="eastAsia" w:ascii="宋体" w:cs="Times New Roman"/>
          <w:sz w:val="24"/>
          <w:szCs w:val="24"/>
          <w:lang w:val="en-US" w:eastAsia="zh-CN"/>
        </w:rPr>
        <w:t>7</w:t>
      </w:r>
      <w:r>
        <w:rPr>
          <w:rFonts w:hint="eastAsia" w:ascii="宋体" w:eastAsia="宋体" w:cs="Times New Roman"/>
          <w:sz w:val="24"/>
          <w:szCs w:val="24"/>
          <w:lang w:val="en-US" w:eastAsia="zh-CN"/>
        </w:rPr>
        <w:t>）“信用中国”和“中国政府采购网”信用查询记录</w:t>
      </w:r>
    </w:p>
    <w:p>
      <w:pPr>
        <w:spacing w:line="360" w:lineRule="exact"/>
        <w:rPr>
          <w:rFonts w:hint="eastAsia" w:ascii="宋体" w:eastAsia="宋体" w:cs="Times New Roman"/>
          <w:sz w:val="24"/>
          <w:szCs w:val="24"/>
        </w:rPr>
      </w:pPr>
    </w:p>
    <w:p>
      <w:pPr>
        <w:spacing w:line="3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8</w:t>
      </w:r>
      <w:r>
        <w:rPr>
          <w:rFonts w:hint="eastAsia" w:ascii="宋体"/>
          <w:sz w:val="24"/>
          <w:szCs w:val="24"/>
        </w:rPr>
        <w:t>）产品检测报告、企业技术实力、荣誉证书等证明资料。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9</w:t>
      </w:r>
      <w:r>
        <w:rPr>
          <w:rFonts w:hint="eastAsia" w:ascii="宋体"/>
          <w:sz w:val="24"/>
          <w:szCs w:val="24"/>
        </w:rPr>
        <w:t>）其他证明资料：</w:t>
      </w:r>
    </w:p>
    <w:p>
      <w:pPr>
        <w:spacing w:line="360" w:lineRule="exact"/>
        <w:ind w:firstLine="480" w:firstLineChars="200"/>
        <w:rPr>
          <w:rFonts w:ascii="宋体"/>
          <w:sz w:val="24"/>
          <w:szCs w:val="24"/>
        </w:rPr>
      </w:pPr>
      <w:r>
        <w:rPr>
          <w:rFonts w:hint="eastAsia" w:ascii="宋体"/>
          <w:sz w:val="24"/>
          <w:szCs w:val="24"/>
        </w:rPr>
        <w:t>以上内容中（1）-（</w:t>
      </w:r>
      <w:r>
        <w:rPr>
          <w:rFonts w:hint="eastAsia" w:ascii="宋体"/>
          <w:sz w:val="24"/>
          <w:szCs w:val="24"/>
          <w:lang w:val="en-US" w:eastAsia="zh-CN"/>
        </w:rPr>
        <w:t>9</w:t>
      </w:r>
      <w:r>
        <w:rPr>
          <w:rFonts w:hint="eastAsia" w:ascii="宋体"/>
          <w:sz w:val="24"/>
          <w:szCs w:val="24"/>
        </w:rPr>
        <w:t>）项必须出示与之相对应的文件原件，当文件原件与复印件不一致时该部分文件按无效论处。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hint="eastAsia" w:ascii="宋体"/>
          <w:sz w:val="24"/>
          <w:szCs w:val="24"/>
        </w:rPr>
      </w:pPr>
      <w:r>
        <w:rPr>
          <w:rFonts w:hint="eastAsia" w:ascii="宋体"/>
          <w:sz w:val="24"/>
          <w:szCs w:val="24"/>
        </w:rPr>
        <w:t>产品的技术服务和售后服务的内容及措施</w:t>
      </w:r>
    </w:p>
    <w:p>
      <w:pPr>
        <w:spacing w:line="360" w:lineRule="exact"/>
        <w:rPr>
          <w:rFonts w:hint="eastAsia" w:ascii="宋体"/>
          <w:sz w:val="24"/>
          <w:szCs w:val="24"/>
        </w:rPr>
      </w:pPr>
      <w:r>
        <w:rPr>
          <w:rFonts w:hint="eastAsia" w:ascii="宋体"/>
          <w:b/>
          <w:sz w:val="24"/>
          <w:szCs w:val="24"/>
        </w:rPr>
        <w:t>2、投标货币</w:t>
      </w:r>
    </w:p>
    <w:p>
      <w:pPr>
        <w:spacing w:line="360" w:lineRule="exact"/>
        <w:ind w:firstLine="480" w:firstLineChars="200"/>
        <w:rPr>
          <w:rFonts w:hint="eastAsia" w:ascii="宋体"/>
          <w:sz w:val="24"/>
          <w:szCs w:val="24"/>
        </w:rPr>
      </w:pPr>
      <w:r>
        <w:rPr>
          <w:rFonts w:hint="eastAsia" w:ascii="宋体"/>
          <w:sz w:val="24"/>
          <w:szCs w:val="24"/>
        </w:rPr>
        <w:t>2.1本工程投标报价采用的币种为人民币。</w:t>
      </w:r>
    </w:p>
    <w:p>
      <w:pPr>
        <w:spacing w:line="360" w:lineRule="exact"/>
        <w:rPr>
          <w:rFonts w:hint="eastAsia" w:ascii="宋体"/>
          <w:b/>
          <w:sz w:val="24"/>
          <w:szCs w:val="24"/>
        </w:rPr>
      </w:pPr>
      <w:r>
        <w:rPr>
          <w:rFonts w:hint="eastAsia" w:ascii="宋体"/>
          <w:b/>
          <w:sz w:val="24"/>
          <w:szCs w:val="24"/>
        </w:rPr>
        <w:t>3、投标有效期</w:t>
      </w:r>
    </w:p>
    <w:p>
      <w:pPr>
        <w:spacing w:line="360" w:lineRule="exact"/>
        <w:ind w:firstLine="480" w:firstLineChars="200"/>
        <w:rPr>
          <w:rFonts w:hint="eastAsia"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hint="eastAsia" w:ascii="宋体"/>
          <w:b/>
          <w:sz w:val="24"/>
          <w:szCs w:val="24"/>
        </w:rPr>
      </w:pPr>
      <w:r>
        <w:rPr>
          <w:rFonts w:hint="eastAsia" w:ascii="宋体"/>
          <w:b/>
          <w:sz w:val="24"/>
          <w:szCs w:val="24"/>
        </w:rPr>
        <w:t>4、投标保证金</w:t>
      </w:r>
    </w:p>
    <w:p>
      <w:pPr>
        <w:spacing w:line="360" w:lineRule="exact"/>
        <w:ind w:firstLine="480" w:firstLineChars="200"/>
        <w:rPr>
          <w:rFonts w:hint="eastAsia"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hint="eastAsia" w:ascii="宋体"/>
          <w:sz w:val="24"/>
          <w:szCs w:val="24"/>
        </w:rPr>
      </w:pPr>
      <w:r>
        <w:rPr>
          <w:rFonts w:hint="eastAsia" w:ascii="宋体"/>
          <w:sz w:val="24"/>
          <w:szCs w:val="24"/>
        </w:rPr>
        <w:t>4.2 投标保证金</w:t>
      </w:r>
      <w:r>
        <w:rPr>
          <w:rFonts w:hint="eastAsia" w:ascii="宋体"/>
          <w:sz w:val="24"/>
          <w:szCs w:val="24"/>
          <w:lang w:eastAsia="zh-CN"/>
        </w:rPr>
        <w:t>详见前序表</w:t>
      </w:r>
      <w:r>
        <w:rPr>
          <w:rFonts w:hint="eastAsia" w:ascii="宋体"/>
          <w:sz w:val="24"/>
          <w:szCs w:val="24"/>
        </w:rPr>
        <w:t>。</w:t>
      </w:r>
    </w:p>
    <w:p>
      <w:pPr>
        <w:spacing w:line="360" w:lineRule="exact"/>
        <w:ind w:firstLine="480" w:firstLineChars="200"/>
        <w:rPr>
          <w:rFonts w:hint="eastAsia"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hint="eastAsia" w:ascii="宋体"/>
          <w:sz w:val="24"/>
          <w:szCs w:val="24"/>
        </w:rPr>
      </w:pPr>
      <w:r>
        <w:rPr>
          <w:rFonts w:hint="eastAsia" w:ascii="宋体"/>
          <w:sz w:val="24"/>
          <w:szCs w:val="24"/>
        </w:rPr>
        <w:t>4.4中标方的投标保证金在中标方与招标方签订合同并提交履约保证金后无息退还。</w:t>
      </w:r>
    </w:p>
    <w:p>
      <w:pPr>
        <w:spacing w:line="360" w:lineRule="exact"/>
        <w:ind w:firstLine="480" w:firstLineChars="200"/>
        <w:rPr>
          <w:rFonts w:hint="eastAsia" w:ascii="宋体"/>
          <w:sz w:val="24"/>
          <w:szCs w:val="24"/>
        </w:rPr>
      </w:pPr>
      <w:r>
        <w:rPr>
          <w:rFonts w:hint="eastAsia" w:ascii="宋体"/>
          <w:sz w:val="24"/>
          <w:szCs w:val="24"/>
        </w:rPr>
        <w:t>4.5 未中标的投标方的投标保证金将在投标有效期满后7天内无息退还。</w:t>
      </w:r>
    </w:p>
    <w:p>
      <w:pPr>
        <w:spacing w:line="360" w:lineRule="exact"/>
        <w:ind w:firstLine="480" w:firstLineChars="200"/>
        <w:rPr>
          <w:rFonts w:hint="eastAsia" w:ascii="宋体"/>
          <w:sz w:val="24"/>
          <w:szCs w:val="24"/>
        </w:rPr>
      </w:pPr>
      <w:r>
        <w:rPr>
          <w:rFonts w:hint="eastAsia" w:ascii="宋体"/>
          <w:sz w:val="24"/>
          <w:szCs w:val="24"/>
        </w:rPr>
        <w:t>4.6 发生下列情况之一，保证金将被没收。</w:t>
      </w:r>
    </w:p>
    <w:p>
      <w:pPr>
        <w:spacing w:line="360" w:lineRule="exact"/>
        <w:ind w:firstLine="480" w:firstLineChars="200"/>
        <w:rPr>
          <w:rFonts w:hint="eastAsia"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hint="eastAsia" w:ascii="宋体"/>
          <w:sz w:val="24"/>
          <w:szCs w:val="24"/>
        </w:rPr>
      </w:pPr>
      <w:r>
        <w:rPr>
          <w:rFonts w:hint="eastAsia" w:ascii="宋体"/>
          <w:sz w:val="24"/>
          <w:szCs w:val="24"/>
        </w:rPr>
        <w:t>（2）中标方不按规定签约。</w:t>
      </w:r>
    </w:p>
    <w:p>
      <w:pPr>
        <w:spacing w:line="360" w:lineRule="exact"/>
        <w:ind w:firstLine="480" w:firstLineChars="200"/>
        <w:rPr>
          <w:rFonts w:hint="eastAsia" w:ascii="宋体"/>
          <w:sz w:val="24"/>
          <w:szCs w:val="24"/>
        </w:rPr>
      </w:pPr>
      <w:r>
        <w:rPr>
          <w:rFonts w:hint="eastAsia" w:ascii="宋体"/>
          <w:sz w:val="24"/>
          <w:szCs w:val="24"/>
        </w:rPr>
        <w:t>（3）中标方不按规定缴付</w:t>
      </w:r>
      <w:r>
        <w:rPr>
          <w:rFonts w:hint="eastAsia" w:ascii="宋体"/>
          <w:sz w:val="24"/>
          <w:szCs w:val="24"/>
          <w:lang w:eastAsia="zh-CN"/>
        </w:rPr>
        <w:t>履约保证金</w:t>
      </w:r>
      <w:r>
        <w:rPr>
          <w:rFonts w:hint="eastAsia" w:ascii="宋体"/>
          <w:sz w:val="24"/>
          <w:szCs w:val="24"/>
        </w:rPr>
        <w:t>。</w:t>
      </w:r>
    </w:p>
    <w:p>
      <w:pPr>
        <w:spacing w:line="360" w:lineRule="exact"/>
        <w:ind w:firstLine="480" w:firstLineChars="200"/>
        <w:rPr>
          <w:rFonts w:hint="eastAsia" w:ascii="宋体"/>
          <w:sz w:val="24"/>
          <w:szCs w:val="24"/>
        </w:rPr>
      </w:pPr>
      <w:r>
        <w:rPr>
          <w:rFonts w:hint="eastAsia" w:ascii="宋体"/>
          <w:sz w:val="24"/>
          <w:szCs w:val="24"/>
        </w:rPr>
        <w:t>（4）投标方修改或拒绝接受已确认的条款。</w:t>
      </w:r>
    </w:p>
    <w:p>
      <w:pPr>
        <w:spacing w:line="360" w:lineRule="exact"/>
        <w:ind w:firstLine="480" w:firstLineChars="200"/>
        <w:rPr>
          <w:rFonts w:hint="eastAsia" w:ascii="宋体"/>
          <w:sz w:val="24"/>
          <w:szCs w:val="24"/>
        </w:rPr>
      </w:pPr>
      <w:r>
        <w:rPr>
          <w:rFonts w:hint="eastAsia" w:ascii="宋体"/>
          <w:sz w:val="24"/>
          <w:szCs w:val="24"/>
        </w:rPr>
        <w:t>（5）中标方未按中标通知书中规定的时间、地点与招标方签订合同</w:t>
      </w:r>
    </w:p>
    <w:p>
      <w:pPr>
        <w:spacing w:line="360" w:lineRule="exact"/>
        <w:outlineLvl w:val="0"/>
        <w:rPr>
          <w:rFonts w:hint="eastAsia" w:ascii="宋体"/>
          <w:b/>
          <w:sz w:val="24"/>
          <w:szCs w:val="24"/>
        </w:rPr>
      </w:pPr>
      <w:r>
        <w:rPr>
          <w:rFonts w:hint="eastAsia" w:ascii="宋体"/>
          <w:b/>
          <w:sz w:val="24"/>
          <w:szCs w:val="24"/>
        </w:rPr>
        <w:t>5、投标文件的签署</w:t>
      </w:r>
    </w:p>
    <w:p>
      <w:pPr>
        <w:spacing w:line="540" w:lineRule="exact"/>
        <w:rPr>
          <w:rFonts w:hint="eastAsia"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hint="eastAsia"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hint="eastAsia"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hint="eastAsia"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p>
    <w:p>
      <w:pPr>
        <w:spacing w:line="360" w:lineRule="exact"/>
        <w:ind w:firstLine="480" w:firstLineChars="200"/>
        <w:rPr>
          <w:rFonts w:hint="default" w:ascii="宋体"/>
          <w:sz w:val="24"/>
          <w:szCs w:val="24"/>
          <w:highlight w:val="yellow"/>
          <w:lang w:val="en-US" w:eastAsia="zh-CN"/>
        </w:rPr>
      </w:pPr>
      <w:r>
        <w:rPr>
          <w:rFonts w:hint="eastAsia" w:ascii="宋体"/>
          <w:sz w:val="24"/>
          <w:szCs w:val="24"/>
          <w:highlight w:val="yellow"/>
          <w:lang w:val="en-US" w:eastAsia="zh-CN"/>
        </w:rPr>
        <w:t>6.3密封袋上下两端应加贴密封条，确保密封袋开口和底部的严密性。加贴的密封条上下翻折的宽度4公分左右。</w:t>
      </w:r>
    </w:p>
    <w:p>
      <w:pPr>
        <w:spacing w:line="360" w:lineRule="exact"/>
        <w:ind w:firstLine="480" w:firstLineChars="200"/>
        <w:rPr>
          <w:rFonts w:ascii="宋体"/>
          <w:sz w:val="24"/>
          <w:szCs w:val="24"/>
        </w:rPr>
      </w:pPr>
      <w:r>
        <w:rPr>
          <w:rFonts w:hint="eastAsia" w:ascii="宋体"/>
          <w:sz w:val="24"/>
          <w:szCs w:val="24"/>
        </w:rPr>
        <w:t>6.</w:t>
      </w:r>
      <w:r>
        <w:rPr>
          <w:rFonts w:hint="eastAsia" w:ascii="宋体"/>
          <w:sz w:val="24"/>
          <w:szCs w:val="24"/>
          <w:lang w:val="en-US" w:eastAsia="zh-CN"/>
        </w:rPr>
        <w:t>4</w:t>
      </w:r>
      <w:r>
        <w:rPr>
          <w:rFonts w:hint="eastAsia" w:ascii="宋体"/>
          <w:sz w:val="24"/>
          <w:szCs w:val="24"/>
        </w:rPr>
        <w:t>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hint="eastAsia"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hint="eastAsia"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hint="eastAsia"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w:t>
      </w:r>
      <w:r>
        <w:rPr>
          <w:rFonts w:hint="eastAsia" w:ascii="宋体" w:hAnsi="宋体"/>
          <w:spacing w:val="10"/>
          <w:sz w:val="24"/>
          <w:szCs w:val="24"/>
          <w:lang w:eastAsia="zh-CN"/>
        </w:rPr>
        <w:t>加盖骑缝章的</w:t>
      </w:r>
      <w:r>
        <w:rPr>
          <w:rFonts w:hint="eastAsia" w:ascii="宋体" w:hAnsi="宋体"/>
          <w:spacing w:val="10"/>
          <w:sz w:val="24"/>
          <w:szCs w:val="24"/>
        </w:rPr>
        <w:t>。</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hint="eastAsia" w:ascii="宋体" w:hAnsi="宋体"/>
          <w:spacing w:val="10"/>
          <w:sz w:val="24"/>
          <w:szCs w:val="24"/>
        </w:rPr>
      </w:pPr>
      <w:r>
        <w:rPr>
          <w:rFonts w:hint="eastAsia" w:ascii="宋体" w:hAnsi="宋体"/>
          <w:spacing w:val="10"/>
          <w:sz w:val="24"/>
          <w:szCs w:val="24"/>
        </w:rPr>
        <w:t>（1）未按招标文件规定加盖投标单位法人章、法定代表人印鉴的；</w:t>
      </w:r>
    </w:p>
    <w:p>
      <w:pPr>
        <w:spacing w:line="360" w:lineRule="exact"/>
        <w:ind w:firstLine="520" w:firstLineChars="200"/>
        <w:outlineLvl w:val="0"/>
        <w:rPr>
          <w:spacing w:val="10"/>
          <w:sz w:val="24"/>
          <w:szCs w:val="24"/>
        </w:rPr>
      </w:pPr>
      <w:r>
        <w:rPr>
          <w:rFonts w:hint="eastAsia"/>
          <w:spacing w:val="10"/>
          <w:sz w:val="24"/>
          <w:szCs w:val="24"/>
        </w:rPr>
        <w:t>（2）无法定代表人出具的授权委托书的；</w:t>
      </w:r>
    </w:p>
    <w:p>
      <w:pPr>
        <w:spacing w:line="360" w:lineRule="exact"/>
        <w:ind w:firstLine="520" w:firstLineChars="200"/>
        <w:rPr>
          <w:spacing w:val="10"/>
          <w:sz w:val="24"/>
          <w:szCs w:val="24"/>
        </w:rPr>
      </w:pPr>
      <w:r>
        <w:rPr>
          <w:rFonts w:hint="eastAsia"/>
          <w:spacing w:val="10"/>
          <w:sz w:val="24"/>
          <w:szCs w:val="24"/>
        </w:rPr>
        <w:t>（3）内容不全或关键字迹模糊、无法辨认的；</w:t>
      </w:r>
    </w:p>
    <w:p>
      <w:pPr>
        <w:spacing w:line="360" w:lineRule="exact"/>
        <w:ind w:firstLine="520" w:firstLineChars="200"/>
        <w:rPr>
          <w:rFonts w:hint="eastAsia" w:eastAsia="宋体"/>
          <w:color w:val="0000FF"/>
          <w:spacing w:val="10"/>
          <w:sz w:val="24"/>
          <w:szCs w:val="24"/>
          <w:lang w:eastAsia="zh-CN"/>
        </w:rPr>
      </w:pPr>
      <w:r>
        <w:rPr>
          <w:rFonts w:hint="eastAsia"/>
          <w:spacing w:val="10"/>
          <w:sz w:val="24"/>
          <w:szCs w:val="24"/>
        </w:rPr>
        <w:t>（</w:t>
      </w:r>
      <w:r>
        <w:rPr>
          <w:rFonts w:hint="eastAsia"/>
          <w:color w:val="0000FF"/>
          <w:spacing w:val="10"/>
          <w:sz w:val="24"/>
          <w:szCs w:val="24"/>
        </w:rPr>
        <w:t>4）投标人递交两份或多份内容不同的投标文件，或在一份投标文件中对同一招标货物有两个或多个报价的</w:t>
      </w:r>
    </w:p>
    <w:p>
      <w:pPr>
        <w:spacing w:line="360" w:lineRule="exact"/>
        <w:ind w:firstLine="520" w:firstLineChars="200"/>
        <w:rPr>
          <w:spacing w:val="10"/>
          <w:sz w:val="24"/>
          <w:szCs w:val="24"/>
        </w:rPr>
      </w:pPr>
      <w:r>
        <w:rPr>
          <w:rFonts w:hint="eastAsia"/>
          <w:spacing w:val="10"/>
          <w:sz w:val="24"/>
          <w:szCs w:val="24"/>
        </w:rPr>
        <w:t>（5）投标人名称或组织机构与报名时不一致且未提供有效证明的；</w:t>
      </w:r>
    </w:p>
    <w:p>
      <w:pPr>
        <w:spacing w:line="360" w:lineRule="exact"/>
        <w:ind w:firstLine="260" w:firstLineChars="100"/>
        <w:rPr>
          <w:spacing w:val="10"/>
          <w:sz w:val="24"/>
          <w:szCs w:val="24"/>
        </w:rPr>
      </w:pPr>
      <w:r>
        <w:rPr>
          <w:rFonts w:hint="eastAsia"/>
          <w:spacing w:val="10"/>
          <w:sz w:val="24"/>
          <w:szCs w:val="24"/>
        </w:rPr>
        <w:t xml:space="preserve">  （6）投标有效期不满足招标文件要求的；</w:t>
      </w:r>
    </w:p>
    <w:p>
      <w:pPr>
        <w:spacing w:line="360" w:lineRule="exact"/>
        <w:ind w:firstLine="520" w:firstLineChars="200"/>
        <w:rPr>
          <w:spacing w:val="10"/>
          <w:sz w:val="24"/>
          <w:szCs w:val="24"/>
        </w:rPr>
      </w:pPr>
      <w:r>
        <w:rPr>
          <w:rFonts w:hint="eastAsia"/>
          <w:spacing w:val="10"/>
          <w:sz w:val="24"/>
          <w:szCs w:val="24"/>
        </w:rPr>
        <w:t>（7）未按招标文件要求提交投标保证金的；</w:t>
      </w:r>
    </w:p>
    <w:p>
      <w:pPr>
        <w:spacing w:line="360" w:lineRule="exact"/>
        <w:ind w:firstLine="520" w:firstLineChars="200"/>
        <w:rPr>
          <w:spacing w:val="10"/>
          <w:sz w:val="24"/>
          <w:szCs w:val="24"/>
        </w:rPr>
      </w:pPr>
      <w:r>
        <w:rPr>
          <w:rFonts w:hint="eastAsia"/>
          <w:spacing w:val="10"/>
          <w:sz w:val="24"/>
          <w:szCs w:val="24"/>
        </w:rPr>
        <w:t>（8）联合体投标时无联合体协议的；</w:t>
      </w:r>
    </w:p>
    <w:p>
      <w:pPr>
        <w:spacing w:line="360" w:lineRule="exact"/>
        <w:ind w:firstLine="520" w:firstLineChars="200"/>
        <w:rPr>
          <w:spacing w:val="10"/>
          <w:sz w:val="24"/>
          <w:szCs w:val="24"/>
        </w:rPr>
      </w:pPr>
      <w:r>
        <w:rPr>
          <w:rFonts w:hint="eastAsia"/>
          <w:spacing w:val="10"/>
          <w:sz w:val="24"/>
          <w:szCs w:val="24"/>
        </w:rPr>
        <w:t>（9）招标文件明确规定可以废标的其他情形。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hint="eastAsia" w:ascii="宋体" w:hAnsi="宋体"/>
          <w:b/>
          <w:bCs/>
          <w:sz w:val="32"/>
          <w:szCs w:val="32"/>
        </w:rPr>
      </w:pPr>
      <w:r>
        <w:rPr>
          <w:rFonts w:hint="eastAsia" w:ascii="宋体" w:hAnsi="宋体"/>
          <w:b/>
          <w:bCs/>
          <w:sz w:val="32"/>
          <w:szCs w:val="32"/>
        </w:rPr>
        <w:t>（四）开标及评标</w:t>
      </w:r>
    </w:p>
    <w:p>
      <w:pPr>
        <w:spacing w:line="490" w:lineRule="exact"/>
        <w:rPr>
          <w:rFonts w:hint="eastAsia" w:ascii="宋体" w:hAnsi="宋体"/>
          <w:b/>
          <w:bCs/>
          <w:color w:val="000000"/>
          <w:sz w:val="28"/>
          <w:szCs w:val="28"/>
        </w:rPr>
      </w:pPr>
      <w:r>
        <w:rPr>
          <w:rFonts w:hint="eastAsia" w:ascii="宋体"/>
          <w:b/>
          <w:sz w:val="24"/>
          <w:szCs w:val="24"/>
        </w:rPr>
        <w:t>1.开标</w:t>
      </w:r>
    </w:p>
    <w:p>
      <w:pPr>
        <w:spacing w:line="360" w:lineRule="exact"/>
        <w:ind w:firstLine="480" w:firstLineChars="200"/>
        <w:rPr>
          <w:rFonts w:hint="eastAsia"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hint="eastAsia" w:ascii="宋体"/>
          <w:sz w:val="24"/>
          <w:szCs w:val="24"/>
        </w:rPr>
      </w:pPr>
      <w:r>
        <w:rPr>
          <w:rFonts w:hint="eastAsia" w:ascii="宋体"/>
          <w:sz w:val="24"/>
          <w:szCs w:val="24"/>
        </w:rPr>
        <w:t>1.</w:t>
      </w:r>
      <w:r>
        <w:rPr>
          <w:rFonts w:hint="eastAsia" w:ascii="宋体"/>
          <w:sz w:val="24"/>
          <w:szCs w:val="24"/>
          <w:lang w:val="en-US" w:eastAsia="zh-CN"/>
        </w:rPr>
        <w:t>2</w:t>
      </w:r>
      <w:r>
        <w:rPr>
          <w:rFonts w:hint="eastAsia" w:ascii="宋体"/>
          <w:sz w:val="24"/>
          <w:szCs w:val="24"/>
        </w:rPr>
        <w:t xml:space="preserve"> 开标时查验投标文件密封情况，确认无误后拆封唱标。</w:t>
      </w:r>
    </w:p>
    <w:p>
      <w:pPr>
        <w:spacing w:line="360" w:lineRule="exact"/>
        <w:ind w:firstLine="480" w:firstLineChars="200"/>
        <w:rPr>
          <w:rFonts w:hint="eastAsia" w:ascii="宋体"/>
          <w:sz w:val="24"/>
          <w:szCs w:val="24"/>
        </w:rPr>
      </w:pPr>
      <w:r>
        <w:rPr>
          <w:rFonts w:hint="eastAsia" w:ascii="宋体"/>
          <w:sz w:val="24"/>
          <w:szCs w:val="24"/>
        </w:rPr>
        <w:t>1.</w:t>
      </w:r>
      <w:r>
        <w:rPr>
          <w:rFonts w:hint="eastAsia" w:ascii="宋体"/>
          <w:sz w:val="24"/>
          <w:szCs w:val="24"/>
          <w:lang w:val="en-US" w:eastAsia="zh-CN"/>
        </w:rPr>
        <w:t>3</w:t>
      </w:r>
      <w:r>
        <w:rPr>
          <w:rFonts w:hint="eastAsia" w:ascii="宋体"/>
          <w:sz w:val="24"/>
          <w:szCs w:val="24"/>
        </w:rPr>
        <w:t xml:space="preserve"> 招标方在开标仪式上，将公布投标方的名称、投标货物名称、数量、投标价格、交货期等，招标方将做唱标记录。</w:t>
      </w:r>
    </w:p>
    <w:p>
      <w:pPr>
        <w:spacing w:line="360" w:lineRule="exact"/>
        <w:rPr>
          <w:rFonts w:hint="eastAsia" w:ascii="宋体"/>
          <w:b/>
          <w:sz w:val="24"/>
          <w:szCs w:val="24"/>
        </w:rPr>
      </w:pPr>
      <w:r>
        <w:rPr>
          <w:rFonts w:hint="eastAsia" w:ascii="宋体"/>
          <w:b/>
          <w:sz w:val="24"/>
          <w:szCs w:val="24"/>
        </w:rPr>
        <w:t>2.对投标文件的初审</w:t>
      </w:r>
    </w:p>
    <w:p>
      <w:pPr>
        <w:spacing w:line="360" w:lineRule="exact"/>
        <w:ind w:firstLine="480" w:firstLineChars="200"/>
        <w:rPr>
          <w:rFonts w:hint="eastAsia"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hint="eastAsia"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hint="eastAsia"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hint="eastAsia"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hint="eastAsia" w:ascii="宋体"/>
          <w:sz w:val="24"/>
          <w:szCs w:val="24"/>
        </w:rPr>
      </w:pPr>
      <w:r>
        <w:rPr>
          <w:rFonts w:hint="eastAsia" w:ascii="宋体"/>
          <w:sz w:val="24"/>
          <w:szCs w:val="24"/>
        </w:rPr>
        <w:t>（3）投标方不同意以上修正，则其投标将被拒绝。</w:t>
      </w:r>
    </w:p>
    <w:p>
      <w:pPr>
        <w:spacing w:line="360" w:lineRule="auto"/>
        <w:ind w:firstLine="480" w:firstLineChars="200"/>
        <w:rPr>
          <w:rFonts w:hint="eastAsia"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hint="eastAsia"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hint="eastAsia" w:ascii="宋体"/>
          <w:sz w:val="24"/>
          <w:szCs w:val="24"/>
        </w:rPr>
      </w:pPr>
      <w:r>
        <w:rPr>
          <w:rFonts w:hint="eastAsia" w:ascii="宋体"/>
          <w:sz w:val="24"/>
          <w:szCs w:val="24"/>
        </w:rPr>
        <w:t>（</w:t>
      </w:r>
      <w:r>
        <w:rPr>
          <w:rFonts w:hint="eastAsia" w:ascii="宋体"/>
          <w:sz w:val="24"/>
          <w:szCs w:val="24"/>
          <w:lang w:val="en-US" w:eastAsia="zh-CN"/>
        </w:rPr>
        <w:t>2</w:t>
      </w:r>
      <w:r>
        <w:rPr>
          <w:rFonts w:hint="eastAsia" w:ascii="宋体"/>
          <w:sz w:val="24"/>
          <w:szCs w:val="24"/>
        </w:rPr>
        <w:t>）资格证明文件不全的；</w:t>
      </w:r>
    </w:p>
    <w:p>
      <w:pPr>
        <w:spacing w:line="360" w:lineRule="exact"/>
        <w:ind w:firstLine="480" w:firstLineChars="200"/>
        <w:rPr>
          <w:rFonts w:hint="eastAsia" w:ascii="宋体"/>
          <w:sz w:val="24"/>
          <w:szCs w:val="24"/>
        </w:rPr>
      </w:pPr>
      <w:r>
        <w:rPr>
          <w:rFonts w:hint="eastAsia" w:ascii="宋体"/>
          <w:sz w:val="24"/>
          <w:szCs w:val="24"/>
        </w:rPr>
        <w:t>（</w:t>
      </w:r>
      <w:r>
        <w:rPr>
          <w:rFonts w:hint="eastAsia" w:ascii="宋体"/>
          <w:sz w:val="24"/>
          <w:szCs w:val="24"/>
          <w:lang w:val="en-US" w:eastAsia="zh-CN"/>
        </w:rPr>
        <w:t>3</w:t>
      </w:r>
      <w:r>
        <w:rPr>
          <w:rFonts w:hint="eastAsia" w:ascii="宋体"/>
          <w:sz w:val="24"/>
          <w:szCs w:val="24"/>
        </w:rPr>
        <w:t>）投标文件无法定代表人或授权代表签字，或签字无法定代表人有效委托书的；</w:t>
      </w:r>
    </w:p>
    <w:p>
      <w:pPr>
        <w:spacing w:line="360" w:lineRule="exact"/>
        <w:ind w:firstLine="480" w:firstLineChars="200"/>
        <w:rPr>
          <w:rFonts w:hint="eastAsia" w:ascii="宋体"/>
          <w:sz w:val="24"/>
          <w:szCs w:val="24"/>
        </w:rPr>
      </w:pPr>
      <w:r>
        <w:rPr>
          <w:rFonts w:hint="eastAsia" w:ascii="宋体"/>
          <w:sz w:val="24"/>
          <w:szCs w:val="24"/>
        </w:rPr>
        <w:t>（</w:t>
      </w:r>
      <w:r>
        <w:rPr>
          <w:rFonts w:hint="eastAsia" w:ascii="宋体"/>
          <w:sz w:val="24"/>
          <w:szCs w:val="24"/>
          <w:lang w:val="en-US" w:eastAsia="zh-CN"/>
        </w:rPr>
        <w:t>4</w:t>
      </w:r>
      <w:r>
        <w:rPr>
          <w:rFonts w:hint="eastAsia" w:ascii="宋体"/>
          <w:sz w:val="24"/>
          <w:szCs w:val="24"/>
        </w:rPr>
        <w:t>）投标有效期不足的；</w:t>
      </w:r>
    </w:p>
    <w:p>
      <w:pPr>
        <w:spacing w:line="360" w:lineRule="exact"/>
        <w:ind w:firstLine="480" w:firstLineChars="200"/>
        <w:rPr>
          <w:rFonts w:hint="eastAsia" w:ascii="宋体"/>
          <w:sz w:val="24"/>
          <w:szCs w:val="24"/>
        </w:rPr>
      </w:pPr>
      <w:r>
        <w:rPr>
          <w:rFonts w:hint="eastAsia" w:ascii="宋体"/>
          <w:sz w:val="24"/>
          <w:szCs w:val="24"/>
        </w:rPr>
        <w:t>（</w:t>
      </w:r>
      <w:r>
        <w:rPr>
          <w:rFonts w:hint="eastAsia" w:ascii="宋体"/>
          <w:sz w:val="24"/>
          <w:szCs w:val="24"/>
          <w:lang w:val="en-US" w:eastAsia="zh-CN"/>
        </w:rPr>
        <w:t>5</w:t>
      </w:r>
      <w:r>
        <w:rPr>
          <w:rFonts w:hint="eastAsia" w:ascii="宋体"/>
          <w:sz w:val="24"/>
          <w:szCs w:val="24"/>
        </w:rPr>
        <w:t>）投标文件附有招标人不能接受的条件；</w:t>
      </w:r>
    </w:p>
    <w:p>
      <w:pPr>
        <w:spacing w:line="360" w:lineRule="exact"/>
        <w:ind w:firstLine="480" w:firstLineChars="200"/>
        <w:rPr>
          <w:rFonts w:hint="eastAsia" w:ascii="宋体"/>
          <w:sz w:val="24"/>
          <w:szCs w:val="24"/>
        </w:rPr>
      </w:pPr>
      <w:r>
        <w:rPr>
          <w:rFonts w:hint="eastAsia" w:ascii="宋体"/>
          <w:sz w:val="24"/>
          <w:szCs w:val="24"/>
        </w:rPr>
        <w:t>（</w:t>
      </w:r>
      <w:r>
        <w:rPr>
          <w:rFonts w:hint="eastAsia" w:ascii="宋体"/>
          <w:sz w:val="24"/>
          <w:szCs w:val="24"/>
          <w:lang w:val="en-US" w:eastAsia="zh-CN"/>
        </w:rPr>
        <w:t>6</w:t>
      </w:r>
      <w:r>
        <w:rPr>
          <w:rFonts w:hint="eastAsia" w:ascii="宋体"/>
          <w:sz w:val="24"/>
          <w:szCs w:val="24"/>
        </w:rPr>
        <w:t>）不满足技术要求中主要参数的。</w:t>
      </w:r>
    </w:p>
    <w:p>
      <w:pPr>
        <w:spacing w:line="360" w:lineRule="exact"/>
        <w:ind w:firstLine="480" w:firstLineChars="200"/>
        <w:rPr>
          <w:rFonts w:hint="eastAsia"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hint="eastAsia"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hint="eastAsia"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hint="eastAsia"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hint="eastAsia" w:ascii="宋体"/>
          <w:sz w:val="24"/>
          <w:szCs w:val="24"/>
        </w:rPr>
      </w:pPr>
      <w:r>
        <w:rPr>
          <w:rFonts w:hint="eastAsia" w:ascii="宋体"/>
          <w:sz w:val="24"/>
          <w:szCs w:val="24"/>
        </w:rPr>
        <w:t>3.3 投标方对投标文件的澄清不得改变投标文件的实质内容。</w:t>
      </w:r>
    </w:p>
    <w:p>
      <w:pPr>
        <w:keepNext w:val="0"/>
        <w:keepLines w:val="0"/>
        <w:pageBreakBefore w:val="0"/>
        <w:widowControl w:val="0"/>
        <w:kinsoku/>
        <w:wordWrap/>
        <w:overflowPunct/>
        <w:topLinePunct w:val="0"/>
        <w:autoSpaceDE/>
        <w:autoSpaceDN/>
        <w:bidi w:val="0"/>
        <w:adjustRightInd w:val="0"/>
        <w:snapToGrid/>
        <w:spacing w:line="360" w:lineRule="exact"/>
        <w:ind w:left="0" w:leftChars="0"/>
        <w:textAlignment w:val="baseline"/>
        <w:rPr>
          <w:rFonts w:ascii="宋体"/>
          <w:b/>
          <w:sz w:val="24"/>
          <w:szCs w:val="24"/>
        </w:rPr>
      </w:pPr>
      <w:r>
        <w:rPr>
          <w:rFonts w:hint="eastAsia" w:ascii="宋体"/>
          <w:b/>
          <w:sz w:val="24"/>
          <w:szCs w:val="24"/>
        </w:rPr>
        <w:t>4.评标</w:t>
      </w:r>
    </w:p>
    <w:p>
      <w:pPr>
        <w:keepNext w:val="0"/>
        <w:keepLines w:val="0"/>
        <w:pageBreakBefore w:val="0"/>
        <w:widowControl w:val="0"/>
        <w:kinsoku/>
        <w:wordWrap/>
        <w:overflowPunct/>
        <w:topLinePunct w:val="0"/>
        <w:autoSpaceDE/>
        <w:autoSpaceDN/>
        <w:bidi w:val="0"/>
        <w:adjustRightInd w:val="0"/>
        <w:snapToGrid/>
        <w:spacing w:line="360" w:lineRule="exact"/>
        <w:ind w:left="0" w:leftChars="0" w:firstLine="480" w:firstLineChars="200"/>
        <w:textAlignment w:val="baseline"/>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hint="eastAsia" w:ascii="宋体" w:eastAsia="宋体"/>
          <w:sz w:val="24"/>
          <w:szCs w:val="24"/>
          <w:lang w:eastAsia="zh-CN"/>
        </w:rPr>
      </w:pPr>
      <w:r>
        <w:rPr>
          <w:rFonts w:hint="eastAsia" w:ascii="宋体"/>
          <w:sz w:val="24"/>
          <w:szCs w:val="24"/>
        </w:rPr>
        <w:t>4.2 评标原则</w:t>
      </w:r>
    </w:p>
    <w:p>
      <w:pPr>
        <w:spacing w:line="360" w:lineRule="exact"/>
        <w:ind w:firstLine="480" w:firstLineChars="200"/>
        <w:rPr>
          <w:rFonts w:hint="eastAsia" w:ascii="宋体" w:eastAsia="宋体" w:cs="Times New Roman"/>
          <w:sz w:val="24"/>
          <w:szCs w:val="24"/>
          <w:lang w:eastAsia="zh-CN"/>
        </w:rPr>
      </w:pPr>
      <w:r>
        <w:rPr>
          <w:rFonts w:hint="eastAsia" w:ascii="宋体" w:eastAsia="宋体" w:cs="Times New Roman"/>
          <w:sz w:val="24"/>
          <w:szCs w:val="24"/>
        </w:rPr>
        <w:t>评标办法采用</w:t>
      </w:r>
      <w:r>
        <w:rPr>
          <w:rFonts w:hint="eastAsia" w:ascii="宋体" w:eastAsia="宋体" w:cs="Times New Roman"/>
          <w:sz w:val="24"/>
          <w:szCs w:val="24"/>
          <w:lang w:eastAsia="zh-CN"/>
        </w:rPr>
        <w:t>合理低价</w:t>
      </w:r>
      <w:r>
        <w:rPr>
          <w:rFonts w:hint="eastAsia" w:ascii="宋体" w:eastAsia="宋体" w:cs="Times New Roman"/>
          <w:sz w:val="24"/>
          <w:szCs w:val="24"/>
        </w:rPr>
        <w:t>评标法</w:t>
      </w:r>
      <w:r>
        <w:rPr>
          <w:rFonts w:hint="eastAsia" w:ascii="宋体" w:eastAsia="宋体" w:cs="Times New Roman"/>
          <w:sz w:val="24"/>
          <w:szCs w:val="24"/>
          <w:lang w:eastAsia="zh-CN"/>
        </w:rPr>
        <w:t>。</w:t>
      </w:r>
    </w:p>
    <w:p>
      <w:pPr>
        <w:spacing w:line="360" w:lineRule="exact"/>
        <w:ind w:firstLine="480" w:firstLineChars="200"/>
        <w:rPr>
          <w:rFonts w:hint="eastAsia" w:ascii="宋体" w:eastAsia="宋体" w:cs="Times New Roman"/>
          <w:sz w:val="24"/>
          <w:szCs w:val="24"/>
        </w:rPr>
      </w:pPr>
      <w:r>
        <w:rPr>
          <w:rFonts w:hint="eastAsia" w:ascii="宋体" w:eastAsia="宋体" w:cs="Times New Roman"/>
          <w:sz w:val="24"/>
          <w:szCs w:val="24"/>
        </w:rPr>
        <w:t>投标文件通过资格审核后，投标单位作为有效投标人。有效报价合理低价的投标人为中标人。</w:t>
      </w:r>
    </w:p>
    <w:p>
      <w:pPr>
        <w:spacing w:line="360" w:lineRule="exact"/>
        <w:ind w:firstLine="480" w:firstLineChars="200"/>
        <w:rPr>
          <w:rFonts w:hint="eastAsia" w:ascii="宋体"/>
          <w:sz w:val="24"/>
          <w:szCs w:val="24"/>
          <w:lang w:eastAsia="zh-CN"/>
        </w:rPr>
      </w:pPr>
    </w:p>
    <w:p>
      <w:pPr>
        <w:spacing w:line="360" w:lineRule="exact"/>
        <w:ind w:firstLine="480" w:firstLineChars="200"/>
        <w:rPr>
          <w:rFonts w:hint="eastAsia" w:ascii="宋体"/>
          <w:sz w:val="24"/>
          <w:szCs w:val="24"/>
        </w:rPr>
      </w:pPr>
      <w:r>
        <w:rPr>
          <w:rFonts w:hint="eastAsia" w:ascii="宋体"/>
          <w:sz w:val="24"/>
          <w:szCs w:val="24"/>
        </w:rPr>
        <w:t>4.</w:t>
      </w:r>
      <w:r>
        <w:rPr>
          <w:rFonts w:hint="eastAsia" w:ascii="宋体"/>
          <w:sz w:val="24"/>
          <w:szCs w:val="24"/>
          <w:lang w:val="en-US" w:eastAsia="zh-CN"/>
        </w:rPr>
        <w:t>3</w:t>
      </w:r>
      <w:r>
        <w:rPr>
          <w:rFonts w:hint="eastAsia" w:ascii="宋体"/>
          <w:sz w:val="24"/>
          <w:szCs w:val="24"/>
        </w:rPr>
        <w:t>评标工作如需投标方配合，投标方必须接受。</w:t>
      </w:r>
    </w:p>
    <w:p>
      <w:pPr>
        <w:spacing w:line="360" w:lineRule="exact"/>
        <w:ind w:firstLine="480" w:firstLineChars="200"/>
        <w:rPr>
          <w:rFonts w:hint="eastAsia"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 xml:space="preserve"> 中标条件</w:t>
      </w:r>
    </w:p>
    <w:p>
      <w:pPr>
        <w:spacing w:line="360" w:lineRule="exact"/>
        <w:ind w:firstLine="480" w:firstLineChars="200"/>
        <w:rPr>
          <w:rFonts w:hint="eastAsia"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.1经评标委员会评审经监督单位确认无误后，能够满足招标文件的实质性要求，报价合理，经评审排序第一的投标方，即可作为第一中标候选人，得分第二的为后备中标候选人。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hint="eastAsia"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.2 最低报价不能作为中标的保证，低于成本价的投标文件将被拒绝。</w:t>
      </w:r>
    </w:p>
    <w:p>
      <w:pPr>
        <w:spacing w:line="360" w:lineRule="exact"/>
        <w:ind w:firstLine="480" w:firstLineChars="200"/>
        <w:rPr>
          <w:rFonts w:hint="default" w:ascii="宋体" w:eastAsia="宋体"/>
          <w:sz w:val="24"/>
          <w:szCs w:val="24"/>
          <w:highlight w:val="yellow"/>
          <w:lang w:val="en-US" w:eastAsia="zh-CN"/>
        </w:rPr>
      </w:pPr>
      <w:r>
        <w:rPr>
          <w:rFonts w:hint="eastAsia" w:ascii="宋体"/>
          <w:sz w:val="24"/>
          <w:szCs w:val="24"/>
          <w:highlight w:val="yellow"/>
          <w:lang w:val="en-US" w:eastAsia="zh-CN"/>
        </w:rPr>
        <w:t>4.4.3每个投标人只许提供一个明确的方案供招标人参考。</w:t>
      </w:r>
    </w:p>
    <w:p>
      <w:pPr>
        <w:spacing w:line="360" w:lineRule="exact"/>
        <w:ind w:firstLine="480" w:firstLineChars="200"/>
        <w:rPr>
          <w:rFonts w:hint="eastAsia"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w:t>
      </w:r>
      <w:r>
        <w:rPr>
          <w:rFonts w:hint="eastAsia" w:ascii="宋体"/>
          <w:sz w:val="24"/>
          <w:szCs w:val="24"/>
          <w:lang w:val="en-US" w:eastAsia="zh-CN"/>
        </w:rPr>
        <w:t>4</w:t>
      </w:r>
      <w:r>
        <w:rPr>
          <w:rFonts w:hint="eastAsia" w:ascii="宋体"/>
          <w:sz w:val="24"/>
          <w:szCs w:val="24"/>
        </w:rPr>
        <w:t>招标人有权接受和拒绝任何投标方案，同时有权选择投标范围内的任何设备和配套件。</w:t>
      </w:r>
    </w:p>
    <w:p>
      <w:pPr>
        <w:spacing w:line="360" w:lineRule="exact"/>
        <w:rPr>
          <w:rFonts w:hint="eastAsia" w:ascii="宋体"/>
          <w:b/>
          <w:sz w:val="24"/>
          <w:szCs w:val="24"/>
        </w:rPr>
      </w:pPr>
      <w:r>
        <w:rPr>
          <w:rFonts w:hint="eastAsia" w:ascii="宋体"/>
          <w:b/>
          <w:sz w:val="24"/>
          <w:szCs w:val="24"/>
        </w:rPr>
        <w:t>5.评标内容全过程保密</w:t>
      </w:r>
    </w:p>
    <w:p>
      <w:pPr>
        <w:spacing w:line="360" w:lineRule="exact"/>
        <w:ind w:firstLine="480" w:firstLineChars="200"/>
        <w:rPr>
          <w:rFonts w:hint="eastAsia"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hint="eastAsia"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hint="eastAsia"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hint="eastAsia"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评标委员会不向落标的投标方解释落标原因，不退还投标文件。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hint="eastAsia"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hint="eastAsia" w:ascii="宋体"/>
          <w:sz w:val="24"/>
          <w:szCs w:val="24"/>
        </w:rPr>
      </w:pPr>
      <w:r>
        <w:rPr>
          <w:rFonts w:hint="eastAsia" w:ascii="宋体"/>
          <w:sz w:val="24"/>
          <w:szCs w:val="24"/>
        </w:rPr>
        <w:t>7.2本次招标，合同将授予符合招标文件的要求、提供优质货物、服务最佳的</w:t>
      </w:r>
      <w:r>
        <w:rPr>
          <w:rFonts w:hint="eastAsia" w:ascii="宋体"/>
          <w:sz w:val="24"/>
          <w:szCs w:val="24"/>
          <w:lang w:eastAsia="zh-CN"/>
        </w:rPr>
        <w:t>最低投标报价的</w:t>
      </w:r>
      <w:r>
        <w:rPr>
          <w:rFonts w:hint="eastAsia" w:ascii="宋体"/>
          <w:sz w:val="24"/>
          <w:szCs w:val="24"/>
        </w:rPr>
        <w:t>投标者为中标单位。</w:t>
      </w:r>
    </w:p>
    <w:p>
      <w:pPr>
        <w:spacing w:line="360" w:lineRule="exact"/>
        <w:rPr>
          <w:rFonts w:hint="default" w:ascii="宋体"/>
          <w:b/>
          <w:bCs/>
          <w:color w:val="auto"/>
          <w:sz w:val="24"/>
          <w:szCs w:val="24"/>
          <w:highlight w:val="none"/>
          <w:lang w:val="en-US" w:eastAsia="zh-CN"/>
        </w:rPr>
      </w:pPr>
      <w:r>
        <w:rPr>
          <w:rFonts w:hint="eastAsia" w:ascii="宋体"/>
          <w:b/>
          <w:bCs/>
          <w:color w:val="auto"/>
          <w:sz w:val="24"/>
          <w:szCs w:val="24"/>
          <w:highlight w:val="none"/>
          <w:lang w:val="en-US" w:eastAsia="zh-CN"/>
        </w:rPr>
        <w:t>8.评标组织</w:t>
      </w:r>
    </w:p>
    <w:p>
      <w:pPr>
        <w:spacing w:line="360" w:lineRule="exact"/>
        <w:ind w:firstLine="480" w:firstLineChars="200"/>
        <w:rPr>
          <w:rFonts w:hint="default" w:ascii="宋体"/>
          <w:sz w:val="24"/>
          <w:szCs w:val="24"/>
          <w:highlight w:val="none"/>
          <w:lang w:val="en-US" w:eastAsia="zh-CN"/>
        </w:rPr>
      </w:pPr>
      <w:r>
        <w:rPr>
          <w:rFonts w:hint="eastAsia" w:ascii="宋体"/>
          <w:sz w:val="24"/>
          <w:szCs w:val="24"/>
          <w:highlight w:val="none"/>
        </w:rPr>
        <w:t>开标时必须由招标办、相关专业部室、项目实施单位人员，监督及开标人数不少于７人，核定投标内容是否与招标内容、要求相符。投标文件通过资格审核后，投标单位作为有效投标人。有效报价合理低价的投标人为中标人。</w:t>
      </w:r>
    </w:p>
    <w:p>
      <w:pPr>
        <w:spacing w:line="360" w:lineRule="exact"/>
        <w:rPr>
          <w:rFonts w:hint="eastAsia" w:ascii="宋体"/>
          <w:b/>
          <w:sz w:val="24"/>
          <w:szCs w:val="24"/>
        </w:rPr>
      </w:pPr>
      <w:r>
        <w:rPr>
          <w:rFonts w:hint="eastAsia" w:ascii="宋体"/>
          <w:sz w:val="24"/>
          <w:szCs w:val="24"/>
          <w:highlight w:val="none"/>
          <w:lang w:val="en-US" w:eastAsia="zh-CN"/>
        </w:rPr>
        <w:t>9、招标方在授予合同之前仍有选择或拒绝任何投标方中标的权利，并对所采取的行为</w:t>
      </w:r>
      <w:r>
        <w:rPr>
          <w:rFonts w:hint="eastAsia" w:ascii="宋体"/>
          <w:sz w:val="24"/>
          <w:szCs w:val="24"/>
          <w:lang w:val="en-US" w:eastAsia="zh-CN"/>
        </w:rPr>
        <w:t>不予解释，也不对因此而受影响的投标方承担责任。</w:t>
      </w:r>
      <w:r>
        <w:rPr>
          <w:rFonts w:hint="eastAsia" w:ascii="宋体"/>
          <w:sz w:val="24"/>
          <w:szCs w:val="24"/>
          <w:lang w:val="en-US" w:eastAsia="zh-CN"/>
        </w:rPr>
        <w:br w:type="textWrapping"/>
      </w:r>
    </w:p>
    <w:p>
      <w:pPr>
        <w:spacing w:line="540" w:lineRule="exact"/>
        <w:ind w:firstLine="3534" w:firstLineChars="1100"/>
        <w:rPr>
          <w:rFonts w:hint="eastAsia"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hint="eastAsia" w:ascii="宋体"/>
          <w:b/>
          <w:sz w:val="24"/>
          <w:szCs w:val="24"/>
        </w:rPr>
      </w:pPr>
      <w:r>
        <w:rPr>
          <w:rFonts w:hint="eastAsia" w:ascii="宋体"/>
          <w:b/>
          <w:sz w:val="24"/>
          <w:szCs w:val="24"/>
        </w:rPr>
        <w:t>1.最终审查</w:t>
      </w:r>
    </w:p>
    <w:p>
      <w:pPr>
        <w:spacing w:line="360" w:lineRule="exact"/>
        <w:ind w:firstLine="480" w:firstLineChars="200"/>
        <w:rPr>
          <w:rFonts w:hint="eastAsia"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hint="eastAsia"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hint="eastAsia" w:ascii="宋体"/>
          <w:sz w:val="24"/>
          <w:szCs w:val="24"/>
        </w:rPr>
      </w:pPr>
      <w:r>
        <w:rPr>
          <w:rFonts w:hint="eastAsia" w:ascii="宋体"/>
          <w:sz w:val="24"/>
          <w:szCs w:val="24"/>
        </w:rPr>
        <w:t>1.3 最终审查的方式：</w:t>
      </w:r>
    </w:p>
    <w:p>
      <w:pPr>
        <w:spacing w:line="360" w:lineRule="exact"/>
        <w:ind w:firstLine="480" w:firstLineChars="200"/>
        <w:rPr>
          <w:rFonts w:hint="eastAsia" w:ascii="宋体"/>
          <w:sz w:val="24"/>
          <w:szCs w:val="24"/>
        </w:rPr>
      </w:pPr>
      <w:r>
        <w:rPr>
          <w:rFonts w:hint="eastAsia" w:ascii="宋体"/>
          <w:sz w:val="24"/>
          <w:szCs w:val="24"/>
        </w:rPr>
        <w:t>（1）对中标候选人进行询问；</w:t>
      </w:r>
    </w:p>
    <w:p>
      <w:pPr>
        <w:spacing w:line="360" w:lineRule="exact"/>
        <w:ind w:firstLine="480" w:firstLineChars="200"/>
        <w:rPr>
          <w:rFonts w:hint="eastAsia" w:ascii="宋体"/>
          <w:sz w:val="24"/>
          <w:szCs w:val="24"/>
        </w:rPr>
      </w:pPr>
      <w:r>
        <w:rPr>
          <w:rFonts w:hint="eastAsia" w:ascii="宋体"/>
          <w:sz w:val="24"/>
          <w:szCs w:val="24"/>
        </w:rPr>
        <w:t>（2）对中标候选人进行实地考察。</w:t>
      </w:r>
    </w:p>
    <w:p>
      <w:pPr>
        <w:spacing w:line="360" w:lineRule="exact"/>
        <w:ind w:firstLine="480" w:firstLineChars="200"/>
        <w:rPr>
          <w:rFonts w:hint="eastAsia"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hint="eastAsia"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hint="eastAsia" w:ascii="宋体"/>
          <w:b/>
          <w:sz w:val="24"/>
          <w:szCs w:val="24"/>
        </w:rPr>
      </w:pPr>
      <w:r>
        <w:rPr>
          <w:rFonts w:hint="eastAsia" w:ascii="宋体"/>
          <w:b/>
          <w:sz w:val="24"/>
          <w:szCs w:val="24"/>
        </w:rPr>
        <w:t>2.招标方在授标时有变更数量的权利</w:t>
      </w:r>
    </w:p>
    <w:p>
      <w:pPr>
        <w:spacing w:line="360" w:lineRule="exact"/>
        <w:ind w:firstLine="480" w:firstLineChars="200"/>
        <w:rPr>
          <w:rFonts w:hint="eastAsia"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hint="eastAsia"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hint="eastAsia"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hint="eastAsia" w:ascii="宋体"/>
          <w:b/>
          <w:sz w:val="24"/>
          <w:szCs w:val="24"/>
        </w:rPr>
      </w:pPr>
      <w:r>
        <w:rPr>
          <w:rFonts w:hint="eastAsia" w:ascii="宋体"/>
          <w:b/>
          <w:sz w:val="24"/>
          <w:szCs w:val="24"/>
        </w:rPr>
        <w:t>4.中标通知</w:t>
      </w:r>
    </w:p>
    <w:p>
      <w:pPr>
        <w:spacing w:line="360" w:lineRule="exact"/>
        <w:ind w:firstLine="480" w:firstLineChars="200"/>
        <w:rPr>
          <w:rFonts w:hint="eastAsia" w:ascii="宋体"/>
          <w:sz w:val="24"/>
          <w:szCs w:val="24"/>
        </w:rPr>
      </w:pPr>
      <w:r>
        <w:rPr>
          <w:rFonts w:hint="eastAsia" w:ascii="宋体"/>
          <w:sz w:val="24"/>
          <w:szCs w:val="24"/>
        </w:rPr>
        <w:t>4.1 在投标有效期内，招标方</w:t>
      </w:r>
      <w:r>
        <w:rPr>
          <w:rFonts w:hint="eastAsia" w:ascii="宋体"/>
          <w:sz w:val="24"/>
          <w:szCs w:val="24"/>
          <w:lang w:eastAsia="zh-CN"/>
        </w:rPr>
        <w:t>电话</w:t>
      </w:r>
      <w:r>
        <w:rPr>
          <w:rFonts w:hint="eastAsia" w:ascii="宋体"/>
          <w:sz w:val="24"/>
          <w:szCs w:val="24"/>
        </w:rPr>
        <w:t>通知所选定的中标方。</w:t>
      </w:r>
    </w:p>
    <w:p>
      <w:pPr>
        <w:spacing w:line="360" w:lineRule="exact"/>
        <w:ind w:firstLine="480" w:firstLineChars="200"/>
        <w:rPr>
          <w:rFonts w:hint="eastAsia" w:ascii="宋体"/>
          <w:sz w:val="24"/>
          <w:szCs w:val="24"/>
        </w:rPr>
      </w:pPr>
      <w:r>
        <w:rPr>
          <w:rFonts w:hint="eastAsia" w:ascii="宋体"/>
          <w:sz w:val="24"/>
          <w:szCs w:val="24"/>
        </w:rPr>
        <w:t>4.2 当中标方按规定与买方签订合同并提交履约保证金后，招标方将向其他投标方发出未中标通知，招标方对未中标的投标方不作未中标原因的任何解释。</w:t>
      </w:r>
    </w:p>
    <w:p>
      <w:pPr>
        <w:spacing w:line="490" w:lineRule="exact"/>
        <w:ind w:left="501" w:leftChars="14" w:hanging="472" w:hangingChars="196"/>
        <w:outlineLvl w:val="0"/>
        <w:rPr>
          <w:rFonts w:hint="eastAsia" w:ascii="宋体"/>
          <w:b/>
          <w:sz w:val="24"/>
          <w:szCs w:val="24"/>
        </w:rPr>
      </w:pPr>
      <w:r>
        <w:rPr>
          <w:rFonts w:hint="eastAsia" w:ascii="宋体"/>
          <w:b/>
          <w:sz w:val="24"/>
          <w:szCs w:val="24"/>
        </w:rPr>
        <w:t>5.签订合同</w:t>
      </w:r>
    </w:p>
    <w:p>
      <w:pPr>
        <w:spacing w:line="360" w:lineRule="exact"/>
        <w:ind w:firstLine="480" w:firstLineChars="200"/>
        <w:rPr>
          <w:rFonts w:hint="eastAsia" w:ascii="宋体"/>
          <w:sz w:val="24"/>
          <w:szCs w:val="24"/>
        </w:rPr>
      </w:pPr>
      <w:r>
        <w:rPr>
          <w:rFonts w:hint="eastAsia" w:ascii="宋体"/>
          <w:sz w:val="24"/>
          <w:szCs w:val="24"/>
        </w:rPr>
        <w:t>5.1 招标</w:t>
      </w:r>
      <w:r>
        <w:rPr>
          <w:rFonts w:hint="eastAsia" w:ascii="宋体"/>
          <w:sz w:val="24"/>
          <w:szCs w:val="24"/>
          <w:lang w:eastAsia="zh-CN"/>
        </w:rPr>
        <w:t>方</w:t>
      </w:r>
      <w:r>
        <w:rPr>
          <w:rFonts w:hint="eastAsia" w:ascii="宋体"/>
          <w:sz w:val="24"/>
          <w:szCs w:val="24"/>
        </w:rPr>
        <w:t>在确定中标人后</w:t>
      </w:r>
      <w:r>
        <w:rPr>
          <w:rFonts w:hint="eastAsia" w:ascii="宋体"/>
          <w:sz w:val="24"/>
          <w:szCs w:val="24"/>
          <w:lang w:val="en-US" w:eastAsia="zh-CN"/>
        </w:rPr>
        <w:t>5</w:t>
      </w:r>
      <w:r>
        <w:rPr>
          <w:rFonts w:hint="eastAsia" w:ascii="宋体"/>
          <w:sz w:val="24"/>
          <w:szCs w:val="24"/>
        </w:rPr>
        <w:t>日内，</w:t>
      </w:r>
      <w:r>
        <w:rPr>
          <w:rFonts w:hint="eastAsia" w:ascii="宋体"/>
          <w:sz w:val="24"/>
          <w:szCs w:val="24"/>
          <w:lang w:eastAsia="zh-CN"/>
        </w:rPr>
        <w:t>与中标方</w:t>
      </w:r>
      <w:r>
        <w:rPr>
          <w:rFonts w:hint="eastAsia" w:ascii="宋体"/>
          <w:sz w:val="24"/>
          <w:szCs w:val="24"/>
        </w:rPr>
        <w:t>按中标通知中规定的时间、地点与买方签订合同，否则按开标后撤回投标处理。投标人不得误导买方降低配置签订合同，如经核实发现有此行为的投标商，被视为以不正当的竞标行为骗取中标，将取消其中标资格，并追究其法律责任。</w:t>
      </w:r>
    </w:p>
    <w:p>
      <w:pPr>
        <w:spacing w:line="360" w:lineRule="exact"/>
        <w:ind w:firstLine="480" w:firstLineChars="200"/>
        <w:rPr>
          <w:rFonts w:hint="eastAsia" w:ascii="宋体"/>
          <w:sz w:val="24"/>
          <w:szCs w:val="24"/>
        </w:rPr>
      </w:pPr>
      <w:r>
        <w:rPr>
          <w:rFonts w:hint="eastAsia" w:ascii="宋体"/>
          <w:sz w:val="24"/>
          <w:szCs w:val="24"/>
        </w:rPr>
        <w:t>5.2 招标文件、中标方的投标文件及评标过程中有关澄清文件均应作为合同附件。</w:t>
      </w:r>
    </w:p>
    <w:p>
      <w:pPr>
        <w:spacing w:line="360" w:lineRule="exact"/>
        <w:ind w:firstLine="480" w:firstLineChars="200"/>
        <w:rPr>
          <w:rFonts w:hint="eastAsia" w:ascii="宋体"/>
          <w:sz w:val="24"/>
          <w:szCs w:val="24"/>
        </w:rPr>
      </w:pPr>
      <w:r>
        <w:rPr>
          <w:rFonts w:hint="eastAsia" w:ascii="宋体"/>
          <w:sz w:val="24"/>
          <w:szCs w:val="24"/>
        </w:rPr>
        <w:t>5.3中标方接到中标通知书30个日历日内没有和买方签订合同的，将取消其中标资格并没收其投标保证金。并按规定推荐下一个中标人。</w:t>
      </w:r>
    </w:p>
    <w:p>
      <w:pPr>
        <w:tabs>
          <w:tab w:val="left" w:pos="2985"/>
          <w:tab w:val="center" w:pos="4535"/>
        </w:tabs>
        <w:spacing w:line="380" w:lineRule="exact"/>
        <w:ind w:firstLine="2530" w:firstLineChars="700"/>
        <w:jc w:val="left"/>
        <w:rPr>
          <w:rFonts w:hint="eastAsia" w:ascii="宋体"/>
          <w:b/>
          <w:sz w:val="36"/>
        </w:rPr>
      </w:pPr>
    </w:p>
    <w:p>
      <w:pPr>
        <w:tabs>
          <w:tab w:val="left" w:pos="2985"/>
          <w:tab w:val="center" w:pos="4535"/>
        </w:tabs>
        <w:spacing w:line="380" w:lineRule="exact"/>
        <w:ind w:firstLine="2530" w:firstLineChars="700"/>
        <w:jc w:val="left"/>
        <w:rPr>
          <w:rFonts w:hint="eastAsia" w:ascii="宋体"/>
          <w:b/>
          <w:sz w:val="36"/>
        </w:rPr>
      </w:pPr>
    </w:p>
    <w:p>
      <w:pPr>
        <w:pStyle w:val="2"/>
        <w:rPr>
          <w:rFonts w:hint="eastAsia"/>
        </w:rPr>
      </w:pPr>
    </w:p>
    <w:p>
      <w:pPr>
        <w:spacing w:line="400" w:lineRule="exact"/>
        <w:ind w:firstLine="471"/>
        <w:rPr>
          <w:rFonts w:ascii="宋体"/>
          <w:sz w:val="24"/>
        </w:rPr>
      </w:pPr>
    </w:p>
    <w:p>
      <w:pPr>
        <w:spacing w:line="380" w:lineRule="exact"/>
        <w:jc w:val="center"/>
        <w:rPr>
          <w:rFonts w:ascii="宋体"/>
          <w:b/>
          <w:sz w:val="36"/>
        </w:rPr>
      </w:pPr>
    </w:p>
    <w:p>
      <w:pPr>
        <w:spacing w:line="500" w:lineRule="exact"/>
        <w:jc w:val="center"/>
        <w:rPr>
          <w:rFonts w:hint="eastAsia" w:ascii="宋体" w:eastAsia="宋体" w:cs="Times New Roman"/>
          <w:b/>
          <w:sz w:val="36"/>
        </w:rPr>
      </w:pPr>
      <w:r>
        <w:rPr>
          <w:rFonts w:hint="eastAsia" w:ascii="宋体" w:eastAsia="宋体" w:cs="Times New Roman"/>
          <w:b/>
          <w:sz w:val="36"/>
          <w:lang w:eastAsia="zh-CN"/>
        </w:rPr>
        <w:t>第三章</w:t>
      </w:r>
      <w:r>
        <w:rPr>
          <w:rFonts w:hint="eastAsia" w:ascii="宋体" w:eastAsia="宋体" w:cs="Times New Roman"/>
          <w:b/>
          <w:sz w:val="36"/>
          <w:lang w:val="en-US" w:eastAsia="zh-CN"/>
        </w:rPr>
        <w:t xml:space="preserve"> </w:t>
      </w:r>
      <w:r>
        <w:rPr>
          <w:rFonts w:hint="eastAsia" w:ascii="宋体" w:eastAsia="宋体" w:cs="Times New Roman"/>
          <w:b/>
          <w:sz w:val="36"/>
        </w:rPr>
        <w:t>技术要求及规范</w:t>
      </w:r>
    </w:p>
    <w:p>
      <w:pPr>
        <w:spacing w:line="380" w:lineRule="exact"/>
        <w:jc w:val="center"/>
        <w:rPr>
          <w:rFonts w:hint="eastAsia" w:ascii="宋体" w:eastAsia="宋体"/>
          <w:b/>
          <w:sz w:val="36"/>
          <w:lang w:eastAsia="zh-CN"/>
        </w:rPr>
      </w:pPr>
    </w:p>
    <w:p>
      <w:pPr>
        <w:numPr>
          <w:ilvl w:val="0"/>
          <w:numId w:val="0"/>
        </w:numPr>
        <w:spacing w:line="500" w:lineRule="exact"/>
        <w:jc w:val="center"/>
        <w:rPr>
          <w:rFonts w:hint="eastAsia" w:ascii="宋体" w:hAnsi="宋体"/>
          <w:b/>
          <w:bCs/>
          <w:sz w:val="32"/>
          <w:szCs w:val="32"/>
          <w:lang w:eastAsia="zh-CN"/>
        </w:rPr>
      </w:pPr>
      <w:r>
        <w:rPr>
          <w:rFonts w:hint="eastAsia" w:ascii="宋体" w:hAnsi="宋体"/>
          <w:b/>
          <w:bCs/>
          <w:sz w:val="32"/>
          <w:szCs w:val="32"/>
          <w:lang w:val="en-US" w:eastAsia="zh-CN" w:bidi="ar-SA"/>
        </w:rPr>
        <w:t>（一）</w:t>
      </w:r>
      <w:r>
        <w:rPr>
          <w:rFonts w:hint="eastAsia" w:ascii="宋体" w:hAnsi="宋体"/>
          <w:b/>
          <w:bCs/>
          <w:sz w:val="32"/>
          <w:szCs w:val="32"/>
          <w:lang w:eastAsia="zh-CN"/>
        </w:rPr>
        <w:t>项目概述</w:t>
      </w:r>
    </w:p>
    <w:p>
      <w:pPr>
        <w:keepNext w:val="0"/>
        <w:keepLines w:val="0"/>
        <w:pageBreakBefore w:val="0"/>
        <w:widowControl w:val="0"/>
        <w:kinsoku/>
        <w:wordWrap/>
        <w:overflowPunct/>
        <w:topLinePunct w:val="0"/>
        <w:autoSpaceDE/>
        <w:autoSpaceDN/>
        <w:bidi w:val="0"/>
        <w:adjustRightInd w:val="0"/>
        <w:snapToGrid/>
        <w:spacing w:line="360" w:lineRule="exact"/>
        <w:ind w:left="0" w:leftChars="0" w:firstLine="480" w:firstLineChars="200"/>
        <w:textAlignment w:val="baseline"/>
        <w:rPr>
          <w:rFonts w:hint="eastAsia" w:ascii="宋体" w:eastAsia="宋体" w:cs="Times New Roman"/>
          <w:sz w:val="24"/>
          <w:szCs w:val="24"/>
          <w:lang w:val="en-US" w:eastAsia="zh-CN"/>
        </w:rPr>
      </w:pPr>
      <w:r>
        <w:rPr>
          <w:rFonts w:hint="eastAsia" w:ascii="宋体" w:eastAsia="宋体" w:cs="Times New Roman"/>
          <w:sz w:val="24"/>
          <w:szCs w:val="24"/>
          <w:lang w:eastAsia="zh-CN"/>
        </w:rPr>
        <w:t>本次采购的密集柜及文件柜</w:t>
      </w:r>
      <w:r>
        <w:rPr>
          <w:rFonts w:hint="eastAsia" w:ascii="宋体" w:eastAsia="宋体" w:cs="Times New Roman"/>
          <w:sz w:val="24"/>
          <w:szCs w:val="24"/>
        </w:rPr>
        <w:t>存放于北国商城立体停车场南侧出入口坡道正下方库房内。</w:t>
      </w:r>
      <w:r>
        <w:rPr>
          <w:rFonts w:hint="eastAsia" w:ascii="宋体" w:eastAsia="宋体" w:cs="Times New Roman"/>
          <w:sz w:val="24"/>
          <w:szCs w:val="24"/>
          <w:lang w:eastAsia="zh-CN"/>
        </w:rPr>
        <w:t>一共</w:t>
      </w:r>
      <w:r>
        <w:rPr>
          <w:rFonts w:hint="eastAsia" w:ascii="宋体" w:eastAsia="宋体" w:cs="Times New Roman"/>
          <w:sz w:val="24"/>
          <w:szCs w:val="24"/>
          <w:lang w:val="en-US" w:eastAsia="zh-CN"/>
        </w:rPr>
        <w:t>72组密集柜和15组文件柜。</w:t>
      </w:r>
    </w:p>
    <w:p>
      <w:pPr>
        <w:keepNext w:val="0"/>
        <w:keepLines w:val="0"/>
        <w:pageBreakBefore w:val="0"/>
        <w:widowControl w:val="0"/>
        <w:kinsoku/>
        <w:wordWrap/>
        <w:overflowPunct/>
        <w:topLinePunct w:val="0"/>
        <w:autoSpaceDE/>
        <w:autoSpaceDN/>
        <w:bidi w:val="0"/>
        <w:adjustRightInd w:val="0"/>
        <w:snapToGrid/>
        <w:spacing w:line="360" w:lineRule="exact"/>
        <w:ind w:left="0" w:leftChars="0" w:firstLine="480" w:firstLineChars="200"/>
        <w:textAlignment w:val="baseline"/>
        <w:rPr>
          <w:rFonts w:hint="eastAsia" w:ascii="宋体" w:eastAsia="宋体" w:cs="Times New Roman"/>
          <w:sz w:val="24"/>
          <w:szCs w:val="24"/>
          <w:lang w:val="en-US" w:eastAsia="zh-CN"/>
        </w:rPr>
      </w:pPr>
    </w:p>
    <w:p>
      <w:pPr>
        <w:pStyle w:val="6"/>
        <w:numPr>
          <w:ilvl w:val="0"/>
          <w:numId w:val="6"/>
        </w:numPr>
        <w:jc w:val="center"/>
        <w:rPr>
          <w:rFonts w:hint="eastAsia"/>
          <w:b/>
          <w:sz w:val="32"/>
          <w:lang w:val="en-US" w:eastAsia="zh-CN" w:bidi="ar-SA"/>
        </w:rPr>
      </w:pPr>
      <w:r>
        <w:rPr>
          <w:rFonts w:hint="eastAsia"/>
          <w:b/>
          <w:sz w:val="32"/>
          <w:lang w:val="en-US" w:eastAsia="zh-CN" w:bidi="ar-SA"/>
        </w:rPr>
        <w:t>采招设备一览表</w:t>
      </w:r>
    </w:p>
    <w:p>
      <w:pPr>
        <w:rPr>
          <w:rFonts w:hint="eastAsia"/>
          <w:lang w:val="en-US" w:eastAsia="zh-CN"/>
        </w:rPr>
      </w:pPr>
    </w:p>
    <w:tbl>
      <w:tblPr>
        <w:tblStyle w:val="18"/>
        <w:tblpPr w:leftFromText="180" w:rightFromText="180" w:vertAnchor="page" w:horzAnchor="page" w:tblpX="1658" w:tblpY="2186"/>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5"/>
        <w:gridCol w:w="1279"/>
        <w:gridCol w:w="1736"/>
        <w:gridCol w:w="833"/>
        <w:gridCol w:w="1144"/>
        <w:gridCol w:w="1545"/>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9287"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股份公司财务密集柜报价单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序号</w:t>
            </w: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名称</w:t>
            </w: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规格型号</w:t>
            </w: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单位</w:t>
            </w: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数量</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单价（元）</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1</w:t>
            </w: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密集柜</w:t>
            </w: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 xml:space="preserve">2350*900*560 </w:t>
            </w: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组</w:t>
            </w: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72</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default" w:eastAsia="宋体"/>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2</w:t>
            </w: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文件柜</w:t>
            </w: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both"/>
              <w:textAlignment w:val="auto"/>
              <w:rPr>
                <w:rFonts w:hint="default"/>
                <w:vertAlign w:val="baseline"/>
                <w:lang w:val="en-US" w:eastAsia="zh-CN"/>
              </w:rPr>
            </w:pPr>
            <w:r>
              <w:rPr>
                <w:rFonts w:hint="eastAsia"/>
                <w:vertAlign w:val="baseline"/>
                <w:lang w:val="en-US" w:eastAsia="zh-CN"/>
              </w:rPr>
              <w:t>2200*950*420</w:t>
            </w: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组</w:t>
            </w: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15</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3</w:t>
            </w: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组装费</w:t>
            </w: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vertAlign w:val="baseline"/>
                <w:lang w:val="en-US" w:eastAsia="zh-CN"/>
              </w:rPr>
            </w:pPr>
            <w:r>
              <w:rPr>
                <w:rFonts w:hint="eastAsia"/>
                <w:vertAlign w:val="baseline"/>
                <w:lang w:val="en-US" w:eastAsia="zh-CN"/>
              </w:rPr>
              <w:t xml:space="preserve">  </w:t>
            </w: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组</w:t>
            </w: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72</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vertAlign w:val="baseline"/>
                <w:lang w:val="en-US" w:eastAsia="zh-CN"/>
              </w:rPr>
            </w:pP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vertAlign w:val="baseline"/>
                <w:lang w:val="en-US" w:eastAsia="zh-CN"/>
              </w:rPr>
            </w:pP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vertAlign w:val="baseline"/>
                <w:lang w:val="en-US" w:eastAsia="zh-CN"/>
              </w:rPr>
            </w:pP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vertAlign w:val="baseline"/>
                <w:lang w:val="en-US" w:eastAsia="zh-CN"/>
              </w:rPr>
            </w:pP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r>
              <w:rPr>
                <w:rFonts w:hint="eastAsia"/>
                <w:vertAlign w:val="baseline"/>
                <w:lang w:val="en-US" w:eastAsia="zh-CN"/>
              </w:rPr>
              <w:t>合计</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（含税）</w:t>
            </w: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vertAlign w:val="baseline"/>
              </w:rPr>
            </w:pP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备注</w:t>
            </w:r>
          </w:p>
        </w:tc>
        <w:tc>
          <w:tcPr>
            <w:tcW w:w="8082" w:type="dxa"/>
            <w:gridSpan w:val="6"/>
            <w:noWrap w:val="0"/>
            <w:vAlign w:val="top"/>
          </w:tcPr>
          <w:p>
            <w:pPr>
              <w:tabs>
                <w:tab w:val="left" w:pos="475"/>
              </w:tabs>
              <w:spacing w:line="380" w:lineRule="exact"/>
              <w:ind w:firstLine="420" w:firstLineChars="200"/>
              <w:jc w:val="left"/>
              <w:rPr>
                <w:rFonts w:hint="eastAsia" w:ascii="宋体"/>
                <w:bCs/>
                <w:sz w:val="28"/>
                <w:highlight w:val="none"/>
              </w:rPr>
            </w:pPr>
            <w:r>
              <w:rPr>
                <w:rFonts w:hint="eastAsia"/>
                <w:highlight w:val="none"/>
                <w:vertAlign w:val="baseline"/>
                <w:lang w:val="en-US" w:eastAsia="zh-CN"/>
              </w:rPr>
              <w:t xml:space="preserve">    </w:t>
            </w:r>
            <w:r>
              <w:rPr>
                <w:rFonts w:hint="eastAsia" w:ascii="宋体"/>
                <w:bCs/>
                <w:sz w:val="28"/>
                <w:highlight w:val="none"/>
              </w:rPr>
              <w:t xml:space="preserve">1、以上报价包含部件、运输、清理和安装费及 </w:t>
            </w:r>
            <w:r>
              <w:rPr>
                <w:rFonts w:hint="eastAsia" w:ascii="宋体"/>
                <w:bCs/>
                <w:sz w:val="28"/>
                <w:highlight w:val="none"/>
                <w:u w:val="single"/>
              </w:rPr>
              <w:t xml:space="preserve">   </w:t>
            </w:r>
            <w:r>
              <w:rPr>
                <w:rFonts w:hint="eastAsia" w:ascii="宋体"/>
                <w:bCs/>
                <w:sz w:val="28"/>
                <w:highlight w:val="none"/>
              </w:rPr>
              <w:t>%税率；</w:t>
            </w:r>
          </w:p>
          <w:p>
            <w:pPr>
              <w:spacing w:line="380" w:lineRule="exact"/>
              <w:ind w:firstLine="560" w:firstLineChars="200"/>
              <w:jc w:val="left"/>
              <w:rPr>
                <w:rFonts w:hint="eastAsia" w:ascii="宋体"/>
                <w:bCs/>
                <w:sz w:val="28"/>
                <w:highlight w:val="none"/>
              </w:rPr>
            </w:pPr>
            <w:r>
              <w:rPr>
                <w:rFonts w:hint="eastAsia" w:ascii="宋体"/>
                <w:bCs/>
                <w:sz w:val="28"/>
                <w:highlight w:val="none"/>
              </w:rPr>
              <w:t>2、质保期为一年；</w:t>
            </w:r>
          </w:p>
          <w:p>
            <w:pPr>
              <w:spacing w:line="380" w:lineRule="exact"/>
              <w:ind w:firstLine="560" w:firstLineChars="200"/>
              <w:jc w:val="left"/>
              <w:rPr>
                <w:rFonts w:ascii="宋体"/>
                <w:bCs/>
                <w:sz w:val="28"/>
                <w:highlight w:val="none"/>
              </w:rPr>
            </w:pPr>
            <w:r>
              <w:rPr>
                <w:rFonts w:hint="eastAsia" w:ascii="宋体"/>
                <w:bCs/>
                <w:sz w:val="28"/>
                <w:highlight w:val="none"/>
              </w:rPr>
              <w:t>3、</w:t>
            </w:r>
            <w:r>
              <w:rPr>
                <w:rFonts w:ascii="宋体"/>
                <w:bCs/>
                <w:sz w:val="28"/>
                <w:highlight w:val="none"/>
              </w:rPr>
              <w:t>施工周期：</w:t>
            </w:r>
            <w:r>
              <w:rPr>
                <w:rFonts w:hint="eastAsia" w:ascii="宋体"/>
                <w:bCs/>
                <w:sz w:val="28"/>
                <w:highlight w:val="none"/>
              </w:rPr>
              <w:t xml:space="preserve"> </w:t>
            </w:r>
            <w:r>
              <w:rPr>
                <w:rFonts w:hint="eastAsia" w:ascii="宋体"/>
                <w:bCs/>
                <w:sz w:val="28"/>
                <w:highlight w:val="none"/>
                <w:u w:val="single"/>
              </w:rPr>
              <w:t xml:space="preserve">   </w:t>
            </w:r>
            <w:r>
              <w:rPr>
                <w:rFonts w:ascii="宋体"/>
                <w:bCs/>
                <w:sz w:val="28"/>
                <w:highlight w:val="none"/>
              </w:rPr>
              <w:t>个工作日；</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vertAlign w:val="baseline"/>
                <w:lang w:val="en-US" w:eastAsia="zh-CN"/>
              </w:rPr>
            </w:pPr>
          </w:p>
        </w:tc>
      </w:tr>
    </w:tbl>
    <w:p>
      <w:pPr>
        <w:pStyle w:val="6"/>
        <w:rPr>
          <w:rFonts w:hint="eastAsia"/>
          <w:lang w:val="en-US" w:eastAsia="zh-CN"/>
        </w:rPr>
      </w:pPr>
    </w:p>
    <w:p>
      <w:pPr>
        <w:rPr>
          <w:rFonts w:hint="eastAsia"/>
          <w:lang w:val="en-US" w:eastAsia="zh-CN"/>
        </w:rPr>
      </w:pPr>
    </w:p>
    <w:p>
      <w:pPr>
        <w:pStyle w:val="6"/>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numPr>
          <w:ilvl w:val="0"/>
          <w:numId w:val="0"/>
        </w:numPr>
        <w:rPr>
          <w:rFonts w:hint="eastAsia"/>
          <w:lang w:eastAsia="zh-CN"/>
        </w:rPr>
      </w:pPr>
    </w:p>
    <w:p>
      <w:pPr>
        <w:numPr>
          <w:ilvl w:val="0"/>
          <w:numId w:val="6"/>
        </w:numPr>
        <w:spacing w:line="500" w:lineRule="exact"/>
        <w:ind w:left="0" w:leftChars="0" w:firstLine="0" w:firstLineChars="0"/>
        <w:jc w:val="center"/>
        <w:outlineLvl w:val="0"/>
        <w:rPr>
          <w:rFonts w:hint="eastAsia" w:ascii="CG Times (W1)" w:hAnsi="CG Times (W1)" w:eastAsia="宋体" w:cs="Times New Roman"/>
          <w:b/>
          <w:sz w:val="32"/>
          <w:lang w:val="en-US" w:eastAsia="zh-CN" w:bidi="ar-SA"/>
        </w:rPr>
      </w:pPr>
      <w:r>
        <w:rPr>
          <w:rFonts w:hint="eastAsia" w:eastAsia="宋体" w:cs="Times New Roman"/>
          <w:b/>
          <w:sz w:val="32"/>
          <w:lang w:val="en-US" w:eastAsia="zh-CN" w:bidi="ar-SA"/>
        </w:rPr>
        <w:t>采招</w:t>
      </w:r>
      <w:r>
        <w:rPr>
          <w:rFonts w:hint="eastAsia" w:ascii="CG Times (W1)" w:hAnsi="CG Times (W1)" w:eastAsia="宋体" w:cs="Times New Roman"/>
          <w:b/>
          <w:sz w:val="32"/>
          <w:lang w:val="en-US" w:eastAsia="zh-CN" w:bidi="ar-SA"/>
        </w:rPr>
        <w:t>产品主要技术参数</w:t>
      </w:r>
    </w:p>
    <w:p>
      <w:pPr>
        <w:numPr>
          <w:ilvl w:val="0"/>
          <w:numId w:val="0"/>
        </w:numPr>
        <w:spacing w:line="500" w:lineRule="exact"/>
        <w:ind w:leftChars="0"/>
        <w:jc w:val="center"/>
        <w:outlineLvl w:val="0"/>
        <w:rPr>
          <w:rFonts w:hint="eastAsia" w:eastAsia="宋体" w:cs="Times New Roman"/>
          <w:b/>
          <w:sz w:val="32"/>
          <w:lang w:val="en-US" w:eastAsia="zh-CN" w:bidi="ar-SA"/>
        </w:rPr>
      </w:pPr>
      <w:r>
        <w:rPr>
          <w:rFonts w:hint="eastAsia" w:eastAsia="宋体" w:cs="Times New Roman"/>
          <w:b/>
          <w:sz w:val="32"/>
          <w:lang w:val="en-US" w:eastAsia="zh-CN" w:bidi="ar-SA"/>
        </w:rPr>
        <w:t>文件柜详细技术参数</w:t>
      </w:r>
    </w:p>
    <w:tbl>
      <w:tblPr>
        <w:tblStyle w:val="17"/>
        <w:tblW w:w="879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94"/>
        <w:gridCol w:w="77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0" w:hRule="atLeast"/>
          <w:jc w:val="center"/>
        </w:trPr>
        <w:tc>
          <w:tcPr>
            <w:tcW w:w="994"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文件柜</w:t>
            </w:r>
          </w:p>
        </w:tc>
        <w:tc>
          <w:tcPr>
            <w:tcW w:w="7797"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26"/>
                <w:sz w:val="20"/>
                <w:szCs w:val="20"/>
                <w:lang w:val="en-US" w:eastAsia="zh-CN" w:bidi="ar"/>
              </w:rPr>
              <w:t>1.规格：2200*</w:t>
            </w:r>
            <w:r>
              <w:rPr>
                <w:rStyle w:val="26"/>
                <w:rFonts w:hint="eastAsia"/>
                <w:sz w:val="20"/>
                <w:szCs w:val="20"/>
                <w:lang w:val="en-US" w:eastAsia="zh-CN" w:bidi="ar"/>
              </w:rPr>
              <w:t>950</w:t>
            </w:r>
            <w:r>
              <w:rPr>
                <w:rStyle w:val="26"/>
                <w:sz w:val="20"/>
                <w:szCs w:val="20"/>
                <w:lang w:val="en-US" w:eastAsia="zh-CN" w:bidi="ar"/>
              </w:rPr>
              <w:t>*420</w:t>
            </w:r>
            <w:r>
              <w:rPr>
                <w:rStyle w:val="26"/>
                <w:sz w:val="20"/>
                <w:szCs w:val="20"/>
                <w:lang w:val="en-US" w:eastAsia="zh-CN" w:bidi="ar"/>
              </w:rPr>
              <w:br w:type="textWrapping"/>
            </w:r>
            <w:r>
              <w:rPr>
                <w:rStyle w:val="26"/>
                <w:sz w:val="20"/>
                <w:szCs w:val="20"/>
                <w:lang w:val="en-US" w:eastAsia="zh-CN" w:bidi="ar"/>
              </w:rPr>
              <w:t>2.基材：采用优质一级冷轧板，钢板厚度为 0.6mm，加筋加固。</w:t>
            </w:r>
            <w:r>
              <w:rPr>
                <w:rStyle w:val="26"/>
                <w:sz w:val="20"/>
                <w:szCs w:val="20"/>
                <w:lang w:val="en-US" w:eastAsia="zh-CN" w:bidi="ar"/>
              </w:rPr>
              <w:br w:type="textWrapping"/>
            </w:r>
            <w:r>
              <w:rPr>
                <w:rStyle w:val="26"/>
                <w:sz w:val="20"/>
                <w:szCs w:val="20"/>
                <w:lang w:val="en-US" w:eastAsia="zh-CN" w:bidi="ar"/>
              </w:rPr>
              <w:t>3.结构：上下各三门左右门等分，顺开设计，保证使用者私密性，门内上设层板，左右门独立锁具；内部有衣杆、镜子。扣手采用不锈钢扣手，每门带目录卡。</w:t>
            </w:r>
            <w:r>
              <w:rPr>
                <w:rStyle w:val="26"/>
                <w:sz w:val="20"/>
                <w:szCs w:val="20"/>
                <w:lang w:val="en-US" w:eastAsia="zh-CN" w:bidi="ar"/>
              </w:rPr>
              <w:br w:type="textWrapping"/>
            </w:r>
            <w:r>
              <w:rPr>
                <w:rStyle w:val="26"/>
                <w:sz w:val="20"/>
                <w:szCs w:val="20"/>
                <w:lang w:val="en-US" w:eastAsia="zh-CN" w:bidi="ar"/>
              </w:rPr>
              <w:t>4.工艺：模具冲压成型，表面经脱脂、除油、去锈、抛丸、酸洗、磷化、静电喷塑等工艺处</w:t>
            </w:r>
            <w:r>
              <w:rPr>
                <w:rStyle w:val="26"/>
                <w:color w:val="auto"/>
                <w:sz w:val="20"/>
                <w:szCs w:val="20"/>
                <w:lang w:val="en-US" w:eastAsia="zh-CN" w:bidi="ar"/>
              </w:rPr>
              <w:t>理，</w:t>
            </w:r>
            <w:r>
              <w:rPr>
                <w:rStyle w:val="27"/>
                <w:color w:val="auto"/>
                <w:sz w:val="20"/>
                <w:szCs w:val="20"/>
                <w:lang w:val="en-US" w:eastAsia="zh-CN" w:bidi="ar"/>
              </w:rPr>
              <w:t>塑粉符合 GB/T 3325-2017《金属家具通用技术条件》标准要求，其中可溶性重金属铅≤3.9mg/kg、铬≤0.7mg/kg、镉≤0.4mg/kg、汞≤0.2mg/kg。</w:t>
            </w:r>
            <w:r>
              <w:rPr>
                <w:rStyle w:val="26"/>
                <w:color w:val="auto"/>
                <w:sz w:val="20"/>
                <w:szCs w:val="20"/>
                <w:lang w:val="en-US" w:eastAsia="zh-CN" w:bidi="ar"/>
              </w:rPr>
              <w:t>焊接采用二氧化碳保护焊，焊痕光滑、平整；表面涂层平整光滑、清晰、无皱皮、发粘和无加工痕迹、流挂、雾光、杂渣、漏漆现象，色泽均匀一致；达一级标准，面漆环</w:t>
            </w:r>
            <w:r>
              <w:rPr>
                <w:rStyle w:val="26"/>
                <w:sz w:val="20"/>
                <w:szCs w:val="20"/>
                <w:lang w:val="en-US" w:eastAsia="zh-CN" w:bidi="ar"/>
              </w:rPr>
              <w:t>保高级聚酯；</w:t>
            </w:r>
            <w:r>
              <w:rPr>
                <w:rStyle w:val="26"/>
                <w:sz w:val="20"/>
                <w:szCs w:val="20"/>
                <w:lang w:val="en-US" w:eastAsia="zh-CN" w:bidi="ar"/>
              </w:rPr>
              <w:br w:type="textWrapping"/>
            </w:r>
            <w:r>
              <w:rPr>
                <w:rStyle w:val="26"/>
                <w:sz w:val="20"/>
                <w:szCs w:val="20"/>
                <w:lang w:val="en-US" w:eastAsia="zh-CN" w:bidi="ar"/>
              </w:rPr>
              <w:t>5.颜色：柜体内外采用优质桔纹塑粉静电喷塑，白色</w:t>
            </w:r>
            <w:r>
              <w:rPr>
                <w:rStyle w:val="26"/>
                <w:sz w:val="20"/>
                <w:szCs w:val="20"/>
                <w:lang w:val="en-US" w:eastAsia="zh-CN" w:bidi="ar"/>
              </w:rPr>
              <w:br w:type="textWrapping"/>
            </w:r>
            <w:r>
              <w:rPr>
                <w:rStyle w:val="26"/>
                <w:sz w:val="20"/>
                <w:szCs w:val="20"/>
                <w:lang w:val="en-US" w:eastAsia="zh-CN" w:bidi="ar"/>
              </w:rPr>
              <w:t>6.五金件：采用优质五金配件。</w:t>
            </w:r>
            <w:r>
              <w:rPr>
                <w:rStyle w:val="26"/>
                <w:sz w:val="20"/>
                <w:szCs w:val="20"/>
                <w:lang w:val="en-US" w:eastAsia="zh-CN" w:bidi="ar"/>
              </w:rPr>
              <w:br w:type="textWrapping"/>
            </w:r>
            <w:r>
              <w:rPr>
                <w:rStyle w:val="26"/>
                <w:sz w:val="20"/>
                <w:szCs w:val="20"/>
                <w:lang w:val="en-US" w:eastAsia="zh-CN" w:bidi="ar"/>
              </w:rPr>
              <w:t>7.其它：柜体按照甲方需求定制。</w:t>
            </w:r>
          </w:p>
        </w:tc>
      </w:tr>
    </w:tbl>
    <w:p>
      <w:pPr>
        <w:numPr>
          <w:ilvl w:val="0"/>
          <w:numId w:val="0"/>
        </w:numPr>
        <w:spacing w:line="500" w:lineRule="exact"/>
        <w:ind w:leftChars="0"/>
        <w:jc w:val="both"/>
        <w:outlineLvl w:val="0"/>
        <w:rPr>
          <w:rFonts w:hint="eastAsia" w:eastAsia="宋体" w:cs="Times New Roman"/>
          <w:b/>
          <w:sz w:val="32"/>
          <w:lang w:val="en-US" w:eastAsia="zh-CN" w:bidi="ar-SA"/>
        </w:rPr>
      </w:pPr>
    </w:p>
    <w:p>
      <w:pPr>
        <w:jc w:val="center"/>
        <w:outlineLvl w:val="0"/>
        <w:rPr>
          <w:rFonts w:hint="eastAsia" w:ascii="仿宋_GB2312" w:hAnsi="宋体" w:eastAsia="仿宋_GB2312"/>
          <w:b/>
          <w:sz w:val="44"/>
          <w:szCs w:val="44"/>
        </w:rPr>
      </w:pPr>
      <w:bookmarkStart w:id="0" w:name="_Toc25930"/>
      <w:r>
        <w:rPr>
          <w:rFonts w:hint="eastAsia" w:ascii="仿宋_GB2312" w:hAnsi="宋体" w:eastAsia="仿宋_GB2312"/>
          <w:b/>
          <w:sz w:val="44"/>
          <w:szCs w:val="44"/>
        </w:rPr>
        <w:t>密集架详细技术参数</w:t>
      </w:r>
      <w:bookmarkEnd w:id="0"/>
    </w:p>
    <w:p>
      <w:pPr>
        <w:autoSpaceDE w:val="0"/>
        <w:autoSpaceDN w:val="0"/>
        <w:snapToGrid w:val="0"/>
        <w:spacing w:line="360" w:lineRule="auto"/>
        <w:jc w:val="center"/>
        <w:rPr>
          <w:rFonts w:ascii="宋体" w:hAnsi="宋体"/>
          <w:color w:val="000000"/>
          <w:sz w:val="24"/>
          <w:szCs w:val="24"/>
        </w:rPr>
      </w:pPr>
    </w:p>
    <w:tbl>
      <w:tblPr>
        <w:tblStyle w:val="17"/>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
        <w:gridCol w:w="975"/>
        <w:gridCol w:w="1032"/>
        <w:gridCol w:w="822"/>
        <w:gridCol w:w="1106"/>
        <w:gridCol w:w="1631"/>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65" w:type="dxa"/>
            <w:noWrap w:val="0"/>
            <w:vAlign w:val="center"/>
          </w:tcPr>
          <w:p>
            <w:pPr>
              <w:autoSpaceDE w:val="0"/>
              <w:autoSpaceDN w:val="0"/>
              <w:snapToGrid w:val="0"/>
              <w:ind w:left="-141" w:leftChars="-67" w:right="-107" w:rightChars="-51"/>
              <w:jc w:val="center"/>
              <w:rPr>
                <w:rFonts w:ascii="宋体" w:hAnsi="宋体"/>
                <w:color w:val="000000"/>
                <w:sz w:val="24"/>
                <w:szCs w:val="24"/>
              </w:rPr>
            </w:pPr>
            <w:r>
              <w:rPr>
                <w:rFonts w:hint="eastAsia" w:ascii="宋体" w:hAnsi="宋体"/>
                <w:color w:val="000000"/>
                <w:sz w:val="24"/>
                <w:szCs w:val="24"/>
              </w:rPr>
              <w:t>名称</w:t>
            </w: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部件</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技术参数</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材料规格</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技术标准</w:t>
            </w:r>
          </w:p>
        </w:tc>
        <w:tc>
          <w:tcPr>
            <w:tcW w:w="1631" w:type="dxa"/>
            <w:noWrap w:val="0"/>
            <w:vAlign w:val="center"/>
          </w:tcPr>
          <w:p>
            <w:pPr>
              <w:autoSpaceDE w:val="0"/>
              <w:autoSpaceDN w:val="0"/>
              <w:snapToGrid w:val="0"/>
              <w:jc w:val="center"/>
              <w:rPr>
                <w:rFonts w:hint="eastAsia" w:ascii="宋体" w:hAnsi="宋体" w:eastAsia="宋体"/>
                <w:color w:val="000000"/>
                <w:sz w:val="24"/>
                <w:szCs w:val="24"/>
                <w:lang w:eastAsia="zh-CN"/>
              </w:rPr>
            </w:pPr>
            <w:r>
              <w:rPr>
                <w:rFonts w:hint="eastAsia" w:ascii="宋体" w:hAnsi="宋体"/>
                <w:color w:val="000000"/>
                <w:sz w:val="24"/>
                <w:szCs w:val="24"/>
                <w:lang w:eastAsia="zh-CN"/>
              </w:rPr>
              <w:t>产地厂家</w:t>
            </w:r>
          </w:p>
        </w:tc>
        <w:tc>
          <w:tcPr>
            <w:tcW w:w="199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8523" w:type="dxa"/>
            <w:gridSpan w:val="7"/>
            <w:noWrap w:val="0"/>
            <w:vAlign w:val="center"/>
          </w:tcPr>
          <w:p>
            <w:pPr>
              <w:autoSpaceDE w:val="0"/>
              <w:autoSpaceDN w:val="0"/>
              <w:snapToGrid w:val="0"/>
              <w:jc w:val="left"/>
              <w:rPr>
                <w:rFonts w:hint="eastAsia" w:ascii="宋体" w:hAnsi="宋体" w:eastAsia="宋体"/>
                <w:sz w:val="24"/>
                <w:szCs w:val="24"/>
                <w:lang w:eastAsia="zh-CN"/>
              </w:rPr>
            </w:pPr>
            <w:r>
              <w:rPr>
                <w:rFonts w:hint="eastAsia" w:ascii="宋体" w:hAnsi="宋体"/>
                <w:sz w:val="24"/>
                <w:szCs w:val="24"/>
                <w:lang w:eastAsia="zh-CN"/>
              </w:rPr>
              <w:t>规格：</w:t>
            </w:r>
            <w:r>
              <w:rPr>
                <w:rFonts w:hint="eastAsia"/>
                <w:vertAlign w:val="baseline"/>
                <w:lang w:val="en-US" w:eastAsia="zh-CN"/>
              </w:rPr>
              <w:t xml:space="preserve">2350*900*560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restart"/>
            <w:noWrap w:val="0"/>
            <w:vAlign w:val="center"/>
          </w:tcPr>
          <w:p>
            <w:pPr>
              <w:autoSpaceDE w:val="0"/>
              <w:autoSpaceDN w:val="0"/>
              <w:snapToGrid w:val="0"/>
              <w:ind w:left="-141" w:leftChars="-67" w:right="-107" w:rightChars="-51"/>
              <w:jc w:val="center"/>
              <w:rPr>
                <w:rFonts w:ascii="宋体" w:hAnsi="宋体"/>
                <w:color w:val="000000"/>
                <w:sz w:val="24"/>
                <w:szCs w:val="24"/>
              </w:rPr>
            </w:pPr>
            <w:r>
              <w:rPr>
                <w:rFonts w:hint="eastAsia" w:ascii="宋体" w:hAnsi="宋体"/>
                <w:color w:val="000000"/>
                <w:sz w:val="24"/>
                <w:szCs w:val="24"/>
              </w:rPr>
              <w:t>架</w:t>
            </w:r>
          </w:p>
          <w:p>
            <w:pPr>
              <w:autoSpaceDE w:val="0"/>
              <w:autoSpaceDN w:val="0"/>
              <w:snapToGrid w:val="0"/>
              <w:ind w:left="-141" w:leftChars="-67" w:right="-107" w:rightChars="-51"/>
              <w:jc w:val="center"/>
              <w:rPr>
                <w:rFonts w:ascii="宋体" w:hAnsi="宋体"/>
                <w:color w:val="000000"/>
                <w:sz w:val="24"/>
                <w:szCs w:val="24"/>
              </w:rPr>
            </w:pPr>
            <w:r>
              <w:rPr>
                <w:rFonts w:hint="eastAsia" w:ascii="宋体" w:hAnsi="宋体"/>
                <w:color w:val="000000"/>
                <w:sz w:val="24"/>
                <w:szCs w:val="24"/>
              </w:rPr>
              <w:t>体</w:t>
            </w: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立柱</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val="en-US" w:eastAsia="zh-CN"/>
              </w:rPr>
              <w:t>2</w:t>
            </w:r>
            <w:r>
              <w:rPr>
                <w:rFonts w:hint="eastAsia" w:ascii="宋体" w:hAnsi="宋体"/>
                <w:color w:val="000000"/>
                <w:sz w:val="24"/>
                <w:szCs w:val="24"/>
              </w:rPr>
              <w:t>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autoSpaceDE w:val="0"/>
              <w:autoSpaceDN w:val="0"/>
              <w:snapToGrid w:val="0"/>
              <w:ind w:firstLine="240" w:firstLineChars="100"/>
              <w:jc w:val="left"/>
              <w:rPr>
                <w:rFonts w:hint="eastAsia" w:ascii="宋体" w:hAnsi="宋体" w:eastAsia="宋体"/>
                <w:sz w:val="24"/>
                <w:szCs w:val="24"/>
                <w:lang w:eastAsia="zh-CN"/>
              </w:rPr>
            </w:pPr>
          </w:p>
        </w:tc>
        <w:tc>
          <w:tcPr>
            <w:tcW w:w="1992" w:type="dxa"/>
            <w:vMerge w:val="restart"/>
            <w:noWrap w:val="0"/>
            <w:vAlign w:val="center"/>
          </w:tcPr>
          <w:p>
            <w:pPr>
              <w:autoSpaceDE w:val="0"/>
              <w:autoSpaceDN w:val="0"/>
              <w:snapToGrid w:val="0"/>
              <w:jc w:val="left"/>
              <w:rPr>
                <w:rFonts w:ascii="宋体" w:hAnsi="宋体"/>
                <w:sz w:val="24"/>
                <w:szCs w:val="24"/>
              </w:rPr>
            </w:pPr>
            <w:r>
              <w:rPr>
                <w:rFonts w:hint="eastAsia" w:ascii="宋体" w:hAnsi="宋体"/>
                <w:sz w:val="24"/>
                <w:szCs w:val="24"/>
              </w:rPr>
              <w:t>架体结实、坚固、设计新颖，安装规范，层数和间距自由调整，表面喷塑。</w:t>
            </w:r>
          </w:p>
          <w:p>
            <w:pPr>
              <w:autoSpaceDE w:val="0"/>
              <w:autoSpaceDN w:val="0"/>
              <w:snapToGrid w:val="0"/>
              <w:jc w:val="left"/>
              <w:rPr>
                <w:rFonts w:ascii="宋体" w:hAnsi="宋体"/>
                <w:sz w:val="24"/>
                <w:szCs w:val="24"/>
              </w:rPr>
            </w:pPr>
            <w:r>
              <w:rPr>
                <w:rFonts w:hint="eastAsia" w:ascii="宋体" w:hAnsi="宋体"/>
                <w:sz w:val="24"/>
                <w:szCs w:val="24"/>
              </w:rPr>
              <w:t>门板平整，款式新颖，表面亚光喷塑。</w:t>
            </w:r>
            <w:r>
              <w:rPr>
                <w:rFonts w:ascii="宋体" w:hAnsi="宋体"/>
                <w:sz w:val="24"/>
                <w:szCs w:val="24"/>
              </w:rPr>
              <w:t>ISO900</w:t>
            </w:r>
            <w:r>
              <w:rPr>
                <w:rFonts w:hint="eastAsia" w:ascii="宋体" w:hAnsi="宋体"/>
                <w:sz w:val="24"/>
                <w:szCs w:val="24"/>
              </w:rPr>
              <w:t>1认证产品。</w:t>
            </w:r>
          </w:p>
          <w:p>
            <w:pPr>
              <w:autoSpaceDE w:val="0"/>
              <w:autoSpaceDN w:val="0"/>
              <w:snapToGrid w:val="0"/>
              <w:jc w:val="left"/>
              <w:rPr>
                <w:rFonts w:ascii="宋体" w:hAnsi="宋体"/>
                <w:color w:val="000000"/>
                <w:sz w:val="24"/>
                <w:szCs w:val="24"/>
              </w:rPr>
            </w:pPr>
            <w:r>
              <w:rPr>
                <w:rFonts w:hint="eastAsia" w:ascii="宋体" w:hAnsi="宋体"/>
                <w:sz w:val="24"/>
                <w:szCs w:val="24"/>
              </w:rPr>
              <w:t>门板表面平整，设计新颖，亚光喷塑。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挂板</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0.</w:t>
            </w:r>
            <w:r>
              <w:rPr>
                <w:rFonts w:hint="eastAsia" w:ascii="宋体" w:hAnsi="宋体"/>
                <w:color w:val="000000"/>
                <w:sz w:val="24"/>
                <w:szCs w:val="24"/>
                <w:lang w:val="en-US" w:eastAsia="zh-CN"/>
              </w:rPr>
              <w:t>8</w:t>
            </w:r>
            <w:r>
              <w:rPr>
                <w:rFonts w:hint="eastAsia" w:ascii="宋体" w:hAnsi="宋体"/>
                <w:color w:val="000000"/>
                <w:sz w:val="24"/>
                <w:szCs w:val="24"/>
              </w:rPr>
              <w:t>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搁板</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0.</w:t>
            </w:r>
            <w:r>
              <w:rPr>
                <w:rFonts w:hint="eastAsia" w:ascii="宋体" w:hAnsi="宋体"/>
                <w:color w:val="000000"/>
                <w:sz w:val="24"/>
                <w:szCs w:val="24"/>
                <w:lang w:val="en-US" w:eastAsia="zh-CN"/>
              </w:rPr>
              <w:t>8</w:t>
            </w:r>
            <w:r>
              <w:rPr>
                <w:rFonts w:hint="eastAsia" w:ascii="宋体" w:hAnsi="宋体"/>
                <w:color w:val="000000"/>
                <w:sz w:val="24"/>
                <w:szCs w:val="24"/>
              </w:rPr>
              <w:t>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侧板</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0.</w:t>
            </w:r>
            <w:r>
              <w:rPr>
                <w:rFonts w:hint="eastAsia" w:ascii="宋体" w:hAnsi="宋体"/>
                <w:color w:val="000000"/>
                <w:sz w:val="24"/>
                <w:szCs w:val="24"/>
                <w:lang w:val="en-US" w:eastAsia="zh-CN"/>
              </w:rPr>
              <w:t>7</w:t>
            </w:r>
            <w:r>
              <w:rPr>
                <w:rFonts w:hint="eastAsia" w:ascii="宋体" w:hAnsi="宋体"/>
                <w:color w:val="000000"/>
                <w:sz w:val="24"/>
                <w:szCs w:val="24"/>
              </w:rPr>
              <w:t>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门板</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0.7mm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门框</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lang w:val="en-US" w:eastAsia="zh-CN"/>
              </w:rPr>
              <w:t>1.0</w:t>
            </w:r>
            <w:r>
              <w:rPr>
                <w:rFonts w:hint="eastAsia" w:ascii="宋体" w:hAnsi="宋体"/>
                <w:color w:val="000000"/>
                <w:sz w:val="24"/>
                <w:szCs w:val="24"/>
              </w:rPr>
              <w:t>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顶板</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0.</w:t>
            </w:r>
            <w:r>
              <w:rPr>
                <w:rFonts w:hint="eastAsia" w:ascii="宋体" w:hAnsi="宋体"/>
                <w:color w:val="000000"/>
                <w:sz w:val="24"/>
                <w:szCs w:val="24"/>
                <w:lang w:val="en-US" w:eastAsia="zh-CN"/>
              </w:rPr>
              <w:t>6</w:t>
            </w:r>
            <w:r>
              <w:rPr>
                <w:rFonts w:hint="eastAsia" w:ascii="宋体" w:hAnsi="宋体"/>
                <w:color w:val="000000"/>
                <w:sz w:val="24"/>
                <w:szCs w:val="24"/>
              </w:rPr>
              <w:t>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96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底盘</w:t>
            </w: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主梁及轮架板</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2.</w:t>
            </w:r>
            <w:r>
              <w:rPr>
                <w:rFonts w:hint="eastAsia" w:ascii="宋体" w:hAnsi="宋体"/>
                <w:color w:val="000000"/>
                <w:sz w:val="24"/>
                <w:szCs w:val="24"/>
                <w:lang w:val="en-US" w:eastAsia="zh-CN"/>
              </w:rPr>
              <w:t>35</w:t>
            </w:r>
            <w:r>
              <w:rPr>
                <w:rFonts w:hint="eastAsia" w:ascii="宋体" w:hAnsi="宋体"/>
                <w:color w:val="000000"/>
                <w:sz w:val="24"/>
                <w:szCs w:val="24"/>
              </w:rPr>
              <w:t>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spacing w:line="340" w:lineRule="exact"/>
              <w:ind w:firstLine="240" w:firstLineChars="100"/>
              <w:rPr>
                <w:rFonts w:hint="eastAsia" w:ascii="宋体" w:hAnsi="宋体"/>
                <w:sz w:val="24"/>
                <w:szCs w:val="24"/>
              </w:rPr>
            </w:pPr>
          </w:p>
        </w:tc>
        <w:tc>
          <w:tcPr>
            <w:tcW w:w="1992" w:type="dxa"/>
            <w:noWrap w:val="0"/>
            <w:vAlign w:val="center"/>
          </w:tcPr>
          <w:p>
            <w:pPr>
              <w:spacing w:line="340" w:lineRule="exact"/>
              <w:rPr>
                <w:rFonts w:ascii="宋体" w:hAnsi="宋体"/>
                <w:sz w:val="24"/>
                <w:szCs w:val="24"/>
              </w:rPr>
            </w:pPr>
            <w:r>
              <w:rPr>
                <w:rFonts w:hint="eastAsia" w:ascii="宋体" w:hAnsi="宋体"/>
                <w:sz w:val="24"/>
                <w:szCs w:val="24"/>
              </w:rPr>
              <w:t>底盘采用整体焊接，钢性足，不变形，表面喷塑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restart"/>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轨道</w:t>
            </w: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镀锌轨心</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45#实心方钢</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20*20mm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GB702-86</w:t>
            </w:r>
          </w:p>
        </w:tc>
        <w:tc>
          <w:tcPr>
            <w:tcW w:w="1631" w:type="dxa"/>
            <w:noWrap w:val="0"/>
            <w:vAlign w:val="center"/>
          </w:tcPr>
          <w:p>
            <w:pPr>
              <w:spacing w:line="340" w:lineRule="exact"/>
              <w:ind w:firstLine="240" w:firstLineChars="100"/>
              <w:rPr>
                <w:rFonts w:hint="eastAsia" w:ascii="宋体" w:hAnsi="宋体"/>
                <w:sz w:val="24"/>
                <w:szCs w:val="24"/>
              </w:rPr>
            </w:pPr>
          </w:p>
        </w:tc>
        <w:tc>
          <w:tcPr>
            <w:tcW w:w="1992" w:type="dxa"/>
            <w:vMerge w:val="restart"/>
            <w:noWrap w:val="0"/>
            <w:vAlign w:val="center"/>
          </w:tcPr>
          <w:p>
            <w:pPr>
              <w:spacing w:line="340" w:lineRule="exact"/>
              <w:rPr>
                <w:rFonts w:ascii="宋体" w:hAnsi="宋体"/>
                <w:sz w:val="24"/>
                <w:szCs w:val="24"/>
              </w:rPr>
            </w:pPr>
            <w:r>
              <w:rPr>
                <w:rFonts w:hint="eastAsia" w:ascii="宋体" w:hAnsi="宋体"/>
                <w:sz w:val="24"/>
                <w:szCs w:val="24"/>
              </w:rPr>
              <w:t>轨道</w:t>
            </w:r>
            <w:r>
              <w:rPr>
                <w:rFonts w:hint="eastAsia" w:ascii="宋体" w:hAnsi="宋体"/>
                <w:color w:val="000000"/>
                <w:sz w:val="24"/>
                <w:szCs w:val="24"/>
              </w:rPr>
              <w:t>槽及轨心镀锌处理，永不生锈；安装规范、坚固。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轨道槽</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default" w:ascii="宋体" w:hAnsi="宋体"/>
                <w:color w:val="000000"/>
                <w:sz w:val="24"/>
                <w:szCs w:val="24"/>
                <w:lang w:val="en-US"/>
              </w:rPr>
              <w:t>1.8</w:t>
            </w:r>
            <w:r>
              <w:rPr>
                <w:rFonts w:hint="eastAsia" w:ascii="宋体" w:hAnsi="宋体"/>
                <w:color w:val="000000"/>
                <w:sz w:val="24"/>
                <w:szCs w:val="24"/>
              </w:rPr>
              <w:t>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restart"/>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传动机构</w:t>
            </w: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转盘</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外塑内钢</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直径320mm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国标</w:t>
            </w:r>
          </w:p>
        </w:tc>
        <w:tc>
          <w:tcPr>
            <w:tcW w:w="1631" w:type="dxa"/>
            <w:noWrap w:val="0"/>
            <w:vAlign w:val="center"/>
          </w:tcPr>
          <w:p>
            <w:pPr>
              <w:spacing w:line="340" w:lineRule="exact"/>
              <w:ind w:firstLine="480" w:firstLineChars="200"/>
              <w:rPr>
                <w:rFonts w:hint="eastAsia" w:ascii="宋体" w:hAnsi="宋体"/>
                <w:sz w:val="24"/>
                <w:szCs w:val="24"/>
              </w:rPr>
            </w:pPr>
          </w:p>
        </w:tc>
        <w:tc>
          <w:tcPr>
            <w:tcW w:w="1992" w:type="dxa"/>
            <w:vMerge w:val="restart"/>
            <w:noWrap w:val="0"/>
            <w:vAlign w:val="center"/>
          </w:tcPr>
          <w:p>
            <w:pPr>
              <w:spacing w:line="340" w:lineRule="exact"/>
              <w:rPr>
                <w:rFonts w:ascii="宋体" w:hAnsi="宋体"/>
                <w:sz w:val="24"/>
                <w:szCs w:val="24"/>
              </w:rPr>
            </w:pPr>
            <w:r>
              <w:rPr>
                <w:rFonts w:hint="eastAsia" w:ascii="宋体" w:hAnsi="宋体"/>
                <w:sz w:val="24"/>
                <w:szCs w:val="24"/>
              </w:rPr>
              <w:t>造型美观大方，手感舒适，可折叠，以避免通道障碍</w:t>
            </w:r>
            <w:r>
              <w:rPr>
                <w:rFonts w:ascii="宋体" w:hAnsi="宋体"/>
                <w:sz w:val="24"/>
                <w:szCs w:val="24"/>
              </w:rPr>
              <w:t>.</w:t>
            </w:r>
            <w:r>
              <w:rPr>
                <w:rFonts w:hint="eastAsia" w:ascii="宋体" w:hAnsi="宋体"/>
                <w:sz w:val="24"/>
                <w:szCs w:val="24"/>
              </w:rPr>
              <w:t>手柄摇力不大于</w:t>
            </w:r>
            <w:r>
              <w:rPr>
                <w:rFonts w:ascii="宋体" w:hAnsi="宋体"/>
                <w:sz w:val="24"/>
                <w:szCs w:val="24"/>
              </w:rPr>
              <w:t>1</w:t>
            </w:r>
            <w:r>
              <w:rPr>
                <w:rFonts w:hint="eastAsia" w:ascii="宋体" w:hAnsi="宋体"/>
                <w:sz w:val="24"/>
                <w:szCs w:val="24"/>
              </w:rPr>
              <w:t>1.8</w:t>
            </w:r>
            <w:r>
              <w:rPr>
                <w:rFonts w:ascii="宋体" w:hAnsi="宋体"/>
                <w:sz w:val="24"/>
                <w:szCs w:val="24"/>
              </w:rPr>
              <w:t>N</w:t>
            </w:r>
            <w:r>
              <w:rPr>
                <w:rFonts w:hint="eastAsia" w:ascii="宋体" w:hAnsi="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摇手盘</w:t>
            </w:r>
          </w:p>
          <w:p>
            <w:pPr>
              <w:autoSpaceDE w:val="0"/>
              <w:autoSpaceDN w:val="0"/>
              <w:snapToGrid w:val="0"/>
              <w:jc w:val="center"/>
              <w:rPr>
                <w:rFonts w:ascii="宋体" w:hAnsi="宋体"/>
                <w:color w:val="000000"/>
                <w:sz w:val="24"/>
                <w:szCs w:val="24"/>
              </w:rPr>
            </w:pPr>
            <w:r>
              <w:rPr>
                <w:rFonts w:hint="eastAsia" w:ascii="宋体" w:hAnsi="宋体"/>
                <w:color w:val="000000"/>
                <w:sz w:val="24"/>
                <w:szCs w:val="24"/>
              </w:rPr>
              <w:t>总成</w:t>
            </w:r>
          </w:p>
        </w:tc>
        <w:tc>
          <w:tcPr>
            <w:tcW w:w="1032" w:type="dxa"/>
            <w:noWrap w:val="0"/>
            <w:vAlign w:val="center"/>
          </w:tcPr>
          <w:p>
            <w:pPr>
              <w:autoSpaceDE w:val="0"/>
              <w:autoSpaceDN w:val="0"/>
              <w:snapToGrid w:val="0"/>
              <w:jc w:val="center"/>
              <w:rPr>
                <w:rFonts w:ascii="宋体" w:hAnsi="宋体"/>
                <w:color w:val="000000"/>
                <w:sz w:val="24"/>
                <w:szCs w:val="24"/>
              </w:rPr>
            </w:pP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双向超越离合结构</w:t>
            </w:r>
          </w:p>
        </w:tc>
        <w:tc>
          <w:tcPr>
            <w:tcW w:w="1106" w:type="dxa"/>
            <w:noWrap w:val="0"/>
            <w:vAlign w:val="center"/>
          </w:tcPr>
          <w:p>
            <w:pPr>
              <w:autoSpaceDE w:val="0"/>
              <w:autoSpaceDN w:val="0"/>
              <w:snapToGrid w:val="0"/>
              <w:jc w:val="center"/>
              <w:rPr>
                <w:rFonts w:ascii="宋体" w:hAnsi="宋体"/>
                <w:color w:val="000000"/>
                <w:sz w:val="24"/>
                <w:szCs w:val="24"/>
              </w:rPr>
            </w:pPr>
          </w:p>
        </w:tc>
        <w:tc>
          <w:tcPr>
            <w:tcW w:w="1631" w:type="dxa"/>
            <w:noWrap w:val="0"/>
            <w:vAlign w:val="center"/>
          </w:tcPr>
          <w:p>
            <w:pPr>
              <w:autoSpaceDE w:val="0"/>
              <w:autoSpaceDN w:val="0"/>
              <w:snapToGrid w:val="0"/>
              <w:jc w:val="center"/>
              <w:rPr>
                <w:rFonts w:hint="eastAsia" w:ascii="宋体" w:hAnsi="宋体" w:eastAsia="宋体"/>
                <w:color w:val="000000"/>
                <w:sz w:val="24"/>
                <w:szCs w:val="24"/>
                <w:lang w:eastAsia="zh-CN"/>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传动轴</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45#实心钢</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Ø20mm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GB908-87</w:t>
            </w:r>
          </w:p>
        </w:tc>
        <w:tc>
          <w:tcPr>
            <w:tcW w:w="1631" w:type="dxa"/>
            <w:noWrap w:val="0"/>
            <w:vAlign w:val="center"/>
          </w:tcPr>
          <w:p>
            <w:pPr>
              <w:spacing w:line="340" w:lineRule="exact"/>
              <w:rPr>
                <w:rFonts w:hint="eastAsia" w:ascii="宋体" w:hAnsi="宋体" w:eastAsia="宋体"/>
                <w:sz w:val="24"/>
                <w:szCs w:val="24"/>
                <w:lang w:eastAsia="zh-CN"/>
              </w:rPr>
            </w:pPr>
          </w:p>
        </w:tc>
        <w:tc>
          <w:tcPr>
            <w:tcW w:w="1992" w:type="dxa"/>
            <w:vMerge w:val="restart"/>
            <w:noWrap w:val="0"/>
            <w:vAlign w:val="center"/>
          </w:tcPr>
          <w:p>
            <w:pPr>
              <w:spacing w:line="340" w:lineRule="exact"/>
              <w:rPr>
                <w:rFonts w:ascii="宋体" w:hAnsi="宋体"/>
                <w:sz w:val="24"/>
                <w:szCs w:val="24"/>
              </w:rPr>
            </w:pPr>
            <w:r>
              <w:rPr>
                <w:rFonts w:hint="eastAsia" w:ascii="宋体" w:hAnsi="宋体"/>
                <w:sz w:val="24"/>
                <w:szCs w:val="24"/>
              </w:rPr>
              <w:t>传动机构配合精度高，定位可靠。传动轻便灵活，摇力轻，运行平衡，性能达到国家标准。中轴传动，灵活轻便。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连接钢管</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热镀锌无缝钢管</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Ø25*3.0mm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GB908-87</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轴承</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精密轴承</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HR6204</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GB/T307.3-2005</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链轮</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精制链轮</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ZG45</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GB1135</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链条</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FR420</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Ø8.5，节距12.7，破断力≥1800Kg</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GB1244</w:t>
            </w:r>
          </w:p>
        </w:tc>
        <w:tc>
          <w:tcPr>
            <w:tcW w:w="1631" w:type="dxa"/>
            <w:noWrap w:val="0"/>
            <w:vAlign w:val="center"/>
          </w:tcPr>
          <w:p>
            <w:pPr>
              <w:autoSpaceDE w:val="0"/>
              <w:autoSpaceDN w:val="0"/>
              <w:snapToGrid w:val="0"/>
              <w:jc w:val="center"/>
              <w:rPr>
                <w:rFonts w:hint="eastAsia" w:ascii="宋体" w:hAnsi="宋体" w:eastAsia="宋体"/>
                <w:color w:val="000000"/>
                <w:sz w:val="24"/>
                <w:szCs w:val="24"/>
                <w:lang w:eastAsia="zh-CN"/>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滚轮</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HT20-40</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球墨铸铁</w:t>
            </w:r>
          </w:p>
        </w:tc>
        <w:tc>
          <w:tcPr>
            <w:tcW w:w="1106" w:type="dxa"/>
            <w:noWrap w:val="0"/>
            <w:vAlign w:val="center"/>
          </w:tcPr>
          <w:p>
            <w:pPr>
              <w:widowControl/>
              <w:jc w:val="center"/>
              <w:rPr>
                <w:rFonts w:ascii="宋体" w:hAnsi="宋体"/>
                <w:sz w:val="24"/>
                <w:szCs w:val="24"/>
              </w:rPr>
            </w:pPr>
            <w:r>
              <w:rPr>
                <w:rFonts w:hint="eastAsia" w:ascii="宋体" w:hAnsi="宋体"/>
                <w:sz w:val="24"/>
                <w:szCs w:val="24"/>
              </w:rPr>
              <w:t>GB9439-1988</w:t>
            </w:r>
          </w:p>
        </w:tc>
        <w:tc>
          <w:tcPr>
            <w:tcW w:w="1631" w:type="dxa"/>
            <w:noWrap w:val="0"/>
            <w:vAlign w:val="center"/>
          </w:tcPr>
          <w:p>
            <w:pPr>
              <w:autoSpaceDE w:val="0"/>
              <w:autoSpaceDN w:val="0"/>
              <w:snapToGrid w:val="0"/>
              <w:jc w:val="center"/>
              <w:rPr>
                <w:rFonts w:hint="eastAsia" w:ascii="宋体" w:hAnsi="宋体" w:eastAsia="宋体"/>
                <w:color w:val="000000"/>
                <w:sz w:val="24"/>
                <w:szCs w:val="24"/>
                <w:lang w:eastAsia="zh-CN"/>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965" w:type="dxa"/>
            <w:vMerge w:val="restart"/>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安全防护装置</w:t>
            </w: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密封</w:t>
            </w:r>
          </w:p>
          <w:p>
            <w:pPr>
              <w:autoSpaceDE w:val="0"/>
              <w:autoSpaceDN w:val="0"/>
              <w:snapToGrid w:val="0"/>
              <w:jc w:val="center"/>
              <w:rPr>
                <w:rFonts w:ascii="宋体" w:hAnsi="宋体"/>
                <w:color w:val="000000"/>
                <w:sz w:val="24"/>
                <w:szCs w:val="24"/>
              </w:rPr>
            </w:pPr>
            <w:r>
              <w:rPr>
                <w:rFonts w:hint="eastAsia" w:ascii="宋体" w:hAnsi="宋体"/>
                <w:color w:val="000000"/>
                <w:sz w:val="24"/>
                <w:szCs w:val="24"/>
              </w:rPr>
              <w:t>胶条</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气囊式磁性冰箱专用密封胶条</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25*25mm</w:t>
            </w:r>
          </w:p>
        </w:tc>
        <w:tc>
          <w:tcPr>
            <w:tcW w:w="1106" w:type="dxa"/>
            <w:noWrap w:val="0"/>
            <w:vAlign w:val="center"/>
          </w:tcPr>
          <w:p>
            <w:pPr>
              <w:widowControl/>
              <w:jc w:val="center"/>
              <w:rPr>
                <w:rFonts w:ascii="宋体" w:hAnsi="宋体"/>
                <w:sz w:val="24"/>
                <w:szCs w:val="24"/>
              </w:rPr>
            </w:pPr>
            <w:r>
              <w:rPr>
                <w:rFonts w:hint="eastAsia" w:ascii="宋体" w:hAnsi="宋体"/>
                <w:sz w:val="24"/>
                <w:szCs w:val="24"/>
              </w:rPr>
              <w:t>--</w:t>
            </w:r>
          </w:p>
        </w:tc>
        <w:tc>
          <w:tcPr>
            <w:tcW w:w="1631" w:type="dxa"/>
            <w:noWrap w:val="0"/>
            <w:vAlign w:val="center"/>
          </w:tcPr>
          <w:p>
            <w:pPr>
              <w:spacing w:line="340" w:lineRule="exact"/>
              <w:ind w:firstLine="480" w:firstLineChars="200"/>
              <w:rPr>
                <w:rFonts w:hint="eastAsia" w:ascii="宋体" w:hAnsi="宋体"/>
                <w:sz w:val="24"/>
                <w:szCs w:val="24"/>
              </w:rPr>
            </w:pPr>
          </w:p>
        </w:tc>
        <w:tc>
          <w:tcPr>
            <w:tcW w:w="1992" w:type="dxa"/>
            <w:vMerge w:val="restart"/>
            <w:noWrap w:val="0"/>
            <w:vAlign w:val="center"/>
          </w:tcPr>
          <w:p>
            <w:pPr>
              <w:spacing w:line="340" w:lineRule="exact"/>
              <w:rPr>
                <w:rFonts w:ascii="宋体" w:hAnsi="宋体"/>
                <w:sz w:val="24"/>
                <w:szCs w:val="24"/>
              </w:rPr>
            </w:pPr>
            <w:r>
              <w:rPr>
                <w:rFonts w:hint="eastAsia" w:ascii="宋体" w:hAnsi="宋体"/>
                <w:sz w:val="24"/>
                <w:szCs w:val="24"/>
              </w:rPr>
              <w:t>每的列接触面均有缓冲及密封装置，具有良好的防震、防尘、防鼠、防潮、防火功能。</w:t>
            </w:r>
          </w:p>
          <w:p>
            <w:pPr>
              <w:spacing w:line="340" w:lineRule="exact"/>
              <w:rPr>
                <w:rFonts w:ascii="宋体" w:hAnsi="宋体"/>
                <w:sz w:val="24"/>
                <w:szCs w:val="24"/>
              </w:rPr>
            </w:pPr>
            <w:r>
              <w:rPr>
                <w:rFonts w:hint="eastAsia" w:ascii="宋体" w:hAnsi="宋体"/>
                <w:sz w:val="24"/>
                <w:szCs w:val="24"/>
              </w:rPr>
              <w:t>每列均装有制动装置，操作方便，制动可靠，使用存取安全。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防尘板</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0.8mm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防鼠板</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1.2mm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防倒钩</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冷轧钢板</w:t>
            </w:r>
          </w:p>
        </w:tc>
        <w:tc>
          <w:tcPr>
            <w:tcW w:w="822" w:type="dxa"/>
            <w:noWrap w:val="0"/>
            <w:vAlign w:val="center"/>
          </w:tcPr>
          <w:p>
            <w:pPr>
              <w:autoSpaceDE w:val="0"/>
              <w:autoSpaceDN w:val="0"/>
              <w:snapToGrid w:val="0"/>
              <w:jc w:val="center"/>
              <w:rPr>
                <w:rFonts w:ascii="宋体" w:hAnsi="宋体"/>
                <w:color w:val="000000"/>
                <w:sz w:val="24"/>
                <w:szCs w:val="24"/>
              </w:rPr>
            </w:pPr>
            <w:r>
              <w:rPr>
                <w:rFonts w:hint="default" w:ascii="宋体" w:hAnsi="宋体"/>
                <w:color w:val="000000"/>
                <w:sz w:val="24"/>
                <w:szCs w:val="24"/>
                <w:lang w:val="en-US"/>
              </w:rPr>
              <w:t>2.35</w:t>
            </w:r>
            <w:r>
              <w:rPr>
                <w:rFonts w:hint="eastAsia" w:ascii="宋体" w:hAnsi="宋体"/>
                <w:color w:val="000000"/>
                <w:sz w:val="24"/>
                <w:szCs w:val="24"/>
              </w:rPr>
              <w:t>mm</w:t>
            </w:r>
          </w:p>
        </w:tc>
        <w:tc>
          <w:tcPr>
            <w:tcW w:w="1106"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GB711</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锁具</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808锁</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转轴锁</w:t>
            </w:r>
          </w:p>
        </w:tc>
        <w:tc>
          <w:tcPr>
            <w:tcW w:w="1106" w:type="dxa"/>
            <w:noWrap w:val="0"/>
            <w:vAlign w:val="center"/>
          </w:tcPr>
          <w:p>
            <w:pPr>
              <w:widowControl/>
              <w:jc w:val="center"/>
              <w:rPr>
                <w:rFonts w:ascii="宋体" w:hAnsi="宋体"/>
                <w:sz w:val="24"/>
                <w:szCs w:val="24"/>
              </w:rPr>
            </w:pPr>
          </w:p>
        </w:tc>
        <w:tc>
          <w:tcPr>
            <w:tcW w:w="1631" w:type="dxa"/>
            <w:noWrap w:val="0"/>
            <w:vAlign w:val="center"/>
          </w:tcPr>
          <w:p>
            <w:pPr>
              <w:autoSpaceDE w:val="0"/>
              <w:autoSpaceDN w:val="0"/>
              <w:snapToGrid w:val="0"/>
              <w:jc w:val="center"/>
              <w:rPr>
                <w:rFonts w:hint="eastAsia" w:ascii="宋体" w:hAnsi="宋体" w:eastAsia="宋体"/>
                <w:color w:val="000000"/>
                <w:sz w:val="24"/>
                <w:szCs w:val="24"/>
                <w:lang w:eastAsia="zh-CN"/>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965" w:type="dxa"/>
            <w:vMerge w:val="restart"/>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表面处理</w:t>
            </w: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纯水洗</w:t>
            </w:r>
          </w:p>
        </w:tc>
        <w:tc>
          <w:tcPr>
            <w:tcW w:w="1032" w:type="dxa"/>
            <w:noWrap w:val="0"/>
            <w:vAlign w:val="center"/>
          </w:tcPr>
          <w:p>
            <w:pPr>
              <w:spacing w:line="340" w:lineRule="exact"/>
              <w:rPr>
                <w:rFonts w:ascii="宋体" w:hAnsi="宋体"/>
                <w:sz w:val="24"/>
                <w:szCs w:val="24"/>
              </w:rPr>
            </w:pPr>
            <w:r>
              <w:rPr>
                <w:rFonts w:hint="eastAsia" w:ascii="宋体" w:hAnsi="宋体"/>
                <w:sz w:val="24"/>
                <w:szCs w:val="24"/>
              </w:rPr>
              <w:t>工业纯水</w:t>
            </w:r>
          </w:p>
        </w:tc>
        <w:tc>
          <w:tcPr>
            <w:tcW w:w="822" w:type="dxa"/>
            <w:noWrap w:val="0"/>
            <w:vAlign w:val="center"/>
          </w:tcPr>
          <w:p>
            <w:pPr>
              <w:spacing w:line="340" w:lineRule="exact"/>
              <w:rPr>
                <w:rFonts w:ascii="宋体" w:hAnsi="宋体"/>
                <w:sz w:val="24"/>
                <w:szCs w:val="24"/>
              </w:rPr>
            </w:pPr>
            <w:r>
              <w:rPr>
                <w:rFonts w:hint="eastAsia" w:ascii="宋体" w:hAnsi="宋体"/>
                <w:sz w:val="24"/>
                <w:szCs w:val="24"/>
              </w:rPr>
              <w:t>电导率</w:t>
            </w:r>
            <w:r>
              <w:rPr>
                <w:rFonts w:ascii="宋体" w:hAnsi="宋体"/>
                <w:sz w:val="24"/>
                <w:szCs w:val="24"/>
              </w:rPr>
              <w:t>≤10μs</w:t>
            </w:r>
          </w:p>
        </w:tc>
        <w:tc>
          <w:tcPr>
            <w:tcW w:w="1106" w:type="dxa"/>
            <w:noWrap w:val="0"/>
            <w:vAlign w:val="center"/>
          </w:tcPr>
          <w:p>
            <w:pPr>
              <w:widowControl/>
              <w:jc w:val="center"/>
              <w:rPr>
                <w:rFonts w:ascii="宋体" w:hAnsi="宋体"/>
                <w:sz w:val="24"/>
                <w:szCs w:val="24"/>
              </w:rPr>
            </w:pPr>
          </w:p>
        </w:tc>
        <w:tc>
          <w:tcPr>
            <w:tcW w:w="1631" w:type="dxa"/>
            <w:noWrap w:val="0"/>
            <w:vAlign w:val="center"/>
          </w:tcPr>
          <w:p>
            <w:pPr>
              <w:autoSpaceDE w:val="0"/>
              <w:autoSpaceDN w:val="0"/>
              <w:snapToGrid w:val="0"/>
              <w:jc w:val="center"/>
              <w:rPr>
                <w:rFonts w:hint="eastAsia" w:ascii="宋体" w:hAnsi="宋体"/>
                <w:sz w:val="24"/>
                <w:szCs w:val="24"/>
              </w:rPr>
            </w:pPr>
          </w:p>
        </w:tc>
        <w:tc>
          <w:tcPr>
            <w:tcW w:w="1992" w:type="dxa"/>
            <w:vMerge w:val="restart"/>
            <w:noWrap w:val="0"/>
            <w:vAlign w:val="center"/>
          </w:tcPr>
          <w:p>
            <w:pPr>
              <w:jc w:val="left"/>
              <w:rPr>
                <w:rFonts w:ascii="宋体" w:hAnsi="宋体"/>
                <w:sz w:val="24"/>
                <w:szCs w:val="24"/>
              </w:rPr>
            </w:pPr>
            <w:r>
              <w:rPr>
                <w:rFonts w:hint="eastAsia" w:ascii="宋体" w:hAnsi="宋体"/>
                <w:sz w:val="24"/>
                <w:szCs w:val="24"/>
              </w:rPr>
              <w:t>磷化后工件颜色应为灰色，膜层应结晶致密，连续和均匀。</w:t>
            </w:r>
          </w:p>
          <w:p>
            <w:pPr>
              <w:jc w:val="left"/>
              <w:rPr>
                <w:rFonts w:ascii="宋体" w:hAnsi="宋体"/>
                <w:sz w:val="24"/>
                <w:szCs w:val="24"/>
              </w:rPr>
            </w:pPr>
            <w:r>
              <w:rPr>
                <w:rFonts w:hint="eastAsia" w:ascii="宋体" w:hAnsi="宋体"/>
                <w:sz w:val="24"/>
                <w:szCs w:val="24"/>
              </w:rPr>
              <w:t>膜层厚度一般控制为5微米。</w:t>
            </w:r>
          </w:p>
          <w:p>
            <w:pPr>
              <w:spacing w:after="60"/>
              <w:rPr>
                <w:rFonts w:ascii="宋体" w:hAnsi="宋体"/>
                <w:sz w:val="24"/>
                <w:szCs w:val="24"/>
              </w:rPr>
            </w:pPr>
            <w:r>
              <w:rPr>
                <w:rFonts w:hint="eastAsia" w:ascii="宋体" w:hAnsi="宋体"/>
                <w:sz w:val="24"/>
                <w:szCs w:val="24"/>
              </w:rPr>
              <w:t>表面处理达到如下标准：</w:t>
            </w:r>
          </w:p>
          <w:p>
            <w:pPr>
              <w:rPr>
                <w:rFonts w:ascii="宋体" w:hAnsi="宋体"/>
                <w:sz w:val="24"/>
                <w:szCs w:val="24"/>
              </w:rPr>
            </w:pPr>
            <w:r>
              <w:rPr>
                <w:rFonts w:hint="eastAsia" w:ascii="宋体" w:hAnsi="宋体"/>
                <w:sz w:val="24"/>
                <w:szCs w:val="24"/>
              </w:rPr>
              <w:t>①表面光度≥60</w:t>
            </w:r>
            <w:r>
              <w:rPr>
                <w:rFonts w:hint="eastAsia" w:ascii="宋体" w:hAnsi="宋体"/>
                <w:sz w:val="24"/>
                <w:szCs w:val="24"/>
                <w:vertAlign w:val="superscript"/>
              </w:rPr>
              <w:t>。</w:t>
            </w:r>
            <w:r>
              <w:rPr>
                <w:rFonts w:hint="eastAsia" w:ascii="宋体" w:hAnsi="宋体"/>
                <w:sz w:val="24"/>
                <w:szCs w:val="24"/>
              </w:rPr>
              <w:t>；</w:t>
            </w:r>
          </w:p>
          <w:p>
            <w:pPr>
              <w:rPr>
                <w:rFonts w:ascii="宋体" w:hAnsi="宋体"/>
                <w:sz w:val="24"/>
                <w:szCs w:val="24"/>
              </w:rPr>
            </w:pPr>
            <w:r>
              <w:rPr>
                <w:rFonts w:hint="eastAsia" w:ascii="宋体" w:hAnsi="宋体"/>
                <w:sz w:val="24"/>
                <w:szCs w:val="24"/>
              </w:rPr>
              <w:t>②硬度≥0.4；</w:t>
            </w:r>
          </w:p>
          <w:p>
            <w:pPr>
              <w:rPr>
                <w:rFonts w:ascii="宋体" w:hAnsi="宋体"/>
                <w:sz w:val="24"/>
                <w:szCs w:val="24"/>
              </w:rPr>
            </w:pPr>
            <w:r>
              <w:rPr>
                <w:rFonts w:hint="eastAsia" w:ascii="宋体" w:hAnsi="宋体"/>
                <w:sz w:val="24"/>
                <w:szCs w:val="24"/>
              </w:rPr>
              <w:t>③冲击力：</w:t>
            </w:r>
            <w:r>
              <w:rPr>
                <w:rFonts w:hint="eastAsia" w:ascii="宋体" w:hAnsi="宋体"/>
                <w:spacing w:val="-20"/>
                <w:sz w:val="24"/>
                <w:szCs w:val="24"/>
              </w:rPr>
              <w:t>65kg/cm²</w:t>
            </w:r>
          </w:p>
          <w:p>
            <w:pPr>
              <w:rPr>
                <w:rFonts w:ascii="宋体" w:hAnsi="宋体"/>
                <w:sz w:val="24"/>
                <w:szCs w:val="24"/>
              </w:rPr>
            </w:pPr>
            <w:r>
              <w:rPr>
                <w:rFonts w:hint="eastAsia" w:ascii="宋体" w:hAnsi="宋体"/>
                <w:sz w:val="24"/>
                <w:szCs w:val="24"/>
              </w:rPr>
              <w:t>④塑膜厚度：50-70цm。</w:t>
            </w:r>
          </w:p>
          <w:p>
            <w:pPr>
              <w:rPr>
                <w:rFonts w:ascii="宋体" w:hAnsi="宋体"/>
                <w:sz w:val="24"/>
                <w:szCs w:val="24"/>
              </w:rPr>
            </w:pPr>
            <w:r>
              <w:rPr>
                <w:rFonts w:hint="eastAsia" w:ascii="宋体" w:hAnsi="宋体"/>
                <w:sz w:val="24"/>
                <w:szCs w:val="24"/>
              </w:rPr>
              <w:t>⑤附着力：0级，</w:t>
            </w:r>
          </w:p>
          <w:p>
            <w:pPr>
              <w:autoSpaceDE w:val="0"/>
              <w:autoSpaceDN w:val="0"/>
              <w:snapToGrid w:val="0"/>
              <w:jc w:val="center"/>
              <w:rPr>
                <w:rFonts w:ascii="宋体" w:hAnsi="宋体"/>
                <w:color w:val="000000"/>
                <w:sz w:val="24"/>
                <w:szCs w:val="24"/>
              </w:rPr>
            </w:pPr>
            <w:r>
              <w:rPr>
                <w:rFonts w:hint="eastAsia" w:ascii="宋体" w:hAnsi="宋体"/>
                <w:sz w:val="24"/>
                <w:szCs w:val="24"/>
              </w:rPr>
              <w:t>⑥耐腐蚀：5%盐雾试验48小时无涂膜脱落现象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磷化</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磷化剂</w:t>
            </w:r>
          </w:p>
        </w:tc>
        <w:tc>
          <w:tcPr>
            <w:tcW w:w="822" w:type="dxa"/>
            <w:noWrap w:val="0"/>
            <w:vAlign w:val="center"/>
          </w:tcPr>
          <w:p>
            <w:pPr>
              <w:autoSpaceDE w:val="0"/>
              <w:autoSpaceDN w:val="0"/>
              <w:snapToGrid w:val="0"/>
              <w:jc w:val="center"/>
              <w:rPr>
                <w:rFonts w:ascii="宋体" w:hAnsi="宋体"/>
                <w:color w:val="000000"/>
                <w:sz w:val="24"/>
                <w:szCs w:val="24"/>
              </w:rPr>
            </w:pPr>
            <w:r>
              <w:rPr>
                <w:rFonts w:ascii="宋体" w:hAnsi="宋体"/>
                <w:color w:val="000000"/>
                <w:sz w:val="24"/>
                <w:szCs w:val="24"/>
              </w:rPr>
              <w:t>ZN2</w:t>
            </w:r>
            <w:r>
              <w:rPr>
                <w:rFonts w:hint="eastAsia" w:ascii="宋体" w:hAnsi="宋体"/>
                <w:color w:val="000000"/>
                <w:sz w:val="24"/>
                <w:szCs w:val="24"/>
              </w:rPr>
              <w:t>锌系磷化剂</w:t>
            </w:r>
            <w:r>
              <w:rPr>
                <w:rFonts w:ascii="宋体" w:hAnsi="宋体"/>
                <w:color w:val="000000"/>
                <w:sz w:val="24"/>
                <w:szCs w:val="24"/>
              </w:rPr>
              <w:t>45℃热磷化</w:t>
            </w:r>
          </w:p>
        </w:tc>
        <w:tc>
          <w:tcPr>
            <w:tcW w:w="1106" w:type="dxa"/>
            <w:noWrap w:val="0"/>
            <w:vAlign w:val="center"/>
          </w:tcPr>
          <w:p>
            <w:pPr>
              <w:jc w:val="center"/>
              <w:rPr>
                <w:rFonts w:ascii="宋体" w:hAnsi="宋体"/>
                <w:color w:val="000000"/>
                <w:sz w:val="24"/>
                <w:szCs w:val="24"/>
              </w:rPr>
            </w:pPr>
            <w:r>
              <w:rPr>
                <w:rFonts w:ascii="宋体" w:hAnsi="宋体"/>
                <w:sz w:val="24"/>
                <w:szCs w:val="24"/>
              </w:rPr>
              <w:t>Q/SYR02.01</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jc w:val="center"/>
        </w:trPr>
        <w:tc>
          <w:tcPr>
            <w:tcW w:w="965" w:type="dxa"/>
            <w:vMerge w:val="continue"/>
            <w:noWrap w:val="0"/>
            <w:vAlign w:val="center"/>
          </w:tcPr>
          <w:p>
            <w:pPr>
              <w:autoSpaceDE w:val="0"/>
              <w:autoSpaceDN w:val="0"/>
              <w:snapToGrid w:val="0"/>
              <w:jc w:val="center"/>
              <w:rPr>
                <w:rFonts w:ascii="宋体" w:hAnsi="宋体"/>
                <w:color w:val="000000"/>
                <w:sz w:val="24"/>
                <w:szCs w:val="24"/>
              </w:rPr>
            </w:pP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高压静电喷塑粉末</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热固性粉末</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环氧聚酯</w:t>
            </w:r>
          </w:p>
        </w:tc>
        <w:tc>
          <w:tcPr>
            <w:tcW w:w="1106" w:type="dxa"/>
            <w:noWrap w:val="0"/>
            <w:vAlign w:val="center"/>
          </w:tcPr>
          <w:p>
            <w:pPr>
              <w:widowControl/>
              <w:jc w:val="center"/>
              <w:rPr>
                <w:rFonts w:ascii="宋体" w:hAnsi="宋体"/>
                <w:sz w:val="24"/>
                <w:szCs w:val="24"/>
              </w:rPr>
            </w:pPr>
            <w:r>
              <w:rPr>
                <w:rFonts w:hint="eastAsia" w:ascii="宋体" w:hAnsi="宋体"/>
                <w:sz w:val="24"/>
                <w:szCs w:val="24"/>
              </w:rPr>
              <w:t>GB1720</w:t>
            </w:r>
          </w:p>
        </w:tc>
        <w:tc>
          <w:tcPr>
            <w:tcW w:w="1631" w:type="dxa"/>
            <w:noWrap w:val="0"/>
            <w:vAlign w:val="center"/>
          </w:tcPr>
          <w:p>
            <w:pPr>
              <w:autoSpaceDE w:val="0"/>
              <w:autoSpaceDN w:val="0"/>
              <w:snapToGrid w:val="0"/>
              <w:jc w:val="center"/>
              <w:rPr>
                <w:rFonts w:ascii="宋体" w:hAnsi="宋体"/>
                <w:color w:val="000000"/>
                <w:sz w:val="24"/>
                <w:szCs w:val="24"/>
              </w:rPr>
            </w:pPr>
          </w:p>
        </w:tc>
        <w:tc>
          <w:tcPr>
            <w:tcW w:w="1992" w:type="dxa"/>
            <w:vMerge w:val="continue"/>
            <w:noWrap w:val="0"/>
            <w:vAlign w:val="center"/>
          </w:tcPr>
          <w:p>
            <w:pPr>
              <w:autoSpaceDE w:val="0"/>
              <w:autoSpaceDN w:val="0"/>
              <w:snapToGrid w:val="0"/>
              <w:jc w:val="center"/>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jc w:val="center"/>
        </w:trPr>
        <w:tc>
          <w:tcPr>
            <w:tcW w:w="96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紧固件</w:t>
            </w:r>
          </w:p>
        </w:tc>
        <w:tc>
          <w:tcPr>
            <w:tcW w:w="975"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安装五金件</w:t>
            </w:r>
          </w:p>
        </w:tc>
        <w:tc>
          <w:tcPr>
            <w:tcW w:w="103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钢制镀锌</w:t>
            </w:r>
          </w:p>
        </w:tc>
        <w:tc>
          <w:tcPr>
            <w:tcW w:w="822" w:type="dxa"/>
            <w:noWrap w:val="0"/>
            <w:vAlign w:val="center"/>
          </w:tcPr>
          <w:p>
            <w:pPr>
              <w:autoSpaceDE w:val="0"/>
              <w:autoSpaceDN w:val="0"/>
              <w:snapToGrid w:val="0"/>
              <w:jc w:val="center"/>
              <w:rPr>
                <w:rFonts w:ascii="宋体" w:hAnsi="宋体"/>
                <w:color w:val="000000"/>
                <w:sz w:val="24"/>
                <w:szCs w:val="24"/>
              </w:rPr>
            </w:pPr>
            <w:r>
              <w:rPr>
                <w:rFonts w:hint="eastAsia" w:ascii="宋体" w:hAnsi="宋体"/>
                <w:color w:val="000000"/>
                <w:sz w:val="24"/>
                <w:szCs w:val="24"/>
              </w:rPr>
              <w:t>--</w:t>
            </w:r>
          </w:p>
        </w:tc>
        <w:tc>
          <w:tcPr>
            <w:tcW w:w="1106" w:type="dxa"/>
            <w:noWrap w:val="0"/>
            <w:vAlign w:val="center"/>
          </w:tcPr>
          <w:p>
            <w:pPr>
              <w:widowControl/>
              <w:jc w:val="center"/>
              <w:rPr>
                <w:rFonts w:ascii="宋体" w:hAnsi="宋体"/>
                <w:sz w:val="24"/>
                <w:szCs w:val="24"/>
              </w:rPr>
            </w:pPr>
            <w:r>
              <w:rPr>
                <w:rFonts w:hint="eastAsia" w:ascii="宋体" w:hAnsi="宋体"/>
                <w:sz w:val="24"/>
                <w:szCs w:val="24"/>
              </w:rPr>
              <w:t>Q234A</w:t>
            </w:r>
          </w:p>
        </w:tc>
        <w:tc>
          <w:tcPr>
            <w:tcW w:w="1631" w:type="dxa"/>
            <w:noWrap w:val="0"/>
            <w:vAlign w:val="center"/>
          </w:tcPr>
          <w:p>
            <w:pPr>
              <w:jc w:val="left"/>
              <w:rPr>
                <w:rFonts w:hint="eastAsia" w:ascii="宋体" w:hAnsi="宋体"/>
                <w:color w:val="000000"/>
                <w:sz w:val="24"/>
                <w:szCs w:val="24"/>
              </w:rPr>
            </w:pPr>
          </w:p>
        </w:tc>
        <w:tc>
          <w:tcPr>
            <w:tcW w:w="1992" w:type="dxa"/>
            <w:noWrap w:val="0"/>
            <w:vAlign w:val="center"/>
          </w:tcPr>
          <w:p>
            <w:pPr>
              <w:jc w:val="left"/>
              <w:rPr>
                <w:rFonts w:ascii="宋体" w:hAnsi="宋体"/>
                <w:color w:val="000000"/>
                <w:sz w:val="24"/>
                <w:szCs w:val="24"/>
              </w:rPr>
            </w:pPr>
            <w:r>
              <w:rPr>
                <w:rFonts w:hint="eastAsia" w:ascii="宋体" w:hAnsi="宋体"/>
                <w:color w:val="000000"/>
                <w:sz w:val="24"/>
                <w:szCs w:val="24"/>
              </w:rPr>
              <w:t>安装坚固、可靠。美观大方，永不生锈。</w:t>
            </w:r>
          </w:p>
        </w:tc>
      </w:tr>
    </w:tbl>
    <w:p>
      <w:pPr>
        <w:outlineLvl w:val="1"/>
        <w:rPr>
          <w:rFonts w:hint="eastAsia" w:ascii="仿宋_GB2312" w:hAnsi="宋体" w:eastAsia="仿宋_GB2312"/>
          <w:b/>
          <w:sz w:val="44"/>
          <w:szCs w:val="44"/>
        </w:rPr>
      </w:pPr>
    </w:p>
    <w:p>
      <w:pPr>
        <w:outlineLvl w:val="1"/>
        <w:rPr>
          <w:rFonts w:hint="eastAsia" w:ascii="宋体" w:hAnsi="宋体" w:cs="宋体"/>
          <w:b/>
          <w:sz w:val="30"/>
          <w:szCs w:val="30"/>
        </w:rPr>
      </w:pPr>
    </w:p>
    <w:p>
      <w:pPr>
        <w:jc w:val="center"/>
        <w:outlineLvl w:val="1"/>
        <w:rPr>
          <w:rFonts w:hint="eastAsia" w:ascii="宋体" w:hAnsi="宋体" w:cs="宋体"/>
          <w:b/>
          <w:sz w:val="30"/>
          <w:szCs w:val="30"/>
        </w:rPr>
      </w:pPr>
    </w:p>
    <w:p>
      <w:pPr>
        <w:jc w:val="center"/>
        <w:outlineLvl w:val="0"/>
        <w:rPr>
          <w:rFonts w:hint="eastAsia" w:ascii="宋体" w:hAnsi="宋体" w:cs="宋体"/>
          <w:b/>
          <w:sz w:val="36"/>
          <w:szCs w:val="36"/>
        </w:rPr>
      </w:pPr>
      <w:bookmarkStart w:id="1" w:name="_Toc10730"/>
      <w:bookmarkStart w:id="2" w:name="_Toc431038913"/>
      <w:bookmarkStart w:id="3" w:name="_Toc3958"/>
      <w:bookmarkStart w:id="4" w:name="_Toc417029069"/>
      <w:bookmarkStart w:id="5" w:name="_Toc415131981"/>
      <w:bookmarkStart w:id="6" w:name="_Toc30265"/>
      <w:r>
        <w:rPr>
          <w:rFonts w:hint="eastAsia" w:ascii="宋体" w:hAnsi="宋体" w:cs="宋体"/>
          <w:b/>
          <w:sz w:val="36"/>
          <w:szCs w:val="36"/>
        </w:rPr>
        <w:t>密集架技术方案</w:t>
      </w:r>
      <w:bookmarkEnd w:id="1"/>
      <w:bookmarkEnd w:id="2"/>
      <w:bookmarkEnd w:id="3"/>
      <w:bookmarkEnd w:id="4"/>
      <w:bookmarkEnd w:id="5"/>
      <w:bookmarkEnd w:id="6"/>
    </w:p>
    <w:p>
      <w:pPr>
        <w:spacing w:line="360" w:lineRule="auto"/>
        <w:textAlignment w:val="baseline"/>
        <w:rPr>
          <w:rFonts w:hint="eastAsia" w:ascii="宋体" w:hAnsi="宋体" w:cs="宋体"/>
          <w:sz w:val="28"/>
          <w:szCs w:val="28"/>
        </w:rPr>
      </w:pPr>
      <w:r>
        <w:rPr>
          <w:rFonts w:hint="eastAsia" w:ascii="宋体" w:hAnsi="宋体" w:cs="宋体"/>
          <w:b/>
          <w:sz w:val="28"/>
          <w:szCs w:val="28"/>
        </w:rPr>
        <w:t>一、密集架的组成</w:t>
      </w:r>
      <w:r>
        <w:rPr>
          <w:rFonts w:hint="eastAsia" w:ascii="宋体" w:hAnsi="宋体" w:cs="宋体"/>
          <w:sz w:val="28"/>
          <w:szCs w:val="28"/>
        </w:rPr>
        <w:t>：</w:t>
      </w:r>
    </w:p>
    <w:p>
      <w:pPr>
        <w:spacing w:line="360" w:lineRule="auto"/>
        <w:textAlignment w:val="baseline"/>
        <w:rPr>
          <w:rFonts w:hint="eastAsia" w:ascii="宋体" w:hAnsi="宋体" w:cs="宋体"/>
          <w:sz w:val="28"/>
          <w:szCs w:val="28"/>
        </w:rPr>
      </w:pPr>
      <w:r>
        <w:rPr>
          <w:rFonts w:hint="eastAsia" w:ascii="宋体" w:hAnsi="宋体" w:cs="宋体"/>
          <w:sz w:val="28"/>
          <w:szCs w:val="28"/>
        </w:rPr>
        <w:t>　　1、档案架严格采用优质冷轧板，使用先进的数控机械设备锻压成型，表面喷涂是采用全自动九工位喷塑流水线环保型环氧聚脂静电粉末喷塑制成，有底盘系列、传动系统，安全防护装置，制动装置，防尘密封系统立柱、侧板、搁板、门板、摇臂，标准件全部采用镀锌件。</w:t>
      </w:r>
    </w:p>
    <w:p>
      <w:pPr>
        <w:spacing w:line="360" w:lineRule="auto"/>
        <w:textAlignment w:val="baseline"/>
        <w:rPr>
          <w:rFonts w:hint="eastAsia" w:ascii="宋体" w:hAnsi="宋体" w:cs="宋体"/>
          <w:sz w:val="28"/>
          <w:szCs w:val="28"/>
        </w:rPr>
      </w:pPr>
      <w:r>
        <w:rPr>
          <w:rFonts w:hint="eastAsia" w:ascii="宋体" w:hAnsi="宋体" w:cs="宋体"/>
          <w:sz w:val="28"/>
          <w:szCs w:val="28"/>
        </w:rPr>
        <w:t>　　2、边列与中间列均可双面使用，边列可两头固定中间摇动也可中间固定两边分摇，摇臂采用盘式及多种式样，档案柜的上顶有防尘板，列与列之间装有磁性橡胶密封条起到缓冲作用，具有防火，防尘，防潮，防鼠，防盗功能。</w:t>
      </w:r>
    </w:p>
    <w:p>
      <w:pPr>
        <w:spacing w:line="360" w:lineRule="auto"/>
        <w:textAlignment w:val="baseline"/>
        <w:rPr>
          <w:rFonts w:hint="eastAsia" w:ascii="宋体" w:hAnsi="宋体" w:cs="宋体"/>
          <w:b/>
          <w:sz w:val="28"/>
          <w:szCs w:val="28"/>
        </w:rPr>
      </w:pPr>
      <w:r>
        <w:rPr>
          <w:rFonts w:hint="eastAsia" w:ascii="宋体" w:hAnsi="宋体" w:cs="宋体"/>
          <w:b/>
          <w:sz w:val="28"/>
          <w:szCs w:val="28"/>
        </w:rPr>
        <w:t>二、底盘系统</w:t>
      </w:r>
    </w:p>
    <w:p>
      <w:pPr>
        <w:spacing w:line="360" w:lineRule="auto"/>
        <w:textAlignment w:val="baseline"/>
        <w:rPr>
          <w:rFonts w:hint="eastAsia" w:ascii="宋体" w:hAnsi="宋体" w:cs="宋体"/>
          <w:sz w:val="28"/>
          <w:szCs w:val="28"/>
        </w:rPr>
      </w:pPr>
      <w:r>
        <w:rPr>
          <w:rFonts w:hint="eastAsia" w:ascii="宋体" w:hAnsi="宋体" w:cs="宋体"/>
          <w:sz w:val="28"/>
          <w:szCs w:val="28"/>
        </w:rPr>
        <w:t>　　底盘冷轧钢板冲压成型，采用高强度桥梁插接组合结构，加配焊加强型整体轮架，强度牢靠，且便于运输，安装，调试。</w:t>
      </w:r>
    </w:p>
    <w:p>
      <w:pPr>
        <w:spacing w:line="360" w:lineRule="auto"/>
        <w:textAlignment w:val="baseline"/>
        <w:rPr>
          <w:rFonts w:hint="eastAsia" w:ascii="宋体" w:hAnsi="宋体" w:cs="宋体"/>
          <w:sz w:val="28"/>
          <w:szCs w:val="28"/>
        </w:rPr>
      </w:pPr>
      <w:r>
        <w:rPr>
          <w:rFonts w:hint="eastAsia" w:ascii="宋体" w:hAnsi="宋体" w:cs="宋体"/>
          <w:b/>
          <w:sz w:val="28"/>
          <w:szCs w:val="28"/>
        </w:rPr>
        <w:t>三、传动系统：</w:t>
      </w:r>
    </w:p>
    <w:p>
      <w:pPr>
        <w:spacing w:line="360" w:lineRule="auto"/>
        <w:textAlignment w:val="baseline"/>
        <w:rPr>
          <w:rFonts w:hint="eastAsia" w:ascii="宋体" w:hAnsi="宋体" w:cs="宋体"/>
          <w:sz w:val="28"/>
          <w:szCs w:val="28"/>
        </w:rPr>
      </w:pPr>
      <w:r>
        <w:rPr>
          <w:rFonts w:hint="eastAsia" w:ascii="宋体" w:hAnsi="宋体" w:cs="宋体"/>
          <w:sz w:val="28"/>
          <w:szCs w:val="28"/>
        </w:rPr>
        <w:t>　　传动系统由：摇把、链条、传动轴承、行走轮组成，采用立式调心轴承，传动轴使用无缝钢管，双驱动双方向传动，行走轮采用铸铁强度可靠耐久，结构紧凑，变速机构使用破断力为摩托车链条，并增加了三级变速固定盘，配以齿轮自动离合方向盘，使密集架移动轻捷、灵活，消除了列端性不同步现象。设立防倾机构，使密集架在任何情况下不会倾倒伤人或损坏设施。</w:t>
      </w:r>
    </w:p>
    <w:p>
      <w:pPr>
        <w:spacing w:line="360" w:lineRule="auto"/>
        <w:textAlignment w:val="baseline"/>
        <w:rPr>
          <w:rFonts w:hint="eastAsia" w:ascii="宋体" w:hAnsi="宋体" w:cs="宋体"/>
          <w:b/>
          <w:sz w:val="28"/>
          <w:szCs w:val="28"/>
        </w:rPr>
      </w:pPr>
      <w:r>
        <w:rPr>
          <w:rFonts w:hint="eastAsia" w:ascii="宋体" w:hAnsi="宋体" w:cs="宋体"/>
          <w:b/>
          <w:sz w:val="28"/>
          <w:szCs w:val="28"/>
        </w:rPr>
        <w:t>四、安全防护装置：</w:t>
      </w:r>
    </w:p>
    <w:p>
      <w:pPr>
        <w:spacing w:line="360" w:lineRule="auto"/>
        <w:textAlignment w:val="baseline"/>
        <w:rPr>
          <w:rFonts w:hint="eastAsia" w:ascii="宋体" w:hAnsi="宋体" w:cs="宋体"/>
          <w:sz w:val="28"/>
          <w:szCs w:val="28"/>
        </w:rPr>
      </w:pPr>
      <w:r>
        <w:rPr>
          <w:rFonts w:hint="eastAsia" w:ascii="宋体" w:hAnsi="宋体" w:cs="宋体"/>
          <w:sz w:val="28"/>
          <w:szCs w:val="28"/>
        </w:rPr>
        <w:t>　　安全防护装置包括密封装置、防倾倒装置、限位装置、制动装置。</w:t>
      </w:r>
    </w:p>
    <w:p>
      <w:pPr>
        <w:spacing w:line="360" w:lineRule="auto"/>
        <w:ind w:firstLine="480"/>
        <w:textAlignment w:val="baseline"/>
        <w:rPr>
          <w:rFonts w:hint="eastAsia" w:ascii="宋体" w:hAnsi="宋体" w:cs="宋体"/>
          <w:sz w:val="28"/>
          <w:szCs w:val="28"/>
        </w:rPr>
      </w:pPr>
      <w:r>
        <w:rPr>
          <w:rFonts w:hint="eastAsia" w:ascii="宋体" w:hAnsi="宋体" w:cs="宋体"/>
          <w:sz w:val="28"/>
          <w:szCs w:val="28"/>
        </w:rPr>
        <w:t>1、密封装置安装架体的两端与两架体之间接触而上以缓冲架体碰撞减低架体聚合时发出的响声且有防尘、防火、防潮、防鼠功能。</w:t>
      </w:r>
    </w:p>
    <w:p>
      <w:pPr>
        <w:spacing w:line="360" w:lineRule="auto"/>
        <w:ind w:firstLine="480"/>
        <w:textAlignment w:val="baseline"/>
        <w:rPr>
          <w:rFonts w:hint="eastAsia" w:ascii="宋体" w:hAnsi="宋体" w:cs="宋体"/>
          <w:sz w:val="28"/>
          <w:szCs w:val="28"/>
        </w:rPr>
      </w:pPr>
      <w:r>
        <w:rPr>
          <w:rFonts w:hint="eastAsia" w:ascii="宋体" w:hAnsi="宋体" w:cs="宋体"/>
          <w:sz w:val="28"/>
          <w:szCs w:val="28"/>
        </w:rPr>
        <w:t>2、防倾倒装置在每列密集架的底盘上安装钢板安全钩，并与轨道相连，防止架体倾倒，达到安全可靠。</w:t>
      </w:r>
    </w:p>
    <w:p>
      <w:pPr>
        <w:spacing w:line="360" w:lineRule="auto"/>
        <w:textAlignment w:val="baseline"/>
        <w:rPr>
          <w:rFonts w:hint="eastAsia" w:ascii="宋体" w:hAnsi="宋体" w:cs="宋体"/>
          <w:sz w:val="28"/>
          <w:szCs w:val="28"/>
        </w:rPr>
      </w:pPr>
      <w:r>
        <w:rPr>
          <w:rFonts w:hint="eastAsia" w:ascii="宋体" w:hAnsi="宋体" w:cs="宋体"/>
          <w:sz w:val="28"/>
          <w:szCs w:val="28"/>
        </w:rPr>
        <w:t>　　3、制动装置：制动装置安装于每列密集架的侧端，侧板的中部它可使密集架不被他人移动，有效地保证查阅人员的安全。</w:t>
      </w:r>
    </w:p>
    <w:p>
      <w:pPr>
        <w:spacing w:line="360" w:lineRule="auto"/>
        <w:textAlignment w:val="baseline"/>
        <w:rPr>
          <w:rFonts w:hint="eastAsia" w:ascii="宋体" w:hAnsi="宋体" w:cs="宋体"/>
          <w:b/>
          <w:sz w:val="28"/>
          <w:szCs w:val="28"/>
        </w:rPr>
      </w:pPr>
      <w:r>
        <w:rPr>
          <w:rFonts w:hint="eastAsia" w:ascii="宋体" w:hAnsi="宋体" w:cs="宋体"/>
          <w:b/>
          <w:sz w:val="28"/>
          <w:szCs w:val="28"/>
        </w:rPr>
        <w:t>五、立架部件</w:t>
      </w:r>
    </w:p>
    <w:p>
      <w:pPr>
        <w:spacing w:line="360" w:lineRule="auto"/>
        <w:textAlignment w:val="baseline"/>
        <w:rPr>
          <w:rFonts w:hint="eastAsia" w:ascii="宋体" w:hAnsi="宋体" w:cs="宋体"/>
          <w:sz w:val="28"/>
          <w:szCs w:val="28"/>
        </w:rPr>
      </w:pPr>
      <w:r>
        <w:rPr>
          <w:rFonts w:hint="eastAsia" w:ascii="宋体" w:hAnsi="宋体" w:cs="宋体"/>
          <w:sz w:val="28"/>
          <w:szCs w:val="28"/>
        </w:rPr>
        <w:t>　　立架部分由立柱、搁板、挂板、书档组成。</w:t>
      </w:r>
    </w:p>
    <w:p>
      <w:pPr>
        <w:spacing w:line="360" w:lineRule="auto"/>
        <w:textAlignment w:val="baseline"/>
        <w:rPr>
          <w:rFonts w:hint="eastAsia" w:ascii="宋体" w:hAnsi="宋体" w:cs="宋体"/>
          <w:sz w:val="28"/>
          <w:szCs w:val="28"/>
        </w:rPr>
      </w:pPr>
      <w:r>
        <w:rPr>
          <w:rFonts w:hint="eastAsia" w:ascii="宋体" w:hAnsi="宋体" w:cs="宋体"/>
          <w:sz w:val="28"/>
          <w:szCs w:val="28"/>
        </w:rPr>
        <w:t>　　特点：承载大、强度好，且整体稳定，牢固，可靠。</w:t>
      </w:r>
    </w:p>
    <w:p>
      <w:pPr>
        <w:spacing w:line="360" w:lineRule="auto"/>
        <w:textAlignment w:val="baseline"/>
        <w:rPr>
          <w:rFonts w:hint="eastAsia" w:ascii="宋体" w:hAnsi="宋体" w:cs="宋体"/>
          <w:sz w:val="28"/>
          <w:szCs w:val="28"/>
        </w:rPr>
      </w:pPr>
      <w:r>
        <w:rPr>
          <w:rFonts w:hint="eastAsia" w:ascii="宋体" w:hAnsi="宋体" w:cs="宋体"/>
          <w:b/>
          <w:sz w:val="28"/>
          <w:szCs w:val="28"/>
        </w:rPr>
        <w:t>六、侧板、立架、顶板组合方式</w:t>
      </w:r>
    </w:p>
    <w:p>
      <w:pPr>
        <w:spacing w:line="360" w:lineRule="auto"/>
        <w:textAlignment w:val="baseline"/>
        <w:rPr>
          <w:rFonts w:hint="eastAsia" w:ascii="宋体" w:hAnsi="宋体" w:cs="宋体"/>
          <w:sz w:val="28"/>
          <w:szCs w:val="28"/>
        </w:rPr>
      </w:pPr>
      <w:r>
        <w:rPr>
          <w:rFonts w:hint="eastAsia" w:ascii="宋体" w:hAnsi="宋体" w:cs="宋体"/>
          <w:sz w:val="28"/>
          <w:szCs w:val="28"/>
        </w:rPr>
        <w:t>　　侧板采用冷轧钢板，每列侧板上装有两块录框，便于装捅档案目录，使用镀锌螺丝，把立柱，顶板，侧板紧密相连。</w:t>
      </w:r>
    </w:p>
    <w:p>
      <w:pPr>
        <w:spacing w:line="360" w:lineRule="auto"/>
        <w:textAlignment w:val="baseline"/>
        <w:rPr>
          <w:rFonts w:hint="eastAsia" w:ascii="宋体" w:hAnsi="宋体" w:cs="宋体"/>
          <w:b/>
          <w:sz w:val="28"/>
          <w:szCs w:val="28"/>
        </w:rPr>
      </w:pPr>
      <w:r>
        <w:rPr>
          <w:rFonts w:hint="eastAsia" w:ascii="宋体" w:hAnsi="宋体" w:cs="宋体"/>
          <w:b/>
          <w:sz w:val="28"/>
          <w:szCs w:val="28"/>
        </w:rPr>
        <w:t>七、密集架工艺标准</w:t>
      </w:r>
    </w:p>
    <w:p>
      <w:pPr>
        <w:spacing w:line="360" w:lineRule="auto"/>
        <w:textAlignment w:val="baseline"/>
        <w:rPr>
          <w:rFonts w:hint="eastAsia" w:ascii="宋体" w:hAnsi="宋体" w:cs="宋体"/>
          <w:bCs/>
          <w:sz w:val="28"/>
          <w:szCs w:val="28"/>
        </w:rPr>
      </w:pPr>
      <w:r>
        <w:rPr>
          <w:rFonts w:hint="eastAsia" w:ascii="宋体" w:hAnsi="宋体" w:cs="宋体"/>
          <w:bCs/>
          <w:sz w:val="28"/>
          <w:szCs w:val="28"/>
        </w:rPr>
        <w:t xml:space="preserve">    密集架为框架结构，主要由轨道、底盘、传动机构、架体（包括立柱、搁板支撑板、搁板、门板、顶板、侧护板）等等（部）件组成。列与列之间装有特种抗老化PVC磁封条，形成两列间的全封闭，门面列和中间移动列分别装有锁具和制动装置，每组密集架闭合后可用总锁锁住，形成一个封闭的整体。各列移开后可单独制动。底须有防鼠、防倒装置，因而整个架体具有良好的防尘、防火、防鼠、防潮、防火、防盗和保密功能。</w:t>
      </w:r>
    </w:p>
    <w:p>
      <w:pPr>
        <w:spacing w:line="360" w:lineRule="auto"/>
        <w:textAlignment w:val="baseline"/>
        <w:rPr>
          <w:rFonts w:hint="eastAsia" w:ascii="宋体" w:hAnsi="宋体" w:cs="宋体"/>
          <w:b/>
          <w:sz w:val="28"/>
          <w:szCs w:val="28"/>
        </w:rPr>
      </w:pPr>
      <w:r>
        <w:rPr>
          <w:rFonts w:hint="eastAsia" w:ascii="宋体" w:hAnsi="宋体" w:cs="宋体"/>
          <w:b/>
          <w:sz w:val="28"/>
          <w:szCs w:val="28"/>
        </w:rPr>
        <w:t>八、装配</w:t>
      </w:r>
    </w:p>
    <w:p>
      <w:pPr>
        <w:spacing w:line="360" w:lineRule="auto"/>
        <w:textAlignment w:val="baseline"/>
        <w:rPr>
          <w:rFonts w:hint="eastAsia" w:ascii="宋体" w:hAnsi="宋体" w:cs="宋体"/>
          <w:sz w:val="28"/>
          <w:szCs w:val="28"/>
        </w:rPr>
      </w:pPr>
      <w:r>
        <w:rPr>
          <w:rFonts w:hint="eastAsia" w:ascii="宋体" w:hAnsi="宋体" w:cs="宋体"/>
          <w:b/>
          <w:sz w:val="28"/>
          <w:szCs w:val="28"/>
        </w:rPr>
        <w:t>　　</w:t>
      </w:r>
      <w:r>
        <w:rPr>
          <w:rFonts w:hint="eastAsia" w:ascii="宋体" w:hAnsi="宋体" w:cs="宋体"/>
          <w:sz w:val="28"/>
          <w:szCs w:val="28"/>
        </w:rPr>
        <w:t>1、每列组装后，上中下护板的对缝外间隙不大于1.5mm</w:t>
      </w:r>
    </w:p>
    <w:p>
      <w:pPr>
        <w:spacing w:line="360" w:lineRule="auto"/>
        <w:textAlignment w:val="baseline"/>
        <w:rPr>
          <w:rFonts w:hint="eastAsia" w:ascii="宋体" w:hAnsi="宋体" w:cs="宋体"/>
          <w:sz w:val="28"/>
          <w:szCs w:val="28"/>
        </w:rPr>
      </w:pPr>
      <w:r>
        <w:rPr>
          <w:rFonts w:hint="eastAsia" w:ascii="宋体" w:hAnsi="宋体" w:cs="宋体"/>
          <w:sz w:val="28"/>
          <w:szCs w:val="28"/>
        </w:rPr>
        <w:t>　　2、传动机构应转动灵活，平衡，不得有失灵现象</w:t>
      </w:r>
    </w:p>
    <w:p>
      <w:pPr>
        <w:spacing w:line="360" w:lineRule="auto"/>
        <w:ind w:firstLine="560" w:firstLineChars="200"/>
        <w:rPr>
          <w:rFonts w:hint="eastAsia" w:ascii="宋体" w:hAnsi="宋体" w:cs="宋体"/>
          <w:b/>
          <w:color w:val="008000"/>
          <w:sz w:val="28"/>
          <w:szCs w:val="28"/>
        </w:rPr>
      </w:pPr>
      <w:r>
        <w:rPr>
          <w:rFonts w:hint="eastAsia" w:ascii="宋体" w:hAnsi="宋体" w:cs="宋体"/>
          <w:sz w:val="28"/>
          <w:szCs w:val="28"/>
        </w:rPr>
        <w:t>3、各结构件和架体无明显变形，架体无倾斜现象。</w:t>
      </w:r>
    </w:p>
    <w:p>
      <w:pPr>
        <w:tabs>
          <w:tab w:val="left" w:pos="2985"/>
          <w:tab w:val="center" w:pos="4535"/>
        </w:tabs>
        <w:spacing w:line="380" w:lineRule="exact"/>
        <w:jc w:val="left"/>
        <w:rPr>
          <w:rFonts w:ascii="宋体"/>
          <w:b/>
          <w:sz w:val="36"/>
        </w:rPr>
      </w:pPr>
    </w:p>
    <w:p>
      <w:pPr>
        <w:spacing w:line="500" w:lineRule="exact"/>
        <w:jc w:val="center"/>
        <w:rPr>
          <w:rFonts w:hint="eastAsia" w:ascii="宋体" w:eastAsia="宋体" w:cs="Times New Roman"/>
          <w:b/>
          <w:sz w:val="36"/>
          <w:lang w:eastAsia="zh-CN"/>
        </w:rPr>
      </w:pPr>
    </w:p>
    <w:p>
      <w:pPr>
        <w:spacing w:line="500" w:lineRule="exact"/>
        <w:jc w:val="center"/>
        <w:rPr>
          <w:rFonts w:hint="eastAsia" w:ascii="宋体" w:eastAsia="宋体" w:cs="Times New Roman"/>
          <w:b/>
          <w:sz w:val="36"/>
          <w:lang w:eastAsia="zh-CN"/>
        </w:rPr>
      </w:pPr>
    </w:p>
    <w:p>
      <w:pPr>
        <w:spacing w:line="500" w:lineRule="exact"/>
        <w:jc w:val="center"/>
        <w:rPr>
          <w:rFonts w:hint="eastAsia" w:ascii="宋体" w:eastAsia="宋体" w:cs="Times New Roman"/>
          <w:b/>
          <w:sz w:val="36"/>
          <w:lang w:eastAsia="zh-CN"/>
        </w:rPr>
      </w:pPr>
      <w:r>
        <w:rPr>
          <w:rFonts w:hint="eastAsia" w:ascii="宋体" w:eastAsia="宋体" w:cs="Times New Roman"/>
          <w:b/>
          <w:sz w:val="36"/>
          <w:lang w:eastAsia="zh-CN"/>
        </w:rPr>
        <w:t>第四章</w:t>
      </w:r>
      <w:r>
        <w:rPr>
          <w:rFonts w:hint="eastAsia" w:ascii="宋体" w:eastAsia="宋体" w:cs="Times New Roman"/>
          <w:b/>
          <w:sz w:val="36"/>
          <w:lang w:val="en-US" w:eastAsia="zh-CN"/>
        </w:rPr>
        <w:t xml:space="preserve"> </w:t>
      </w:r>
      <w:r>
        <w:rPr>
          <w:rFonts w:hint="eastAsia" w:ascii="宋体" w:eastAsia="宋体" w:cs="Times New Roman"/>
          <w:b/>
          <w:sz w:val="36"/>
          <w:lang w:eastAsia="zh-CN"/>
        </w:rPr>
        <w:t>工程量清单</w:t>
      </w:r>
    </w:p>
    <w:p>
      <w:pPr>
        <w:pStyle w:val="2"/>
        <w:rPr>
          <w:rFonts w:hint="eastAsia"/>
          <w:lang w:eastAsia="zh-CN"/>
        </w:rPr>
      </w:pPr>
      <w:r>
        <w:rPr>
          <w:rFonts w:hint="eastAsia"/>
          <w:lang w:eastAsia="zh-CN"/>
        </w:rPr>
        <w:t>另附</w:t>
      </w:r>
    </w:p>
    <w:p>
      <w:pPr>
        <w:tabs>
          <w:tab w:val="left" w:pos="2985"/>
          <w:tab w:val="center" w:pos="4535"/>
        </w:tabs>
        <w:spacing w:line="380" w:lineRule="exact"/>
        <w:jc w:val="left"/>
        <w:rPr>
          <w:rFonts w:ascii="宋体"/>
          <w:b/>
          <w:sz w:val="36"/>
        </w:rPr>
      </w:pPr>
      <w:bookmarkStart w:id="8" w:name="_GoBack"/>
      <w:bookmarkEnd w:id="8"/>
    </w:p>
    <w:tbl>
      <w:tblPr>
        <w:tblStyle w:val="18"/>
        <w:tblpPr w:leftFromText="180" w:rightFromText="180" w:vertAnchor="page" w:horzAnchor="page" w:tblpX="1340" w:tblpY="7542"/>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5"/>
        <w:gridCol w:w="1279"/>
        <w:gridCol w:w="1736"/>
        <w:gridCol w:w="833"/>
        <w:gridCol w:w="1144"/>
        <w:gridCol w:w="1545"/>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9287"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股份公司财务密集柜报价单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序号</w:t>
            </w: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名称</w:t>
            </w: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规格型号</w:t>
            </w: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单位</w:t>
            </w: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数量</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单价（元）</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1</w:t>
            </w: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密集柜</w:t>
            </w: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 xml:space="preserve">2350*900*560 </w:t>
            </w: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组</w:t>
            </w: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72</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default" w:eastAsia="宋体"/>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2</w:t>
            </w: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文件柜</w:t>
            </w: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both"/>
              <w:textAlignment w:val="auto"/>
              <w:rPr>
                <w:rFonts w:hint="default"/>
                <w:vertAlign w:val="baseline"/>
                <w:lang w:val="en-US" w:eastAsia="zh-CN"/>
              </w:rPr>
            </w:pPr>
            <w:r>
              <w:rPr>
                <w:rFonts w:hint="eastAsia"/>
                <w:vertAlign w:val="baseline"/>
                <w:lang w:val="en-US" w:eastAsia="zh-CN"/>
              </w:rPr>
              <w:t>2200*950*420</w:t>
            </w: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组</w:t>
            </w: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15</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3</w:t>
            </w: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组装费</w:t>
            </w: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vertAlign w:val="baseline"/>
                <w:lang w:val="en-US" w:eastAsia="zh-CN"/>
              </w:rPr>
            </w:pPr>
            <w:r>
              <w:rPr>
                <w:rFonts w:hint="eastAsia"/>
                <w:vertAlign w:val="baseline"/>
                <w:lang w:val="en-US" w:eastAsia="zh-CN"/>
              </w:rPr>
              <w:t xml:space="preserve">  </w:t>
            </w: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组</w:t>
            </w: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72</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w:t>
            </w: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vertAlign w:val="baseline"/>
                <w:lang w:val="en-US" w:eastAsia="zh-CN"/>
              </w:rPr>
            </w:pP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vertAlign w:val="baseline"/>
                <w:lang w:val="en-US" w:eastAsia="zh-CN"/>
              </w:rPr>
            </w:pP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r>
              <w:rPr>
                <w:rFonts w:hint="eastAsia"/>
                <w:vertAlign w:val="baseline"/>
                <w:lang w:val="en-US" w:eastAsia="zh-CN"/>
              </w:rPr>
              <w:t>合计</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（含税）</w:t>
            </w:r>
          </w:p>
        </w:tc>
        <w:tc>
          <w:tcPr>
            <w:tcW w:w="12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c>
          <w:tcPr>
            <w:tcW w:w="173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83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vertAlign w:val="baseline"/>
              </w:rPr>
            </w:pPr>
          </w:p>
        </w:tc>
        <w:tc>
          <w:tcPr>
            <w:tcW w:w="11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c>
          <w:tcPr>
            <w:tcW w:w="154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备注</w:t>
            </w:r>
          </w:p>
        </w:tc>
        <w:tc>
          <w:tcPr>
            <w:tcW w:w="8082" w:type="dxa"/>
            <w:gridSpan w:val="6"/>
            <w:noWrap w:val="0"/>
            <w:vAlign w:val="top"/>
          </w:tcPr>
          <w:p>
            <w:pPr>
              <w:tabs>
                <w:tab w:val="left" w:pos="475"/>
              </w:tabs>
              <w:spacing w:line="380" w:lineRule="exact"/>
              <w:jc w:val="left"/>
              <w:rPr>
                <w:rFonts w:hint="eastAsia" w:ascii="宋体"/>
                <w:bCs/>
                <w:sz w:val="28"/>
                <w:highlight w:val="none"/>
              </w:rPr>
            </w:pPr>
            <w:r>
              <w:rPr>
                <w:rFonts w:hint="eastAsia"/>
                <w:vertAlign w:val="baseline"/>
                <w:lang w:val="en-US" w:eastAsia="zh-CN"/>
              </w:rPr>
              <w:tab/>
            </w:r>
            <w:r>
              <w:rPr>
                <w:rFonts w:hint="eastAsia"/>
                <w:highlight w:val="none"/>
                <w:vertAlign w:val="baseline"/>
                <w:lang w:val="en-US" w:eastAsia="zh-CN"/>
              </w:rPr>
              <w:t xml:space="preserve"> </w:t>
            </w:r>
            <w:r>
              <w:rPr>
                <w:rFonts w:hint="eastAsia" w:ascii="宋体"/>
                <w:bCs/>
                <w:sz w:val="28"/>
                <w:highlight w:val="none"/>
              </w:rPr>
              <w:t xml:space="preserve">1、以上报价包含部件、运输、清理和安装费及 </w:t>
            </w:r>
            <w:r>
              <w:rPr>
                <w:rFonts w:hint="eastAsia" w:ascii="宋体"/>
                <w:bCs/>
                <w:sz w:val="28"/>
                <w:highlight w:val="none"/>
                <w:u w:val="single"/>
              </w:rPr>
              <w:t xml:space="preserve">   </w:t>
            </w:r>
            <w:r>
              <w:rPr>
                <w:rFonts w:hint="eastAsia" w:ascii="宋体"/>
                <w:bCs/>
                <w:sz w:val="28"/>
                <w:highlight w:val="none"/>
              </w:rPr>
              <w:t>%税率；</w:t>
            </w:r>
          </w:p>
          <w:p>
            <w:pPr>
              <w:spacing w:line="380" w:lineRule="exact"/>
              <w:ind w:firstLine="560" w:firstLineChars="200"/>
              <w:jc w:val="left"/>
              <w:rPr>
                <w:rFonts w:hint="eastAsia" w:ascii="宋体"/>
                <w:bCs/>
                <w:sz w:val="28"/>
                <w:highlight w:val="none"/>
              </w:rPr>
            </w:pPr>
            <w:r>
              <w:rPr>
                <w:rFonts w:hint="eastAsia" w:ascii="宋体"/>
                <w:bCs/>
                <w:sz w:val="28"/>
                <w:highlight w:val="none"/>
              </w:rPr>
              <w:t>2、质保期为一年；</w:t>
            </w:r>
          </w:p>
          <w:p>
            <w:pPr>
              <w:spacing w:line="380" w:lineRule="exact"/>
              <w:ind w:firstLine="560" w:firstLineChars="200"/>
              <w:jc w:val="left"/>
              <w:rPr>
                <w:rFonts w:ascii="宋体"/>
                <w:bCs/>
                <w:sz w:val="28"/>
                <w:highlight w:val="none"/>
              </w:rPr>
            </w:pPr>
            <w:r>
              <w:rPr>
                <w:rFonts w:hint="eastAsia" w:ascii="宋体"/>
                <w:bCs/>
                <w:sz w:val="28"/>
                <w:highlight w:val="none"/>
              </w:rPr>
              <w:t>3、</w:t>
            </w:r>
            <w:r>
              <w:rPr>
                <w:rFonts w:ascii="宋体"/>
                <w:bCs/>
                <w:sz w:val="28"/>
                <w:highlight w:val="none"/>
              </w:rPr>
              <w:t>施工周期：</w:t>
            </w:r>
            <w:r>
              <w:rPr>
                <w:rFonts w:hint="eastAsia" w:ascii="宋体"/>
                <w:bCs/>
                <w:sz w:val="28"/>
                <w:highlight w:val="none"/>
              </w:rPr>
              <w:t xml:space="preserve"> </w:t>
            </w:r>
            <w:r>
              <w:rPr>
                <w:rFonts w:hint="eastAsia" w:ascii="宋体"/>
                <w:bCs/>
                <w:sz w:val="28"/>
                <w:highlight w:val="none"/>
                <w:u w:val="single"/>
              </w:rPr>
              <w:t xml:space="preserve">   </w:t>
            </w:r>
            <w:r>
              <w:rPr>
                <w:rFonts w:ascii="宋体"/>
                <w:bCs/>
                <w:sz w:val="28"/>
                <w:highlight w:val="none"/>
              </w:rPr>
              <w:t>个工作日；</w:t>
            </w:r>
          </w:p>
          <w:p>
            <w:pPr>
              <w:keepNext w:val="0"/>
              <w:keepLines w:val="0"/>
              <w:pageBreakBefore w:val="0"/>
              <w:widowControl w:val="0"/>
              <w:tabs>
                <w:tab w:val="left" w:pos="591"/>
              </w:tabs>
              <w:kinsoku/>
              <w:wordWrap/>
              <w:overflowPunct/>
              <w:topLinePunct w:val="0"/>
              <w:autoSpaceDE/>
              <w:autoSpaceDN/>
              <w:bidi w:val="0"/>
              <w:adjustRightInd/>
              <w:snapToGrid/>
              <w:spacing w:line="400" w:lineRule="exact"/>
              <w:jc w:val="both"/>
              <w:textAlignment w:val="auto"/>
              <w:rPr>
                <w:rFonts w:hint="default"/>
                <w:vertAlign w:val="baseline"/>
                <w:lang w:val="en-US" w:eastAsia="zh-CN"/>
              </w:rPr>
            </w:pPr>
          </w:p>
        </w:tc>
      </w:tr>
    </w:tbl>
    <w:p>
      <w:pPr>
        <w:pStyle w:val="6"/>
        <w:rPr>
          <w:rFonts w:hint="eastAsia" w:ascii="宋体"/>
          <w:b w:val="0"/>
          <w:sz w:val="36"/>
        </w:rPr>
      </w:pPr>
    </w:p>
    <w:p>
      <w:pPr>
        <w:rPr>
          <w:rFonts w:hint="eastAsia" w:ascii="宋体"/>
          <w:b w:val="0"/>
          <w:sz w:val="36"/>
        </w:rPr>
      </w:pPr>
    </w:p>
    <w:p>
      <w:pPr>
        <w:pStyle w:val="2"/>
        <w:rPr>
          <w:rFonts w:hint="eastAsia"/>
        </w:rPr>
      </w:pPr>
    </w:p>
    <w:p>
      <w:pPr>
        <w:rPr>
          <w:rFonts w:hint="eastAsia" w:ascii="宋体"/>
          <w:b/>
          <w:sz w:val="36"/>
        </w:rPr>
      </w:pPr>
    </w:p>
    <w:p>
      <w:pPr>
        <w:tabs>
          <w:tab w:val="left" w:pos="2985"/>
          <w:tab w:val="center" w:pos="4535"/>
        </w:tabs>
        <w:spacing w:line="380" w:lineRule="exact"/>
        <w:ind w:firstLine="2530" w:firstLineChars="700"/>
        <w:jc w:val="left"/>
        <w:rPr>
          <w:rFonts w:ascii="宋体"/>
          <w:b/>
          <w:sz w:val="36"/>
        </w:rPr>
      </w:pPr>
      <w:r>
        <w:rPr>
          <w:rFonts w:hint="eastAsia" w:ascii="宋体"/>
          <w:b/>
          <w:sz w:val="36"/>
        </w:rPr>
        <w:t>第</w:t>
      </w:r>
      <w:r>
        <w:rPr>
          <w:rFonts w:hint="eastAsia" w:ascii="宋体"/>
          <w:b/>
          <w:sz w:val="36"/>
          <w:lang w:eastAsia="zh-CN"/>
        </w:rPr>
        <w:t>五</w:t>
      </w:r>
      <w:r>
        <w:rPr>
          <w:rFonts w:ascii="宋体"/>
          <w:b/>
          <w:sz w:val="36"/>
        </w:rPr>
        <w:tab/>
      </w:r>
      <w:r>
        <w:rPr>
          <w:rFonts w:hint="eastAsia" w:ascii="宋体"/>
          <w:b/>
          <w:sz w:val="36"/>
        </w:rPr>
        <w:t>章  合同主要条款</w:t>
      </w:r>
    </w:p>
    <w:p>
      <w:pPr>
        <w:pStyle w:val="23"/>
        <w:spacing w:line="360" w:lineRule="exact"/>
        <w:rPr>
          <w:rFonts w:hint="default" w:ascii="宋体" w:hAnsi="宋体" w:eastAsia="宋体" w:cs="宋体"/>
          <w:b/>
          <w:bCs/>
          <w:sz w:val="28"/>
          <w:szCs w:val="28"/>
        </w:rPr>
      </w:pPr>
    </w:p>
    <w:p>
      <w:pPr>
        <w:pStyle w:val="6"/>
        <w:rPr>
          <w:rFonts w:hint="eastAsia"/>
        </w:rPr>
      </w:pPr>
      <w:r>
        <w:rPr>
          <w:rStyle w:val="22"/>
          <w:rFonts w:ascii="宋体" w:hAnsi="宋体" w:eastAsia="宋体" w:cs="宋体"/>
          <w:bCs/>
          <w:sz w:val="30"/>
          <w:szCs w:val="30"/>
          <w:lang w:val="zh-TW"/>
        </w:rPr>
        <w:t xml:space="preserve">                                合同编号：</w:t>
      </w:r>
    </w:p>
    <w:p>
      <w:pPr>
        <w:jc w:val="center"/>
        <w:rPr>
          <w:rFonts w:hint="default" w:cs="Times New Roman"/>
          <w:b/>
          <w:bCs/>
          <w:kern w:val="2"/>
          <w:sz w:val="40"/>
          <w:szCs w:val="40"/>
          <w:lang w:val="en-US" w:eastAsia="zh-CN" w:bidi="ar-SA"/>
        </w:rPr>
      </w:pPr>
      <w:r>
        <w:rPr>
          <w:rFonts w:hint="eastAsia" w:cs="Times New Roman"/>
          <w:b/>
          <w:bCs/>
          <w:kern w:val="2"/>
          <w:sz w:val="40"/>
          <w:szCs w:val="40"/>
          <w:lang w:val="en-US" w:eastAsia="zh-CN" w:bidi="ar-SA"/>
        </w:rPr>
        <w:t>北国商城财务档案存放柜采购项目</w:t>
      </w:r>
    </w:p>
    <w:p>
      <w:pPr>
        <w:pStyle w:val="23"/>
        <w:spacing w:line="360" w:lineRule="exact"/>
        <w:ind w:left="646" w:right="29"/>
        <w:rPr>
          <w:rStyle w:val="22"/>
          <w:rFonts w:hint="default" w:ascii="宋体" w:hAnsi="宋体" w:eastAsia="宋体" w:cs="宋体"/>
          <w:color w:val="050606"/>
          <w:lang w:val="zh-TW"/>
        </w:rPr>
      </w:pPr>
      <w:r>
        <w:rPr>
          <w:rStyle w:val="22"/>
          <w:rFonts w:ascii="宋体" w:hAnsi="宋体" w:eastAsia="宋体" w:cs="宋体"/>
          <w:color w:val="050606"/>
          <w:lang w:val="zh-TW" w:eastAsia="zh-TW"/>
        </w:rPr>
        <w:t>甲方：</w:t>
      </w:r>
      <w:r>
        <w:rPr>
          <w:rStyle w:val="22"/>
          <w:rFonts w:hint="eastAsia" w:ascii="宋体" w:hAnsi="宋体" w:eastAsia="宋体" w:cs="宋体"/>
          <w:color w:val="050606"/>
          <w:lang w:val="en-US" w:eastAsia="zh-CN"/>
        </w:rPr>
        <w:t>北国商城股份有限公司</w:t>
      </w:r>
    </w:p>
    <w:p>
      <w:pPr>
        <w:pStyle w:val="23"/>
        <w:spacing w:line="360" w:lineRule="exact"/>
        <w:ind w:left="646" w:right="29"/>
        <w:rPr>
          <w:rStyle w:val="22"/>
          <w:rFonts w:hint="default" w:ascii="宋体" w:hAnsi="宋体" w:eastAsia="宋体" w:cs="宋体"/>
          <w:color w:val="050606"/>
          <w:lang w:val="zh-TW"/>
        </w:rPr>
      </w:pPr>
      <w:r>
        <w:rPr>
          <w:rStyle w:val="22"/>
          <w:rFonts w:ascii="宋体" w:hAnsi="宋体" w:eastAsia="宋体" w:cs="宋体"/>
          <w:color w:val="050606"/>
          <w:lang w:val="zh-TW" w:eastAsia="zh-TW"/>
        </w:rPr>
        <w:t>乙方：</w:t>
      </w:r>
    </w:p>
    <w:p>
      <w:pPr>
        <w:pStyle w:val="23"/>
        <w:spacing w:line="360" w:lineRule="exact"/>
        <w:ind w:left="646" w:right="29"/>
        <w:rPr>
          <w:rStyle w:val="22"/>
          <w:rFonts w:hint="default" w:ascii="宋体" w:hAnsi="宋体" w:eastAsia="宋体" w:cs="宋体"/>
          <w:color w:val="050606"/>
          <w:lang w:val="zh-TW"/>
        </w:rPr>
      </w:pPr>
      <w:r>
        <w:rPr>
          <w:rStyle w:val="22"/>
          <w:rFonts w:ascii="宋体" w:hAnsi="宋体" w:eastAsia="宋体" w:cs="宋体"/>
          <w:color w:val="050606"/>
          <w:lang w:val="zh-TW" w:eastAsia="zh-TW"/>
        </w:rPr>
        <w:t>签约地点：</w:t>
      </w:r>
      <w:r>
        <w:rPr>
          <w:rStyle w:val="22"/>
          <w:rFonts w:ascii="宋体" w:hAnsi="宋体" w:eastAsia="宋体" w:cs="宋体"/>
          <w:color w:val="050606"/>
          <w:lang w:val="zh-TW"/>
        </w:rPr>
        <w:t>石家庄市中山东路188号北国商城</w:t>
      </w:r>
    </w:p>
    <w:p>
      <w:pPr>
        <w:pStyle w:val="23"/>
        <w:spacing w:line="360" w:lineRule="exact"/>
        <w:ind w:left="646" w:right="29"/>
        <w:rPr>
          <w:rStyle w:val="22"/>
          <w:rFonts w:hint="default" w:ascii="宋体" w:hAnsi="宋体" w:eastAsia="宋体" w:cs="宋体"/>
          <w:color w:val="050606"/>
          <w:sz w:val="28"/>
          <w:szCs w:val="28"/>
          <w:lang w:val="zh-TW"/>
        </w:rPr>
      </w:pPr>
      <w:r>
        <w:rPr>
          <w:rStyle w:val="22"/>
          <w:rFonts w:ascii="宋体" w:hAnsi="宋体" w:eastAsia="宋体" w:cs="宋体"/>
          <w:color w:val="050606"/>
          <w:lang w:val="zh-TW" w:eastAsia="zh-TW"/>
        </w:rPr>
        <w:t xml:space="preserve">签订日期：年  月 </w:t>
      </w:r>
      <w:r>
        <w:rPr>
          <w:rStyle w:val="22"/>
          <w:rFonts w:ascii="宋体" w:hAnsi="宋体" w:eastAsia="宋体" w:cs="宋体"/>
          <w:color w:val="050606"/>
          <w:lang w:val="zh-TW"/>
        </w:rPr>
        <w:t>日</w:t>
      </w:r>
    </w:p>
    <w:p>
      <w:pPr>
        <w:pStyle w:val="24"/>
        <w:spacing w:line="360" w:lineRule="exact"/>
        <w:ind w:right="29" w:firstLine="0"/>
        <w:jc w:val="center"/>
        <w:outlineLvl w:val="0"/>
        <w:rPr>
          <w:rStyle w:val="22"/>
          <w:rFonts w:hint="default" w:ascii="宋体" w:hAnsi="宋体" w:eastAsia="宋体" w:cs="宋体"/>
          <w:b/>
          <w:bCs/>
          <w:color w:val="050606"/>
          <w:sz w:val="32"/>
          <w:szCs w:val="32"/>
          <w:lang w:val="zh-TW" w:eastAsia="zh-TW"/>
        </w:rPr>
      </w:pPr>
    </w:p>
    <w:p>
      <w:pPr>
        <w:pStyle w:val="24"/>
        <w:spacing w:line="360" w:lineRule="exact"/>
        <w:ind w:right="29" w:firstLine="0"/>
        <w:jc w:val="center"/>
        <w:outlineLvl w:val="0"/>
        <w:rPr>
          <w:rStyle w:val="22"/>
          <w:rFonts w:hint="default" w:ascii="宋体" w:hAnsi="宋体" w:eastAsia="宋体" w:cs="宋体"/>
          <w:b/>
          <w:bCs/>
          <w:color w:val="050606"/>
          <w:sz w:val="32"/>
          <w:szCs w:val="32"/>
          <w:lang w:val="zh-TW" w:eastAsia="zh-TW"/>
        </w:rPr>
      </w:pPr>
      <w:r>
        <w:rPr>
          <w:rStyle w:val="22"/>
          <w:rFonts w:ascii="宋体" w:hAnsi="宋体" w:eastAsia="宋体" w:cs="宋体"/>
          <w:b/>
          <w:bCs/>
          <w:color w:val="050606"/>
          <w:sz w:val="32"/>
          <w:szCs w:val="32"/>
          <w:lang w:val="zh-TW" w:eastAsia="zh-TW"/>
        </w:rPr>
        <w:t>合同目录</w:t>
      </w:r>
    </w:p>
    <w:p>
      <w:pPr>
        <w:pStyle w:val="24"/>
        <w:spacing w:line="360" w:lineRule="exact"/>
        <w:ind w:left="377" w:right="29" w:firstLine="0"/>
        <w:outlineLvl w:val="0"/>
        <w:rPr>
          <w:rStyle w:val="22"/>
          <w:rFonts w:hint="default" w:ascii="宋体" w:hAnsi="宋体" w:eastAsia="宋体" w:cs="宋体"/>
          <w:color w:val="050606"/>
          <w:sz w:val="21"/>
          <w:szCs w:val="21"/>
          <w:lang w:val="zh-TW" w:eastAsia="zh-TW"/>
        </w:rPr>
      </w:pPr>
    </w:p>
    <w:p>
      <w:pPr>
        <w:pStyle w:val="23"/>
        <w:spacing w:line="360" w:lineRule="auto"/>
        <w:ind w:right="29"/>
        <w:rPr>
          <w:rStyle w:val="22"/>
          <w:rFonts w:hint="default" w:ascii="宋体" w:hAnsi="宋体" w:eastAsia="宋体" w:cs="宋体"/>
          <w:color w:val="050606"/>
          <w:sz w:val="28"/>
          <w:szCs w:val="28"/>
          <w:lang w:val="zh-TW" w:eastAsia="zh-TW"/>
        </w:rPr>
      </w:pP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第一条 合同内容</w:t>
      </w: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第二条 合同范围</w:t>
      </w: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第三条 合同工期</w:t>
      </w: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第四条 合同价款</w:t>
      </w: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第五条 付款方式</w:t>
      </w: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第六条 甲方责任</w:t>
      </w: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第七条 乙方责任</w:t>
      </w: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第八条 货物验收</w:t>
      </w: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 xml:space="preserve">第九条 </w:t>
      </w:r>
      <w:r>
        <w:rPr>
          <w:rStyle w:val="22"/>
          <w:rFonts w:ascii="宋体" w:hAnsi="宋体" w:eastAsia="宋体" w:cs="宋体"/>
          <w:sz w:val="28"/>
          <w:szCs w:val="28"/>
          <w:lang w:val="zh-TW" w:eastAsia="zh-TW"/>
        </w:rPr>
        <w:t>货物供应</w:t>
      </w: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第十条 知识产权</w:t>
      </w:r>
    </w:p>
    <w:p>
      <w:pPr>
        <w:pStyle w:val="23"/>
        <w:spacing w:line="480" w:lineRule="auto"/>
        <w:ind w:right="29"/>
        <w:rPr>
          <w:rStyle w:val="22"/>
          <w:rFonts w:hint="default" w:ascii="宋体" w:hAnsi="宋体" w:eastAsia="宋体" w:cs="宋体"/>
          <w:color w:val="050606"/>
          <w:sz w:val="28"/>
          <w:szCs w:val="28"/>
        </w:rPr>
      </w:pPr>
      <w:r>
        <w:rPr>
          <w:rStyle w:val="22"/>
          <w:rFonts w:ascii="宋体" w:hAnsi="宋体" w:eastAsia="宋体" w:cs="宋体"/>
          <w:color w:val="050606"/>
          <w:sz w:val="28"/>
          <w:szCs w:val="28"/>
          <w:lang w:val="zh-TW"/>
        </w:rPr>
        <w:t>第十一条</w:t>
      </w:r>
      <w:r>
        <w:rPr>
          <w:rStyle w:val="22"/>
          <w:rFonts w:ascii="宋体" w:hAnsi="宋体" w:eastAsia="宋体" w:cs="宋体"/>
          <w:color w:val="050606"/>
          <w:sz w:val="28"/>
          <w:szCs w:val="28"/>
        </w:rPr>
        <w:t xml:space="preserve"> 履约保证金</w:t>
      </w: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第十</w:t>
      </w:r>
      <w:r>
        <w:rPr>
          <w:rStyle w:val="22"/>
          <w:rFonts w:ascii="宋体" w:hAnsi="宋体" w:eastAsia="宋体" w:cs="宋体"/>
          <w:color w:val="050606"/>
          <w:sz w:val="28"/>
          <w:szCs w:val="28"/>
          <w:lang w:val="zh-TW"/>
        </w:rPr>
        <w:t>二</w:t>
      </w:r>
      <w:r>
        <w:rPr>
          <w:rStyle w:val="22"/>
          <w:rFonts w:ascii="宋体" w:hAnsi="宋体" w:eastAsia="宋体" w:cs="宋体"/>
          <w:color w:val="050606"/>
          <w:sz w:val="28"/>
          <w:szCs w:val="28"/>
          <w:lang w:val="zh-TW" w:eastAsia="zh-TW"/>
        </w:rPr>
        <w:t xml:space="preserve">条 </w:t>
      </w:r>
      <w:r>
        <w:rPr>
          <w:rStyle w:val="22"/>
          <w:rFonts w:ascii="宋体" w:hAnsi="宋体" w:eastAsia="宋体" w:cs="宋体"/>
          <w:sz w:val="28"/>
          <w:szCs w:val="28"/>
          <w:lang w:val="zh-TW" w:eastAsia="zh-TW"/>
        </w:rPr>
        <w:t>质量保修</w:t>
      </w:r>
    </w:p>
    <w:p>
      <w:pPr>
        <w:pStyle w:val="23"/>
        <w:spacing w:line="480" w:lineRule="auto"/>
        <w:ind w:right="29"/>
        <w:rPr>
          <w:rStyle w:val="22"/>
          <w:rFonts w:hint="default" w:ascii="宋体" w:hAnsi="宋体" w:eastAsia="宋体" w:cs="宋体"/>
          <w:color w:val="050606"/>
          <w:sz w:val="28"/>
          <w:szCs w:val="28"/>
          <w:lang w:val="zh-TW" w:eastAsia="zh-TW"/>
        </w:rPr>
      </w:pPr>
      <w:r>
        <w:rPr>
          <w:rStyle w:val="22"/>
          <w:rFonts w:ascii="宋体" w:hAnsi="宋体" w:eastAsia="宋体" w:cs="宋体"/>
          <w:color w:val="050606"/>
          <w:sz w:val="28"/>
          <w:szCs w:val="28"/>
          <w:lang w:val="zh-TW" w:eastAsia="zh-TW"/>
        </w:rPr>
        <w:t>第十</w:t>
      </w:r>
      <w:r>
        <w:rPr>
          <w:rStyle w:val="22"/>
          <w:rFonts w:ascii="宋体" w:hAnsi="宋体" w:eastAsia="宋体" w:cs="宋体"/>
          <w:color w:val="050606"/>
          <w:sz w:val="28"/>
          <w:szCs w:val="28"/>
          <w:lang w:val="zh-TW"/>
        </w:rPr>
        <w:t>三</w:t>
      </w:r>
      <w:r>
        <w:rPr>
          <w:rStyle w:val="22"/>
          <w:rFonts w:ascii="宋体" w:hAnsi="宋体" w:eastAsia="宋体" w:cs="宋体"/>
          <w:color w:val="050606"/>
          <w:sz w:val="28"/>
          <w:szCs w:val="28"/>
          <w:lang w:val="zh-TW" w:eastAsia="zh-TW"/>
        </w:rPr>
        <w:t>条 违约和索赔</w:t>
      </w:r>
    </w:p>
    <w:p>
      <w:pPr>
        <w:pStyle w:val="23"/>
        <w:spacing w:line="480" w:lineRule="auto"/>
        <w:ind w:right="29"/>
        <w:rPr>
          <w:rStyle w:val="22"/>
          <w:rFonts w:hint="default" w:ascii="宋体" w:hAnsi="宋体" w:eastAsia="宋体" w:cs="宋体"/>
          <w:sz w:val="28"/>
          <w:szCs w:val="28"/>
          <w:lang w:val="zh-TW" w:eastAsia="zh-TW"/>
        </w:rPr>
      </w:pPr>
      <w:r>
        <w:rPr>
          <w:rStyle w:val="22"/>
          <w:rFonts w:ascii="宋体" w:hAnsi="宋体" w:eastAsia="宋体" w:cs="宋体"/>
          <w:color w:val="050606"/>
          <w:sz w:val="28"/>
          <w:szCs w:val="28"/>
          <w:lang w:val="zh-TW" w:eastAsia="zh-TW"/>
        </w:rPr>
        <w:t>第十</w:t>
      </w:r>
      <w:r>
        <w:rPr>
          <w:rStyle w:val="22"/>
          <w:rFonts w:ascii="宋体" w:hAnsi="宋体" w:eastAsia="宋体" w:cs="宋体"/>
          <w:color w:val="050606"/>
          <w:sz w:val="28"/>
          <w:szCs w:val="28"/>
          <w:lang w:val="zh-TW"/>
        </w:rPr>
        <w:t>四</w:t>
      </w:r>
      <w:r>
        <w:rPr>
          <w:rStyle w:val="22"/>
          <w:rFonts w:ascii="宋体" w:hAnsi="宋体" w:eastAsia="宋体" w:cs="宋体"/>
          <w:color w:val="050606"/>
          <w:sz w:val="28"/>
          <w:szCs w:val="28"/>
          <w:lang w:val="zh-TW" w:eastAsia="zh-TW"/>
        </w:rPr>
        <w:t xml:space="preserve">条 </w:t>
      </w:r>
      <w:r>
        <w:rPr>
          <w:rStyle w:val="22"/>
          <w:rFonts w:ascii="宋体" w:hAnsi="宋体" w:eastAsia="宋体" w:cs="宋体"/>
          <w:sz w:val="28"/>
          <w:szCs w:val="28"/>
          <w:lang w:val="zh-TW" w:eastAsia="zh-TW"/>
        </w:rPr>
        <w:t>争议的解决</w:t>
      </w:r>
    </w:p>
    <w:p>
      <w:pPr>
        <w:pStyle w:val="23"/>
        <w:spacing w:line="480" w:lineRule="auto"/>
        <w:ind w:right="29"/>
        <w:rPr>
          <w:rStyle w:val="22"/>
          <w:rFonts w:hint="default" w:ascii="宋体" w:hAnsi="宋体" w:eastAsia="宋体" w:cs="宋体"/>
          <w:sz w:val="28"/>
          <w:szCs w:val="28"/>
          <w:lang w:val="zh-TW" w:eastAsia="zh-TW"/>
        </w:rPr>
      </w:pPr>
      <w:r>
        <w:rPr>
          <w:rStyle w:val="22"/>
          <w:rFonts w:ascii="宋体" w:hAnsi="宋体" w:eastAsia="宋体" w:cs="宋体"/>
          <w:sz w:val="28"/>
          <w:szCs w:val="28"/>
          <w:lang w:val="zh-TW" w:eastAsia="zh-TW"/>
        </w:rPr>
        <w:t>第十</w:t>
      </w:r>
      <w:r>
        <w:rPr>
          <w:rStyle w:val="22"/>
          <w:rFonts w:ascii="宋体" w:hAnsi="宋体" w:eastAsia="宋体" w:cs="宋体"/>
          <w:sz w:val="28"/>
          <w:szCs w:val="28"/>
          <w:lang w:val="zh-TW"/>
        </w:rPr>
        <w:t>五</w:t>
      </w:r>
      <w:r>
        <w:rPr>
          <w:rStyle w:val="22"/>
          <w:rFonts w:ascii="宋体" w:hAnsi="宋体" w:eastAsia="宋体" w:cs="宋体"/>
          <w:sz w:val="28"/>
          <w:szCs w:val="28"/>
          <w:lang w:val="zh-TW" w:eastAsia="zh-TW"/>
        </w:rPr>
        <w:t>条 合同生效与终止</w:t>
      </w:r>
    </w:p>
    <w:p>
      <w:pPr>
        <w:pStyle w:val="23"/>
        <w:spacing w:line="480" w:lineRule="auto"/>
        <w:ind w:right="29"/>
        <w:rPr>
          <w:rStyle w:val="22"/>
          <w:rFonts w:hint="default" w:ascii="宋体" w:hAnsi="宋体" w:eastAsia="宋体" w:cs="宋体"/>
          <w:sz w:val="28"/>
          <w:szCs w:val="28"/>
          <w:lang w:val="zh-TW" w:eastAsia="zh-TW"/>
        </w:rPr>
      </w:pPr>
      <w:r>
        <w:rPr>
          <w:rStyle w:val="22"/>
          <w:rFonts w:ascii="宋体" w:hAnsi="宋体" w:eastAsia="宋体" w:cs="宋体"/>
          <w:sz w:val="28"/>
          <w:szCs w:val="28"/>
          <w:lang w:val="zh-TW" w:eastAsia="zh-TW"/>
        </w:rPr>
        <w:t>第十</w:t>
      </w:r>
      <w:r>
        <w:rPr>
          <w:rStyle w:val="22"/>
          <w:rFonts w:ascii="宋体" w:hAnsi="宋体" w:eastAsia="宋体" w:cs="宋体"/>
          <w:sz w:val="28"/>
          <w:szCs w:val="28"/>
          <w:lang w:val="zh-TW"/>
        </w:rPr>
        <w:t>六</w:t>
      </w:r>
      <w:r>
        <w:rPr>
          <w:rStyle w:val="22"/>
          <w:rFonts w:ascii="宋体" w:hAnsi="宋体" w:eastAsia="宋体" w:cs="宋体"/>
          <w:sz w:val="28"/>
          <w:szCs w:val="28"/>
          <w:lang w:val="zh-TW" w:eastAsia="zh-TW"/>
        </w:rPr>
        <w:t>条 不可抗力</w:t>
      </w:r>
    </w:p>
    <w:p>
      <w:pPr>
        <w:pStyle w:val="23"/>
        <w:spacing w:line="480" w:lineRule="auto"/>
        <w:ind w:right="29"/>
        <w:rPr>
          <w:rStyle w:val="22"/>
          <w:rFonts w:hint="default" w:ascii="宋体" w:hAnsi="宋体" w:eastAsia="宋体" w:cs="宋体"/>
          <w:sz w:val="28"/>
          <w:szCs w:val="28"/>
          <w:lang w:val="zh-TW" w:eastAsia="zh-TW"/>
        </w:rPr>
      </w:pPr>
      <w:r>
        <w:rPr>
          <w:rStyle w:val="22"/>
          <w:rFonts w:ascii="宋体" w:hAnsi="宋体" w:eastAsia="宋体" w:cs="宋体"/>
          <w:sz w:val="28"/>
          <w:szCs w:val="28"/>
          <w:lang w:val="zh-TW" w:eastAsia="zh-TW"/>
        </w:rPr>
        <w:t>第十</w:t>
      </w:r>
      <w:r>
        <w:rPr>
          <w:rStyle w:val="22"/>
          <w:rFonts w:ascii="宋体" w:hAnsi="宋体" w:eastAsia="宋体" w:cs="宋体"/>
          <w:sz w:val="28"/>
          <w:szCs w:val="28"/>
          <w:lang w:val="zh-TW"/>
        </w:rPr>
        <w:t>七</w:t>
      </w:r>
      <w:r>
        <w:rPr>
          <w:rStyle w:val="22"/>
          <w:rFonts w:ascii="宋体" w:hAnsi="宋体" w:eastAsia="宋体" w:cs="宋体"/>
          <w:sz w:val="28"/>
          <w:szCs w:val="28"/>
          <w:lang w:val="zh-TW" w:eastAsia="zh-TW"/>
        </w:rPr>
        <w:t>条 其他内容</w:t>
      </w:r>
    </w:p>
    <w:p>
      <w:pPr>
        <w:pStyle w:val="23"/>
        <w:spacing w:line="360" w:lineRule="auto"/>
        <w:ind w:right="29"/>
        <w:rPr>
          <w:rFonts w:hint="default" w:eastAsia="宋体"/>
          <w:sz w:val="28"/>
          <w:szCs w:val="28"/>
          <w:lang w:val="zh-TW"/>
        </w:rPr>
      </w:pPr>
      <w:r>
        <w:rPr>
          <w:rStyle w:val="22"/>
          <w:rFonts w:eastAsia="宋体"/>
          <w:sz w:val="28"/>
          <w:szCs w:val="28"/>
          <w:lang w:val="zh-TW" w:eastAsia="zh-TW"/>
        </w:rPr>
        <w:t>第十八条   产品清单</w:t>
      </w:r>
    </w:p>
    <w:p>
      <w:pPr>
        <w:pStyle w:val="23"/>
        <w:spacing w:line="360" w:lineRule="exact"/>
        <w:ind w:right="29"/>
        <w:rPr>
          <w:rStyle w:val="22"/>
          <w:rFonts w:hint="default" w:ascii="宋体" w:hAnsi="宋体" w:eastAsia="宋体" w:cs="宋体"/>
          <w:color w:val="050606"/>
          <w:kern w:val="144"/>
          <w:u w:val="single" w:color="050606"/>
          <w:lang w:val="zh-TW"/>
        </w:rPr>
      </w:pPr>
      <w:r>
        <w:rPr>
          <w:rStyle w:val="22"/>
          <w:rFonts w:ascii="宋体" w:hAnsi="宋体" w:eastAsia="宋体" w:cs="宋体"/>
          <w:lang w:val="zh-TW" w:eastAsia="zh-TW"/>
        </w:rPr>
        <w:t>甲方：</w:t>
      </w:r>
    </w:p>
    <w:p>
      <w:pPr>
        <w:pStyle w:val="23"/>
        <w:spacing w:line="360" w:lineRule="exact"/>
        <w:ind w:right="29"/>
        <w:rPr>
          <w:rStyle w:val="22"/>
          <w:rFonts w:hint="default" w:ascii="宋体" w:hAnsi="宋体" w:eastAsia="宋体" w:cs="宋体"/>
          <w:color w:val="050606"/>
          <w:lang w:val="zh-TW"/>
        </w:rPr>
      </w:pPr>
      <w:r>
        <w:rPr>
          <w:rStyle w:val="22"/>
          <w:rFonts w:ascii="宋体" w:hAnsi="宋体" w:eastAsia="宋体" w:cs="宋体"/>
          <w:lang w:val="zh-TW"/>
        </w:rPr>
        <w:t>乙方:</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依照《中华人民共和国民法典》及其它有关法律、法规等，遵循平等、自愿、公平和诚实信用的原则明确双方的权利、义务，合同双方</w:t>
      </w:r>
      <w:r>
        <w:rPr>
          <w:rStyle w:val="22"/>
          <w:rFonts w:ascii="宋体" w:hAnsi="宋体" w:eastAsia="宋体" w:cs="宋体"/>
          <w:lang w:val="zh-TW"/>
        </w:rPr>
        <w:t>就</w:t>
      </w:r>
      <w:r>
        <w:rPr>
          <w:rStyle w:val="22"/>
          <w:rFonts w:hint="eastAsia" w:ascii="宋体" w:hAnsi="宋体" w:eastAsia="宋体" w:cs="宋体"/>
          <w:lang w:val="en-US" w:eastAsia="zh-CN"/>
        </w:rPr>
        <w:t>石家庄北国人百集团有限责任公司</w:t>
      </w:r>
      <w:r>
        <w:rPr>
          <w:rStyle w:val="22"/>
          <w:rFonts w:ascii="宋体" w:hAnsi="宋体" w:eastAsia="宋体" w:cs="宋体"/>
          <w:lang w:val="zh-TW" w:eastAsia="zh-TW"/>
        </w:rPr>
        <w:t>项目相关事宜经协商达成一致，自愿订立本合同。</w:t>
      </w:r>
    </w:p>
    <w:p>
      <w:pPr>
        <w:pStyle w:val="23"/>
        <w:spacing w:line="360" w:lineRule="exact"/>
        <w:ind w:right="28"/>
        <w:rPr>
          <w:rStyle w:val="22"/>
          <w:rFonts w:hint="default" w:ascii="宋体" w:hAnsi="宋体" w:eastAsia="宋体" w:cs="宋体"/>
          <w:b/>
          <w:bCs/>
          <w:lang w:val="zh-TW" w:eastAsia="zh-TW"/>
        </w:rPr>
      </w:pPr>
      <w:r>
        <w:rPr>
          <w:rStyle w:val="22"/>
          <w:rFonts w:ascii="宋体" w:hAnsi="宋体" w:eastAsia="宋体" w:cs="宋体"/>
          <w:b/>
          <w:bCs/>
          <w:lang w:val="zh-TW" w:eastAsia="zh-TW"/>
        </w:rPr>
        <w:t>第一条  合同内容</w:t>
      </w:r>
    </w:p>
    <w:p>
      <w:pPr>
        <w:ind w:firstLine="420" w:firstLineChars="200"/>
        <w:jc w:val="both"/>
        <w:rPr>
          <w:rStyle w:val="22"/>
          <w:rFonts w:hint="default" w:ascii="宋体" w:hAnsi="宋体" w:eastAsia="宋体" w:cs="宋体"/>
          <w:color w:val="050606"/>
          <w:lang w:val="en-US" w:eastAsia="zh-CN"/>
        </w:rPr>
      </w:pPr>
      <w:r>
        <w:rPr>
          <w:rStyle w:val="22"/>
          <w:rFonts w:ascii="宋体" w:hAnsi="宋体" w:eastAsia="宋体" w:cs="宋体"/>
          <w:lang w:val="zh-TW" w:eastAsia="zh-TW"/>
        </w:rPr>
        <w:t>1.1乙方承担</w:t>
      </w:r>
      <w:r>
        <w:rPr>
          <w:rStyle w:val="22"/>
          <w:rFonts w:hint="eastAsia" w:ascii="宋体" w:hAnsi="宋体" w:eastAsia="宋体" w:cs="宋体"/>
          <w:color w:val="050606"/>
          <w:lang w:val="en-US" w:eastAsia="zh-CN"/>
        </w:rPr>
        <w:t>北国商城财务档案存放柜采购项目。</w:t>
      </w:r>
    </w:p>
    <w:p>
      <w:pPr>
        <w:pStyle w:val="23"/>
        <w:spacing w:line="360" w:lineRule="exact"/>
        <w:ind w:right="28" w:firstLine="420"/>
        <w:rPr>
          <w:rStyle w:val="22"/>
          <w:rFonts w:hint="default" w:ascii="宋体" w:hAnsi="宋体" w:eastAsia="宋体" w:cs="宋体"/>
          <w:u w:val="single"/>
          <w:lang w:val="zh-TW" w:eastAsia="zh-TW"/>
        </w:rPr>
      </w:pPr>
      <w:r>
        <w:rPr>
          <w:rStyle w:val="22"/>
          <w:rFonts w:ascii="宋体" w:hAnsi="宋体" w:eastAsia="宋体" w:cs="宋体"/>
          <w:lang w:val="zh-TW" w:eastAsia="zh-TW"/>
        </w:rPr>
        <w:t>1.2 项目地点：</w:t>
      </w:r>
      <w:r>
        <w:rPr>
          <w:rStyle w:val="22"/>
          <w:rFonts w:ascii="宋体" w:hAnsi="宋体" w:eastAsia="宋体" w:cs="宋体"/>
        </w:rPr>
        <w:t>甲方指定地点</w:t>
      </w:r>
      <w:r>
        <w:rPr>
          <w:rStyle w:val="22"/>
          <w:rFonts w:ascii="宋体" w:hAnsi="宋体" w:eastAsia="宋体" w:cs="宋体"/>
          <w:lang w:val="zh-TW" w:eastAsia="zh-TW"/>
        </w:rPr>
        <w:t>。</w:t>
      </w:r>
    </w:p>
    <w:p>
      <w:pPr>
        <w:pStyle w:val="23"/>
        <w:spacing w:line="360" w:lineRule="exact"/>
        <w:ind w:right="28"/>
        <w:rPr>
          <w:rStyle w:val="22"/>
          <w:rFonts w:hint="default" w:ascii="宋体" w:hAnsi="宋体" w:eastAsia="宋体" w:cs="宋体"/>
          <w:b/>
          <w:bCs/>
          <w:lang w:val="zh-TW" w:eastAsia="zh-TW"/>
        </w:rPr>
      </w:pPr>
      <w:r>
        <w:rPr>
          <w:rStyle w:val="22"/>
          <w:rFonts w:ascii="宋体" w:hAnsi="宋体" w:eastAsia="宋体" w:cs="宋体"/>
          <w:b/>
          <w:bCs/>
          <w:color w:val="050606"/>
          <w:lang w:val="zh-TW" w:eastAsia="zh-TW"/>
        </w:rPr>
        <w:t>第二条 合同</w:t>
      </w:r>
      <w:r>
        <w:rPr>
          <w:rStyle w:val="22"/>
          <w:rFonts w:ascii="宋体" w:hAnsi="宋体" w:eastAsia="宋体" w:cs="宋体"/>
          <w:b/>
          <w:bCs/>
          <w:lang w:val="zh-TW" w:eastAsia="zh-TW"/>
        </w:rPr>
        <w:t>范围</w:t>
      </w:r>
    </w:p>
    <w:p>
      <w:pPr>
        <w:pStyle w:val="23"/>
        <w:spacing w:line="360" w:lineRule="exact"/>
        <w:ind w:right="28" w:firstLine="420"/>
        <w:rPr>
          <w:rStyle w:val="22"/>
          <w:rFonts w:hint="default" w:ascii="宋体" w:hAnsi="宋体" w:eastAsia="宋体" w:cs="宋体"/>
          <w:lang w:val="zh-TW"/>
        </w:rPr>
      </w:pPr>
      <w:r>
        <w:rPr>
          <w:rStyle w:val="22"/>
          <w:rFonts w:ascii="宋体" w:hAnsi="宋体" w:eastAsia="宋体" w:cs="宋体"/>
          <w:lang w:val="zh-TW" w:eastAsia="zh-TW"/>
        </w:rPr>
        <w:t>2.1 负责合同约定物品的供应并运输至甲方项目地</w:t>
      </w:r>
      <w:r>
        <w:rPr>
          <w:rStyle w:val="22"/>
          <w:rFonts w:ascii="宋体" w:hAnsi="宋体" w:eastAsia="宋体" w:cs="宋体"/>
          <w:lang w:val="zh-TW"/>
        </w:rPr>
        <w:t>。</w:t>
      </w:r>
    </w:p>
    <w:p>
      <w:pPr>
        <w:pStyle w:val="23"/>
        <w:spacing w:line="360" w:lineRule="exact"/>
        <w:ind w:right="28" w:firstLine="420"/>
        <w:rPr>
          <w:rStyle w:val="22"/>
          <w:rFonts w:hint="default" w:ascii="宋体" w:hAnsi="宋体" w:eastAsia="宋体" w:cs="宋体"/>
        </w:rPr>
      </w:pPr>
      <w:r>
        <w:rPr>
          <w:rStyle w:val="22"/>
          <w:rFonts w:ascii="宋体" w:hAnsi="宋体" w:eastAsia="宋体" w:cs="宋体"/>
          <w:lang w:val="zh-TW" w:eastAsia="zh-TW"/>
        </w:rPr>
        <w:t>2.2 负责为甲方提供产品的</w:t>
      </w:r>
      <w:r>
        <w:rPr>
          <w:rStyle w:val="22"/>
          <w:rFonts w:ascii="宋体" w:hAnsi="宋体" w:eastAsia="宋体" w:cs="宋体"/>
          <w:lang w:val="zh-TW"/>
        </w:rPr>
        <w:t>售后及三包</w:t>
      </w:r>
      <w:r>
        <w:rPr>
          <w:rStyle w:val="22"/>
          <w:rFonts w:ascii="宋体" w:hAnsi="宋体" w:eastAsia="宋体" w:cs="宋体"/>
          <w:lang w:val="zh-TW" w:eastAsia="zh-TW"/>
        </w:rPr>
        <w:t>服务</w:t>
      </w:r>
      <w:r>
        <w:rPr>
          <w:rStyle w:val="22"/>
          <w:rFonts w:ascii="宋体" w:hAnsi="宋体" w:eastAsia="宋体" w:cs="宋体"/>
          <w:lang w:val="zh-TW"/>
        </w:rPr>
        <w:t>。</w:t>
      </w:r>
    </w:p>
    <w:p>
      <w:pPr>
        <w:pStyle w:val="23"/>
        <w:spacing w:line="360" w:lineRule="exact"/>
        <w:ind w:left="413" w:right="28" w:hanging="413"/>
        <w:jc w:val="left"/>
        <w:rPr>
          <w:rStyle w:val="22"/>
          <w:rFonts w:hint="default" w:ascii="宋体" w:hAnsi="宋体" w:eastAsia="宋体" w:cs="宋体"/>
          <w:color w:val="050606"/>
          <w:lang w:val="zh-TW"/>
        </w:rPr>
      </w:pPr>
      <w:r>
        <w:rPr>
          <w:rStyle w:val="22"/>
          <w:rFonts w:ascii="宋体" w:hAnsi="宋体" w:eastAsia="宋体" w:cs="宋体"/>
          <w:b/>
          <w:bCs/>
          <w:color w:val="050606"/>
          <w:lang w:val="zh-TW" w:eastAsia="zh-TW"/>
        </w:rPr>
        <w:t xml:space="preserve">第三条 </w:t>
      </w:r>
      <w:r>
        <w:rPr>
          <w:rStyle w:val="22"/>
          <w:rFonts w:ascii="宋体" w:hAnsi="宋体" w:eastAsia="宋体" w:cs="宋体"/>
          <w:b/>
          <w:bCs/>
          <w:color w:val="050606"/>
          <w:lang w:val="zh-TW"/>
        </w:rPr>
        <w:t>供货日期（以下择一）</w:t>
      </w:r>
      <w:r>
        <w:rPr>
          <w:rStyle w:val="22"/>
          <w:rFonts w:ascii="宋体" w:hAnsi="宋体" w:eastAsia="宋体" w:cs="宋体"/>
          <w:b/>
          <w:bCs/>
          <w:color w:val="050606"/>
          <w:lang w:val="zh-TW" w:eastAsia="zh-TW"/>
        </w:rPr>
        <w:br w:type="textWrapping"/>
      </w:r>
      <w:r>
        <w:rPr>
          <w:rStyle w:val="22"/>
          <w:rFonts w:ascii="宋体" w:hAnsi="宋体" w:eastAsia="宋体" w:cs="宋体"/>
          <w:color w:val="050606"/>
          <w:lang w:val="zh-TW"/>
        </w:rPr>
        <w:t>3.1（单次供货）供货日</w:t>
      </w:r>
      <w:r>
        <w:rPr>
          <w:rStyle w:val="22"/>
          <w:rFonts w:ascii="宋体" w:hAnsi="宋体" w:eastAsia="宋体" w:cs="宋体"/>
          <w:color w:val="050606"/>
          <w:lang w:val="zh-TW" w:eastAsia="zh-TW"/>
        </w:rPr>
        <w:t>期：</w:t>
      </w:r>
      <w:r>
        <w:rPr>
          <w:rStyle w:val="22"/>
          <w:rFonts w:ascii="宋体" w:hAnsi="宋体" w:eastAsia="宋体" w:cs="宋体"/>
          <w:color w:val="050606"/>
          <w:u w:val="single"/>
          <w:lang w:val="zh-TW"/>
        </w:rPr>
        <w:t xml:space="preserve">    年   月    日</w:t>
      </w:r>
      <w:r>
        <w:rPr>
          <w:rStyle w:val="22"/>
          <w:rFonts w:ascii="宋体" w:hAnsi="宋体" w:eastAsia="宋体" w:cs="宋体"/>
          <w:color w:val="050606"/>
          <w:lang w:val="zh-TW"/>
        </w:rPr>
        <w:t>之前到货。</w:t>
      </w:r>
    </w:p>
    <w:p>
      <w:pPr>
        <w:pStyle w:val="23"/>
        <w:spacing w:line="360" w:lineRule="exact"/>
        <w:ind w:right="28"/>
        <w:rPr>
          <w:rStyle w:val="22"/>
          <w:rFonts w:hint="default" w:ascii="宋体" w:hAnsi="宋体" w:eastAsia="宋体" w:cs="宋体"/>
          <w:b/>
          <w:bCs/>
          <w:lang w:val="zh-TW" w:eastAsia="zh-TW"/>
        </w:rPr>
      </w:pPr>
      <w:r>
        <w:rPr>
          <w:rStyle w:val="22"/>
          <w:rFonts w:ascii="宋体" w:hAnsi="宋体" w:eastAsia="宋体" w:cs="宋体"/>
          <w:b/>
          <w:bCs/>
          <w:color w:val="050606"/>
          <w:lang w:val="zh-TW" w:eastAsia="zh-TW"/>
        </w:rPr>
        <w:t>第四条 合同价款</w:t>
      </w:r>
    </w:p>
    <w:p>
      <w:pPr>
        <w:pStyle w:val="23"/>
        <w:spacing w:line="360" w:lineRule="exact"/>
        <w:ind w:right="29" w:firstLine="420"/>
        <w:rPr>
          <w:rStyle w:val="22"/>
          <w:rFonts w:hint="default" w:ascii="宋体" w:hAnsi="宋体" w:eastAsia="宋体" w:cs="宋体"/>
        </w:rPr>
      </w:pPr>
      <w:r>
        <w:rPr>
          <w:rStyle w:val="22"/>
          <w:rFonts w:ascii="宋体" w:hAnsi="宋体" w:eastAsia="宋体" w:cs="宋体"/>
          <w:lang w:val="zh-TW" w:eastAsia="zh-TW"/>
        </w:rPr>
        <w:t>4.1合同总价款包含</w:t>
      </w:r>
      <w:r>
        <w:rPr>
          <w:rStyle w:val="22"/>
          <w:rFonts w:ascii="宋体" w:hAnsi="宋体" w:eastAsia="宋体" w:cs="宋体"/>
          <w:color w:val="050606"/>
          <w:lang w:val="zh-TW" w:eastAsia="zh-TW"/>
        </w:rPr>
        <w:t>维修</w:t>
      </w:r>
      <w:r>
        <w:rPr>
          <w:rStyle w:val="22"/>
          <w:rFonts w:ascii="宋体" w:hAnsi="宋体" w:eastAsia="宋体" w:cs="宋体"/>
          <w:color w:val="050606"/>
          <w:lang w:val="zh-TW"/>
        </w:rPr>
        <w:t>工具、</w:t>
      </w:r>
      <w:r>
        <w:rPr>
          <w:rStyle w:val="22"/>
          <w:rFonts w:ascii="宋体" w:hAnsi="宋体" w:eastAsia="宋体" w:cs="宋体"/>
          <w:color w:val="050606"/>
          <w:lang w:val="zh-TW" w:eastAsia="zh-TW"/>
        </w:rPr>
        <w:t>耗材</w:t>
      </w:r>
      <w:r>
        <w:rPr>
          <w:rStyle w:val="22"/>
          <w:rFonts w:ascii="宋体" w:hAnsi="宋体" w:eastAsia="宋体" w:cs="宋体"/>
          <w:lang w:val="zh-TW" w:eastAsia="zh-TW"/>
        </w:rPr>
        <w:t>从设计、供货、调试至交付使用及质保期内维保等一切费用，包括但不限于</w:t>
      </w:r>
      <w:r>
        <w:rPr>
          <w:rStyle w:val="22"/>
          <w:rFonts w:ascii="宋体" w:hAnsi="宋体" w:eastAsia="宋体" w:cs="宋体"/>
        </w:rPr>
        <w:t>产品本身报价，</w:t>
      </w:r>
      <w:r>
        <w:rPr>
          <w:rStyle w:val="22"/>
          <w:rFonts w:ascii="宋体" w:hAnsi="宋体" w:eastAsia="宋体" w:cs="宋体"/>
          <w:lang w:val="zh-TW"/>
        </w:rPr>
        <w:t>产品</w:t>
      </w:r>
      <w:r>
        <w:rPr>
          <w:rStyle w:val="22"/>
          <w:rFonts w:ascii="宋体" w:hAnsi="宋体" w:eastAsia="宋体" w:cs="宋体"/>
          <w:lang w:val="zh-TW" w:eastAsia="zh-TW"/>
        </w:rPr>
        <w:t>的运输</w:t>
      </w:r>
      <w:r>
        <w:rPr>
          <w:rStyle w:val="22"/>
          <w:rFonts w:ascii="宋体" w:hAnsi="宋体" w:eastAsia="宋体" w:cs="宋体"/>
          <w:lang w:val="zh-TW"/>
        </w:rPr>
        <w:t>、</w:t>
      </w:r>
      <w:r>
        <w:rPr>
          <w:rStyle w:val="22"/>
          <w:rFonts w:ascii="宋体" w:hAnsi="宋体" w:eastAsia="宋体" w:cs="宋体"/>
        </w:rPr>
        <w:t>保险、装卸</w:t>
      </w:r>
      <w:r>
        <w:rPr>
          <w:rStyle w:val="22"/>
          <w:rFonts w:ascii="宋体" w:hAnsi="宋体" w:eastAsia="宋体" w:cs="宋体"/>
          <w:lang w:val="zh-TW"/>
        </w:rPr>
        <w:t>，</w:t>
      </w:r>
      <w:r>
        <w:rPr>
          <w:rStyle w:val="22"/>
          <w:rFonts w:ascii="宋体" w:hAnsi="宋体" w:eastAsia="宋体" w:cs="宋体"/>
        </w:rPr>
        <w:t>产品安装、调试、培训，</w:t>
      </w:r>
      <w:r>
        <w:rPr>
          <w:rStyle w:val="22"/>
          <w:rFonts w:ascii="宋体" w:hAnsi="宋体" w:eastAsia="宋体" w:cs="宋体"/>
          <w:lang w:val="zh-TW" w:eastAsia="zh-TW"/>
        </w:rPr>
        <w:t>因质量问题引起的维修和更换</w:t>
      </w:r>
      <w:r>
        <w:rPr>
          <w:rStyle w:val="22"/>
          <w:rFonts w:ascii="宋体" w:hAnsi="宋体" w:eastAsia="宋体" w:cs="宋体"/>
          <w:lang w:val="zh-TW"/>
        </w:rPr>
        <w:t>，</w:t>
      </w:r>
      <w:r>
        <w:rPr>
          <w:rStyle w:val="22"/>
          <w:rFonts w:hint="default" w:ascii="宋体" w:hAnsi="宋体" w:eastAsia="宋体" w:cs="宋体"/>
          <w:lang w:val="zh-TW" w:eastAsia="zh-TW"/>
        </w:rPr>
        <w:t>乙方</w:t>
      </w:r>
      <w:r>
        <w:rPr>
          <w:rStyle w:val="22"/>
          <w:rFonts w:ascii="宋体" w:hAnsi="宋体" w:eastAsia="宋体" w:cs="宋体"/>
          <w:lang w:val="zh-TW" w:eastAsia="zh-TW"/>
        </w:rPr>
        <w:t>的利润、税金、政策性文件的规定以及原材料涨价等一切风险和费用。除本合同另有约定外，合同中的固定单价不予调整。</w:t>
      </w:r>
    </w:p>
    <w:p>
      <w:pPr>
        <w:pStyle w:val="23"/>
        <w:spacing w:line="360" w:lineRule="exact"/>
        <w:ind w:firstLine="420"/>
        <w:rPr>
          <w:rStyle w:val="22"/>
          <w:rFonts w:hint="default" w:ascii="宋体" w:hAnsi="宋体" w:eastAsia="宋体" w:cs="宋体"/>
          <w:color w:val="050606"/>
          <w:lang w:val="zh-TW" w:eastAsia="zh-TW"/>
        </w:rPr>
      </w:pPr>
      <w:r>
        <w:rPr>
          <w:rStyle w:val="22"/>
          <w:rFonts w:ascii="宋体" w:hAnsi="宋体" w:eastAsia="宋体" w:cs="宋体"/>
          <w:color w:val="050606"/>
          <w:lang w:val="zh-TW" w:eastAsia="zh-TW"/>
        </w:rPr>
        <w:t>4.2本合同价款</w:t>
      </w:r>
      <w:r>
        <w:rPr>
          <w:rStyle w:val="22"/>
          <w:rFonts w:ascii="宋体" w:hAnsi="宋体" w:eastAsia="宋体" w:cs="宋体"/>
          <w:color w:val="050606"/>
          <w:lang w:val="zh-TW"/>
        </w:rPr>
        <w:t>为含税价格</w:t>
      </w:r>
      <w:r>
        <w:rPr>
          <w:rStyle w:val="22"/>
          <w:rFonts w:ascii="宋体" w:hAnsi="宋体" w:eastAsia="宋体" w:cs="宋体"/>
          <w:color w:val="050606"/>
          <w:lang w:val="zh-TW" w:eastAsia="zh-TW"/>
        </w:rPr>
        <w:t>。</w:t>
      </w:r>
    </w:p>
    <w:p>
      <w:pPr>
        <w:pStyle w:val="23"/>
        <w:spacing w:line="360" w:lineRule="exact"/>
        <w:ind w:firstLine="420"/>
        <w:rPr>
          <w:rStyle w:val="22"/>
          <w:rFonts w:hint="default" w:ascii="宋体" w:hAnsi="宋体" w:eastAsia="宋体" w:cs="宋体"/>
          <w:color w:val="050606"/>
        </w:rPr>
      </w:pPr>
      <w:r>
        <w:rPr>
          <w:rStyle w:val="22"/>
          <w:rFonts w:ascii="宋体" w:hAnsi="宋体" w:eastAsia="宋体" w:cs="宋体"/>
          <w:color w:val="050606"/>
        </w:rPr>
        <w:t>4.3本合同为多次供货合同的情况下</w:t>
      </w:r>
      <w:r>
        <w:rPr>
          <w:rStyle w:val="22"/>
          <w:rFonts w:ascii="宋体" w:hAnsi="宋体" w:eastAsia="宋体" w:cs="宋体"/>
          <w:bCs/>
          <w:color w:val="050606"/>
        </w:rPr>
        <w:t>价款依据采购清单中的货品单价，合同期内遵循多次采购据实结算为原则，单批采购单批结算</w:t>
      </w:r>
      <w:r>
        <w:rPr>
          <w:rStyle w:val="22"/>
          <w:rFonts w:ascii="宋体" w:hAnsi="宋体" w:eastAsia="宋体" w:cs="宋体"/>
          <w:color w:val="050606"/>
        </w:rPr>
        <w:t>。</w:t>
      </w:r>
    </w:p>
    <w:p>
      <w:pPr>
        <w:pStyle w:val="23"/>
        <w:outlineLvl w:val="0"/>
        <w:rPr>
          <w:rStyle w:val="22"/>
          <w:rFonts w:hint="default" w:ascii="宋体" w:hAnsi="宋体" w:eastAsia="宋体" w:cs="宋体"/>
          <w:b/>
          <w:bCs/>
          <w:color w:val="050606"/>
          <w:lang w:val="zh-TW" w:eastAsia="zh-TW"/>
        </w:rPr>
      </w:pPr>
      <w:r>
        <w:rPr>
          <w:rStyle w:val="22"/>
          <w:rFonts w:ascii="宋体" w:hAnsi="宋体" w:eastAsia="宋体" w:cs="宋体"/>
          <w:b/>
          <w:bCs/>
          <w:color w:val="050606"/>
          <w:lang w:val="zh-TW" w:eastAsia="zh-TW"/>
        </w:rPr>
        <w:t>第五条 付款方式</w:t>
      </w:r>
    </w:p>
    <w:p>
      <w:pPr>
        <w:pStyle w:val="8"/>
        <w:spacing w:line="240" w:lineRule="auto"/>
        <w:ind w:right="29"/>
        <w:rPr>
          <w:rStyle w:val="22"/>
          <w:rFonts w:hint="eastAsia" w:ascii="宋体" w:hAnsi="宋体" w:eastAsia="宋体" w:cs="宋体"/>
          <w:color w:val="050606"/>
          <w:sz w:val="21"/>
          <w:szCs w:val="21"/>
          <w:lang w:val="zh-TW" w:eastAsia="zh-CN"/>
        </w:rPr>
      </w:pPr>
      <w:r>
        <w:rPr>
          <w:rStyle w:val="22"/>
          <w:rFonts w:hint="eastAsia" w:ascii="宋体" w:hAnsi="宋体" w:eastAsia="宋体" w:cs="宋体"/>
          <w:color w:val="050606"/>
          <w:sz w:val="21"/>
          <w:szCs w:val="21"/>
          <w:lang w:val="zh-TW" w:eastAsia="zh-TW"/>
        </w:rPr>
        <w:t>5.1付款方式采取以下种付款方式：</w:t>
      </w:r>
      <w:r>
        <w:rPr>
          <w:rStyle w:val="22"/>
          <w:rFonts w:hint="eastAsia" w:ascii="宋体" w:hAnsi="宋体" w:eastAsia="宋体" w:cs="宋体"/>
          <w:sz w:val="21"/>
          <w:szCs w:val="21"/>
          <w:lang w:val="en-US" w:eastAsia="zh-CN"/>
        </w:rPr>
        <w:t>B</w:t>
      </w:r>
    </w:p>
    <w:p>
      <w:pPr>
        <w:pStyle w:val="8"/>
        <w:spacing w:line="240" w:lineRule="auto"/>
        <w:ind w:right="29"/>
        <w:rPr>
          <w:rStyle w:val="22"/>
          <w:rFonts w:ascii="宋体" w:hAnsi="宋体" w:eastAsia="宋体" w:cs="宋体"/>
          <w:sz w:val="21"/>
          <w:szCs w:val="21"/>
          <w:lang w:val="zh-TW"/>
        </w:rPr>
      </w:pPr>
      <w:r>
        <w:rPr>
          <w:rStyle w:val="22"/>
          <w:rFonts w:hint="eastAsia" w:ascii="宋体" w:hAnsi="宋体" w:eastAsia="宋体" w:cs="宋体"/>
          <w:color w:val="050606"/>
          <w:sz w:val="21"/>
          <w:szCs w:val="21"/>
          <w:lang w:val="zh-TW"/>
        </w:rPr>
        <w:t>A.</w:t>
      </w:r>
      <w:r>
        <w:rPr>
          <w:rStyle w:val="22"/>
          <w:rFonts w:hint="eastAsia" w:ascii="宋体" w:hAnsi="宋体" w:eastAsia="宋体" w:cs="宋体"/>
          <w:sz w:val="21"/>
          <w:szCs w:val="21"/>
          <w:lang w:val="zh-TW"/>
        </w:rPr>
        <w:t xml:space="preserve"> 所有货物到场，甲方验收合格后，一次付清合同全款。</w:t>
      </w:r>
    </w:p>
    <w:p>
      <w:pPr>
        <w:pStyle w:val="8"/>
        <w:spacing w:line="240" w:lineRule="auto"/>
        <w:ind w:right="29"/>
        <w:rPr>
          <w:rStyle w:val="22"/>
          <w:rFonts w:ascii="宋体" w:hAnsi="宋体" w:eastAsia="宋体" w:cs="宋体"/>
          <w:sz w:val="21"/>
          <w:szCs w:val="21"/>
          <w:lang w:val="zh-TW"/>
        </w:rPr>
      </w:pPr>
      <w:r>
        <w:rPr>
          <w:rStyle w:val="22"/>
          <w:rFonts w:hint="eastAsia" w:ascii="宋体" w:hAnsi="宋体" w:eastAsia="宋体" w:cs="宋体"/>
          <w:sz w:val="21"/>
          <w:szCs w:val="21"/>
          <w:lang w:val="zh-TW"/>
        </w:rPr>
        <w:t>B．</w:t>
      </w:r>
      <w:r>
        <w:rPr>
          <w:rStyle w:val="22"/>
          <w:rFonts w:hint="eastAsia" w:ascii="宋体" w:hAnsi="宋体" w:eastAsia="宋体" w:cs="宋体"/>
          <w:sz w:val="21"/>
          <w:szCs w:val="21"/>
          <w:lang w:val="zh-TW" w:eastAsia="zh-TW"/>
        </w:rPr>
        <w:t>所有货物到场，甲方验收合格后，</w:t>
      </w:r>
      <w:r>
        <w:rPr>
          <w:rStyle w:val="22"/>
          <w:rFonts w:hint="eastAsia" w:ascii="宋体" w:hAnsi="宋体" w:eastAsia="宋体" w:cs="宋体"/>
          <w:color w:val="050606"/>
          <w:sz w:val="21"/>
          <w:szCs w:val="21"/>
          <w:lang w:val="zh-TW" w:eastAsia="zh-TW"/>
        </w:rPr>
        <w:t>甲方银行转账汇至乙方指定账户</w:t>
      </w:r>
      <w:r>
        <w:rPr>
          <w:rStyle w:val="22"/>
          <w:rFonts w:hint="eastAsia" w:ascii="宋体" w:hAnsi="宋体" w:eastAsia="宋体" w:cs="宋体"/>
          <w:color w:val="050606"/>
          <w:sz w:val="21"/>
          <w:szCs w:val="21"/>
          <w:lang w:val="zh-TW"/>
        </w:rPr>
        <w:t>合同价款的9</w:t>
      </w:r>
      <w:r>
        <w:rPr>
          <w:rStyle w:val="22"/>
          <w:rFonts w:hint="eastAsia" w:ascii="宋体" w:hAnsi="宋体" w:eastAsia="宋体" w:cs="宋体"/>
          <w:color w:val="050606"/>
          <w:sz w:val="21"/>
          <w:szCs w:val="21"/>
          <w:lang w:val="en-US" w:eastAsia="zh-CN"/>
        </w:rPr>
        <w:t>7</w:t>
      </w:r>
      <w:r>
        <w:rPr>
          <w:rStyle w:val="22"/>
          <w:rFonts w:hint="eastAsia" w:ascii="宋体" w:hAnsi="宋体" w:eastAsia="宋体" w:cs="宋体"/>
          <w:color w:val="050606"/>
          <w:sz w:val="21"/>
          <w:szCs w:val="21"/>
          <w:lang w:val="zh-TW"/>
        </w:rPr>
        <w:t>%，</w:t>
      </w:r>
      <w:r>
        <w:rPr>
          <w:rStyle w:val="22"/>
          <w:rFonts w:hint="eastAsia" w:ascii="宋体" w:hAnsi="宋体" w:eastAsia="宋体" w:cs="宋体"/>
          <w:sz w:val="21"/>
          <w:szCs w:val="21"/>
          <w:lang w:val="zh-TW"/>
        </w:rPr>
        <w:t>剩余</w:t>
      </w:r>
      <w:r>
        <w:rPr>
          <w:rStyle w:val="22"/>
          <w:rFonts w:hint="eastAsia" w:ascii="宋体" w:hAnsi="宋体" w:eastAsia="宋体" w:cs="宋体"/>
          <w:sz w:val="21"/>
          <w:szCs w:val="21"/>
          <w:lang w:val="en-US" w:eastAsia="zh-CN"/>
        </w:rPr>
        <w:t>3</w:t>
      </w:r>
      <w:r>
        <w:rPr>
          <w:rStyle w:val="22"/>
          <w:rFonts w:hint="eastAsia" w:ascii="宋体" w:hAnsi="宋体" w:eastAsia="宋体" w:cs="宋体"/>
          <w:sz w:val="21"/>
          <w:szCs w:val="21"/>
          <w:lang w:val="zh-TW"/>
        </w:rPr>
        <w:t>%为质保金，自验收合格之日起</w:t>
      </w:r>
      <w:r>
        <w:rPr>
          <w:rStyle w:val="22"/>
          <w:rFonts w:hint="eastAsia" w:ascii="宋体" w:hAnsi="宋体" w:eastAsia="宋体" w:cs="宋体"/>
          <w:sz w:val="21"/>
          <w:szCs w:val="21"/>
          <w:u w:val="single"/>
          <w:lang w:val="zh-TW"/>
        </w:rPr>
        <w:t xml:space="preserve"> </w:t>
      </w:r>
      <w:r>
        <w:rPr>
          <w:rStyle w:val="22"/>
          <w:rFonts w:hint="eastAsia" w:ascii="宋体" w:hAnsi="宋体" w:eastAsia="宋体" w:cs="宋体"/>
          <w:sz w:val="21"/>
          <w:szCs w:val="21"/>
          <w:u w:val="single"/>
          <w:lang w:val="en-US" w:eastAsia="zh-CN"/>
        </w:rPr>
        <w:t>一</w:t>
      </w:r>
      <w:r>
        <w:rPr>
          <w:rStyle w:val="22"/>
          <w:rFonts w:hint="eastAsia" w:ascii="宋体" w:hAnsi="宋体" w:eastAsia="宋体" w:cs="宋体"/>
          <w:sz w:val="21"/>
          <w:szCs w:val="21"/>
          <w:u w:val="single"/>
          <w:lang w:val="zh-TW"/>
        </w:rPr>
        <w:t xml:space="preserve"> </w:t>
      </w:r>
      <w:r>
        <w:rPr>
          <w:rStyle w:val="22"/>
          <w:rFonts w:hint="eastAsia" w:ascii="宋体" w:hAnsi="宋体" w:eastAsia="宋体" w:cs="宋体"/>
          <w:sz w:val="21"/>
          <w:szCs w:val="21"/>
          <w:lang w:val="zh-TW"/>
        </w:rPr>
        <w:t>年</w:t>
      </w:r>
      <w:r>
        <w:rPr>
          <w:rStyle w:val="22"/>
          <w:rFonts w:hint="eastAsia" w:ascii="宋体" w:hAnsi="宋体" w:eastAsia="宋体" w:cs="宋体"/>
          <w:color w:val="050606"/>
          <w:sz w:val="21"/>
          <w:szCs w:val="21"/>
          <w:lang w:val="zh-TW" w:eastAsia="zh-TW"/>
        </w:rPr>
        <w:t>后由甲方视乙方维保与质保情况据实无息支付。</w:t>
      </w:r>
    </w:p>
    <w:p>
      <w:pPr>
        <w:pStyle w:val="23"/>
        <w:spacing w:line="360" w:lineRule="exact"/>
        <w:ind w:right="28" w:firstLine="420"/>
        <w:rPr>
          <w:rStyle w:val="22"/>
          <w:rFonts w:ascii="宋体" w:hAnsi="宋体" w:eastAsia="宋体" w:cs="宋体"/>
          <w:color w:val="050606"/>
          <w:sz w:val="21"/>
          <w:szCs w:val="21"/>
          <w:u w:val="single"/>
          <w:lang w:val="zh-TW" w:eastAsia="zh-TW"/>
        </w:rPr>
      </w:pPr>
      <w:r>
        <w:rPr>
          <w:rStyle w:val="22"/>
          <w:rFonts w:hint="eastAsia" w:ascii="宋体" w:hAnsi="宋体" w:eastAsia="宋体" w:cs="宋体"/>
          <w:sz w:val="21"/>
          <w:szCs w:val="21"/>
          <w:lang w:val="zh-TW"/>
        </w:rPr>
        <w:t>C.其他</w:t>
      </w:r>
      <w:r>
        <w:rPr>
          <w:rStyle w:val="22"/>
          <w:rFonts w:ascii="宋体" w:hAnsi="宋体" w:eastAsia="宋体" w:cs="宋体"/>
          <w:color w:val="050606"/>
          <w:sz w:val="21"/>
          <w:szCs w:val="21"/>
          <w:u w:val="single"/>
          <w:lang w:val="zh-TW" w:eastAsia="zh-TW"/>
        </w:rPr>
        <w:tab/>
      </w:r>
    </w:p>
    <w:p>
      <w:pPr>
        <w:pStyle w:val="23"/>
        <w:spacing w:line="360" w:lineRule="exact"/>
        <w:ind w:right="28" w:firstLine="420"/>
        <w:rPr>
          <w:rStyle w:val="22"/>
          <w:rFonts w:hint="default" w:ascii="宋体" w:hAnsi="宋体" w:eastAsia="宋体" w:cs="宋体"/>
          <w:lang w:val="zh-TW"/>
        </w:rPr>
      </w:pPr>
      <w:r>
        <w:rPr>
          <w:rStyle w:val="22"/>
          <w:rFonts w:ascii="宋体" w:hAnsi="宋体" w:eastAsia="宋体" w:cs="宋体"/>
          <w:lang w:val="zh-TW" w:eastAsia="zh-TW"/>
        </w:rPr>
        <w:t>5.2</w:t>
      </w:r>
      <w:r>
        <w:rPr>
          <w:rStyle w:val="22"/>
          <w:rFonts w:ascii="宋体" w:hAnsi="宋体" w:eastAsia="宋体" w:cs="宋体"/>
          <w:lang w:val="zh-TW"/>
        </w:rPr>
        <w:t>无论采取以上何种支付方式，</w:t>
      </w:r>
      <w:r>
        <w:rPr>
          <w:rStyle w:val="22"/>
          <w:rFonts w:ascii="宋体" w:hAnsi="宋体" w:eastAsia="宋体" w:cs="宋体"/>
        </w:rPr>
        <w:t>甲方支付合同价款前，</w:t>
      </w:r>
      <w:r>
        <w:rPr>
          <w:rStyle w:val="22"/>
          <w:rFonts w:ascii="宋体" w:hAnsi="宋体" w:eastAsia="宋体" w:cs="宋体"/>
          <w:lang w:val="zh-TW"/>
        </w:rPr>
        <w:t>乙方应先按甲方要求开具</w:t>
      </w:r>
      <w:r>
        <w:rPr>
          <w:rStyle w:val="22"/>
          <w:rFonts w:ascii="宋体" w:hAnsi="宋体" w:eastAsia="宋体" w:cs="宋体"/>
        </w:rPr>
        <w:t>并提供</w:t>
      </w:r>
      <w:r>
        <w:rPr>
          <w:rStyle w:val="22"/>
          <w:rFonts w:ascii="宋体" w:hAnsi="宋体" w:eastAsia="宋体" w:cs="宋体"/>
          <w:lang w:val="zh-TW"/>
        </w:rPr>
        <w:t>合法、有效、全额的正规增值税专用发票</w:t>
      </w:r>
      <w:r>
        <w:rPr>
          <w:rStyle w:val="22"/>
          <w:rFonts w:ascii="宋体" w:hAnsi="宋体" w:eastAsia="宋体" w:cs="宋体"/>
          <w:color w:val="050606"/>
          <w:lang w:val="zh-TW"/>
        </w:rPr>
        <w:t>(税率：)，否则，甲方有权顺延付款时间且无需承担任何违约责任。</w:t>
      </w:r>
    </w:p>
    <w:p>
      <w:pPr>
        <w:pStyle w:val="23"/>
        <w:spacing w:line="360" w:lineRule="exact"/>
        <w:outlineLvl w:val="0"/>
        <w:rPr>
          <w:rStyle w:val="22"/>
          <w:rFonts w:hint="default" w:ascii="宋体" w:hAnsi="宋体" w:eastAsia="宋体" w:cs="宋体"/>
          <w:b/>
          <w:bCs/>
          <w:color w:val="050606"/>
          <w:lang w:val="zh-TW" w:eastAsia="zh-TW"/>
        </w:rPr>
      </w:pPr>
      <w:r>
        <w:rPr>
          <w:rStyle w:val="22"/>
          <w:rFonts w:ascii="宋体" w:hAnsi="宋体" w:eastAsia="宋体" w:cs="宋体"/>
          <w:b/>
          <w:bCs/>
          <w:color w:val="050606"/>
          <w:lang w:val="zh-TW" w:eastAsia="zh-TW"/>
        </w:rPr>
        <w:t>第六条 甲方权利和义务</w:t>
      </w:r>
    </w:p>
    <w:p>
      <w:pPr>
        <w:pStyle w:val="23"/>
        <w:spacing w:line="360" w:lineRule="exact"/>
        <w:ind w:firstLine="420"/>
        <w:rPr>
          <w:rStyle w:val="22"/>
          <w:rFonts w:hint="default" w:ascii="宋体" w:hAnsi="宋体" w:eastAsia="宋体" w:cs="宋体"/>
          <w:color w:val="050606"/>
          <w:lang w:val="zh-TW" w:eastAsia="zh-TW"/>
        </w:rPr>
      </w:pPr>
      <w:r>
        <w:rPr>
          <w:rStyle w:val="22"/>
          <w:rFonts w:ascii="宋体" w:hAnsi="宋体" w:eastAsia="宋体" w:cs="宋体"/>
          <w:lang w:val="zh-TW" w:eastAsia="zh-TW"/>
        </w:rPr>
        <w:t>6.1甲方有权及时掌握乙方供货质量与供货进度情况。</w:t>
      </w:r>
    </w:p>
    <w:p>
      <w:pPr>
        <w:pStyle w:val="23"/>
        <w:spacing w:line="360" w:lineRule="exact"/>
        <w:ind w:right="29" w:firstLine="420"/>
        <w:rPr>
          <w:rStyle w:val="22"/>
          <w:rFonts w:hint="default" w:ascii="宋体" w:hAnsi="宋体" w:eastAsia="宋体" w:cs="宋体"/>
          <w:color w:val="050606"/>
          <w:lang w:val="zh-TW"/>
        </w:rPr>
      </w:pPr>
      <w:r>
        <w:rPr>
          <w:rStyle w:val="22"/>
          <w:rFonts w:ascii="宋体" w:hAnsi="宋体" w:eastAsia="宋体" w:cs="宋体"/>
          <w:color w:val="050606"/>
          <w:lang w:val="zh-TW" w:eastAsia="zh-TW"/>
        </w:rPr>
        <w:t>6.2甲方负责协调</w:t>
      </w:r>
      <w:r>
        <w:rPr>
          <w:rStyle w:val="22"/>
          <w:rFonts w:ascii="宋体" w:hAnsi="宋体" w:eastAsia="宋体" w:cs="宋体"/>
          <w:color w:val="050606"/>
          <w:lang w:val="zh-TW"/>
        </w:rPr>
        <w:t>收货</w:t>
      </w:r>
      <w:r>
        <w:rPr>
          <w:rStyle w:val="22"/>
          <w:rFonts w:ascii="宋体" w:hAnsi="宋体" w:eastAsia="宋体" w:cs="宋体"/>
          <w:color w:val="050606"/>
          <w:lang w:val="zh-TW" w:eastAsia="zh-TW"/>
        </w:rPr>
        <w:t>现场满足物品运输要求的通道和空间。</w:t>
      </w:r>
    </w:p>
    <w:p>
      <w:pPr>
        <w:pStyle w:val="23"/>
        <w:spacing w:line="360" w:lineRule="exact"/>
        <w:ind w:right="29" w:firstLine="420"/>
        <w:rPr>
          <w:rStyle w:val="22"/>
          <w:rFonts w:hint="default" w:ascii="宋体" w:hAnsi="宋体" w:eastAsia="宋体" w:cs="宋体"/>
          <w:color w:val="050606"/>
          <w:lang w:val="zh-TW"/>
        </w:rPr>
      </w:pPr>
      <w:r>
        <w:rPr>
          <w:rStyle w:val="22"/>
          <w:rFonts w:ascii="宋体" w:hAnsi="宋体" w:eastAsia="宋体" w:cs="宋体"/>
          <w:color w:val="050606"/>
          <w:lang w:val="zh-TW"/>
        </w:rPr>
        <w:t>6.3甲方应当按合同约定付款。</w:t>
      </w:r>
    </w:p>
    <w:p>
      <w:pPr>
        <w:pStyle w:val="23"/>
        <w:spacing w:line="360" w:lineRule="exact"/>
        <w:outlineLvl w:val="0"/>
        <w:rPr>
          <w:rStyle w:val="22"/>
          <w:rFonts w:hint="default" w:ascii="宋体" w:hAnsi="宋体" w:eastAsia="宋体" w:cs="宋体"/>
          <w:lang w:val="zh-TW" w:eastAsia="zh-TW"/>
        </w:rPr>
      </w:pPr>
      <w:r>
        <w:rPr>
          <w:rStyle w:val="22"/>
          <w:rFonts w:ascii="宋体" w:hAnsi="宋体" w:eastAsia="宋体" w:cs="宋体"/>
          <w:b/>
          <w:bCs/>
          <w:color w:val="050606"/>
          <w:lang w:val="zh-TW" w:eastAsia="zh-TW"/>
        </w:rPr>
        <w:t>第七条 乙方权利和义务</w:t>
      </w:r>
    </w:p>
    <w:p>
      <w:pPr>
        <w:pStyle w:val="23"/>
        <w:spacing w:line="360" w:lineRule="exact"/>
        <w:ind w:right="28" w:firstLine="420"/>
        <w:rPr>
          <w:rStyle w:val="22"/>
          <w:rFonts w:hint="default" w:ascii="宋体" w:hAnsi="宋体" w:eastAsia="宋体" w:cs="宋体"/>
        </w:rPr>
      </w:pPr>
      <w:r>
        <w:rPr>
          <w:rStyle w:val="22"/>
          <w:rFonts w:ascii="宋体" w:hAnsi="宋体" w:eastAsia="宋体" w:cs="宋体"/>
          <w:lang w:val="zh-TW" w:eastAsia="zh-TW"/>
        </w:rPr>
        <w:t>7.1乙方必须保证所提供的产品</w:t>
      </w:r>
      <w:r>
        <w:rPr>
          <w:rStyle w:val="22"/>
          <w:rFonts w:ascii="宋体" w:hAnsi="宋体" w:eastAsia="宋体" w:cs="宋体"/>
          <w:lang w:val="zh-TW"/>
        </w:rPr>
        <w:t>的型号、数量、质量等符合本合同</w:t>
      </w:r>
      <w:r>
        <w:rPr>
          <w:rStyle w:val="22"/>
          <w:rFonts w:ascii="宋体" w:hAnsi="宋体" w:eastAsia="宋体" w:cs="宋体"/>
        </w:rPr>
        <w:t>约定</w:t>
      </w:r>
      <w:r>
        <w:rPr>
          <w:rStyle w:val="22"/>
          <w:rFonts w:ascii="宋体" w:hAnsi="宋体" w:eastAsia="宋体" w:cs="宋体"/>
          <w:lang w:val="zh-TW"/>
        </w:rPr>
        <w:t>和/或招投标文件的</w:t>
      </w:r>
      <w:r>
        <w:rPr>
          <w:rStyle w:val="22"/>
          <w:rFonts w:ascii="宋体" w:hAnsi="宋体" w:eastAsia="宋体" w:cs="宋体"/>
        </w:rPr>
        <w:t>要求及承诺</w:t>
      </w:r>
      <w:r>
        <w:rPr>
          <w:rStyle w:val="22"/>
          <w:rFonts w:ascii="宋体" w:hAnsi="宋体" w:eastAsia="宋体" w:cs="宋体"/>
          <w:lang w:val="zh-TW" w:eastAsia="zh-TW"/>
        </w:rPr>
        <w:t>。</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7.2乙方必须服从甲方管理，</w:t>
      </w:r>
      <w:r>
        <w:rPr>
          <w:rStyle w:val="22"/>
          <w:rFonts w:ascii="宋体" w:hAnsi="宋体" w:eastAsia="宋体" w:cs="宋体"/>
          <w:lang w:val="zh-TW"/>
        </w:rPr>
        <w:t>按甲方要求</w:t>
      </w:r>
      <w:r>
        <w:rPr>
          <w:rStyle w:val="22"/>
          <w:rFonts w:ascii="宋体" w:hAnsi="宋体" w:eastAsia="宋体" w:cs="宋体"/>
          <w:lang w:val="zh-TW" w:eastAsia="zh-TW"/>
        </w:rPr>
        <w:t>合理安排运输时间、进度，做好配合工作。</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7.3乙方应严格按安全规章制度执行，运送货物期间做好安全防护工作</w:t>
      </w:r>
      <w:r>
        <w:rPr>
          <w:rStyle w:val="22"/>
          <w:rFonts w:ascii="宋体" w:hAnsi="宋体" w:eastAsia="宋体" w:cs="宋体"/>
          <w:lang w:val="zh-TW"/>
        </w:rPr>
        <w:t>，</w:t>
      </w:r>
      <w:r>
        <w:rPr>
          <w:rStyle w:val="22"/>
          <w:rFonts w:ascii="宋体" w:hAnsi="宋体" w:eastAsia="宋体" w:cs="宋体"/>
          <w:lang w:val="zh-TW" w:eastAsia="zh-TW"/>
        </w:rPr>
        <w:t>由于乙方原因及其工作人员造成的一切损失（包括但不限于给</w:t>
      </w:r>
      <w:r>
        <w:rPr>
          <w:rStyle w:val="22"/>
          <w:rFonts w:ascii="宋体" w:hAnsi="宋体" w:eastAsia="宋体" w:cs="宋体"/>
          <w:lang w:val="zh-TW"/>
        </w:rPr>
        <w:t>甲方</w:t>
      </w:r>
      <w:r>
        <w:rPr>
          <w:rStyle w:val="22"/>
          <w:rFonts w:ascii="宋体" w:hAnsi="宋体" w:eastAsia="宋体" w:cs="宋体"/>
        </w:rPr>
        <w:t>和/或</w:t>
      </w:r>
      <w:r>
        <w:rPr>
          <w:rStyle w:val="22"/>
          <w:rFonts w:ascii="宋体" w:hAnsi="宋体" w:eastAsia="宋体" w:cs="宋体"/>
          <w:lang w:val="zh-TW" w:eastAsia="zh-TW"/>
        </w:rPr>
        <w:t>第三方造成的人身及财产损失），均由乙方负责，甲方不负任何责任。</w:t>
      </w:r>
    </w:p>
    <w:p>
      <w:pPr>
        <w:pStyle w:val="23"/>
        <w:spacing w:line="360" w:lineRule="exact"/>
        <w:ind w:right="28" w:firstLine="420"/>
        <w:rPr>
          <w:rStyle w:val="22"/>
          <w:rFonts w:hint="default" w:ascii="宋体" w:hAnsi="宋体" w:eastAsia="宋体" w:cs="宋体"/>
          <w:b/>
          <w:bCs/>
          <w:lang w:val="zh-TW" w:eastAsia="zh-TW"/>
        </w:rPr>
      </w:pPr>
      <w:r>
        <w:rPr>
          <w:rStyle w:val="22"/>
          <w:rFonts w:ascii="宋体" w:hAnsi="宋体" w:eastAsia="宋体" w:cs="宋体"/>
          <w:lang w:val="zh-TW" w:eastAsia="zh-TW"/>
        </w:rPr>
        <w:t>7.</w:t>
      </w:r>
      <w:r>
        <w:rPr>
          <w:rStyle w:val="22"/>
          <w:rFonts w:ascii="宋体" w:hAnsi="宋体" w:eastAsia="宋体" w:cs="宋体"/>
          <w:lang w:val="zh-TW"/>
        </w:rPr>
        <w:t>4</w:t>
      </w:r>
      <w:r>
        <w:rPr>
          <w:rStyle w:val="22"/>
          <w:rFonts w:ascii="宋体" w:hAnsi="宋体" w:eastAsia="宋体" w:cs="宋体"/>
          <w:lang w:val="zh-TW" w:eastAsia="zh-TW"/>
        </w:rPr>
        <w:t>乙方须负责所供货物的运输和保护工作，所供产品</w:t>
      </w:r>
      <w:r>
        <w:rPr>
          <w:rStyle w:val="22"/>
          <w:rFonts w:ascii="宋体" w:hAnsi="宋体" w:eastAsia="宋体" w:cs="宋体"/>
          <w:lang w:val="zh-TW"/>
        </w:rPr>
        <w:t>所有权自</w:t>
      </w:r>
      <w:r>
        <w:rPr>
          <w:rStyle w:val="22"/>
          <w:rFonts w:ascii="宋体" w:hAnsi="宋体" w:eastAsia="宋体" w:cs="宋体"/>
          <w:lang w:val="zh-TW" w:eastAsia="zh-TW"/>
        </w:rPr>
        <w:t>验收合格并移交甲方使用之日起转移给甲方。</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7.</w:t>
      </w:r>
      <w:r>
        <w:rPr>
          <w:rStyle w:val="22"/>
          <w:rFonts w:ascii="宋体" w:hAnsi="宋体" w:eastAsia="宋体" w:cs="宋体"/>
          <w:lang w:val="zh-TW"/>
        </w:rPr>
        <w:t>5</w:t>
      </w:r>
      <w:r>
        <w:rPr>
          <w:rStyle w:val="22"/>
          <w:rFonts w:ascii="宋体" w:hAnsi="宋体" w:eastAsia="宋体" w:cs="宋体"/>
          <w:lang w:val="zh-TW" w:eastAsia="zh-TW"/>
        </w:rPr>
        <w:t>乙方须保证拥有满足甲方按照本</w:t>
      </w:r>
      <w:r>
        <w:rPr>
          <w:rStyle w:val="22"/>
          <w:rFonts w:ascii="宋体" w:hAnsi="宋体" w:eastAsia="宋体" w:cs="宋体"/>
        </w:rPr>
        <w:t>合同</w:t>
      </w:r>
      <w:r>
        <w:rPr>
          <w:rStyle w:val="22"/>
          <w:rFonts w:ascii="宋体" w:hAnsi="宋体" w:eastAsia="宋体" w:cs="宋体"/>
          <w:lang w:val="zh-TW" w:eastAsia="zh-TW"/>
        </w:rPr>
        <w:t>规定供货</w:t>
      </w:r>
      <w:r>
        <w:rPr>
          <w:rStyle w:val="22"/>
          <w:rFonts w:ascii="宋体" w:hAnsi="宋体" w:eastAsia="宋体" w:cs="宋体"/>
        </w:rPr>
        <w:t>及履行保修期内维保义务</w:t>
      </w:r>
      <w:r>
        <w:rPr>
          <w:rStyle w:val="22"/>
          <w:rFonts w:ascii="宋体" w:hAnsi="宋体" w:eastAsia="宋体" w:cs="宋体"/>
          <w:lang w:val="zh-TW" w:eastAsia="zh-TW"/>
        </w:rPr>
        <w:t>的能力。</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7.</w:t>
      </w:r>
      <w:r>
        <w:rPr>
          <w:rStyle w:val="22"/>
          <w:rFonts w:ascii="宋体" w:hAnsi="宋体" w:eastAsia="宋体" w:cs="宋体"/>
          <w:lang w:val="zh-TW"/>
        </w:rPr>
        <w:t>6</w:t>
      </w:r>
      <w:r>
        <w:rPr>
          <w:rStyle w:val="22"/>
          <w:rFonts w:ascii="宋体" w:hAnsi="宋体" w:eastAsia="宋体" w:cs="宋体"/>
          <w:lang w:val="zh-TW" w:eastAsia="zh-TW"/>
        </w:rPr>
        <w:t>乙方须保证交付的产品质量符合合同约定的标准以及相关国家、地方与行业标准。存在多个标准的，应保证符合最高标准。</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7.</w:t>
      </w:r>
      <w:r>
        <w:rPr>
          <w:rStyle w:val="22"/>
          <w:rFonts w:ascii="宋体" w:hAnsi="宋体" w:eastAsia="宋体" w:cs="宋体"/>
          <w:lang w:val="zh-TW"/>
        </w:rPr>
        <w:t>7</w:t>
      </w:r>
      <w:r>
        <w:rPr>
          <w:rStyle w:val="22"/>
          <w:rFonts w:ascii="宋体" w:hAnsi="宋体" w:eastAsia="宋体" w:cs="宋体"/>
          <w:lang w:val="zh-TW" w:eastAsia="zh-TW"/>
        </w:rPr>
        <w:t>乙方须保证所提供产品无国家或地区不合格抽检记录，生产所需的材料、元器件来源可靠、产品生产规范，无材料、元器件掺假等行为。</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7.</w:t>
      </w:r>
      <w:r>
        <w:rPr>
          <w:rStyle w:val="22"/>
          <w:rFonts w:ascii="宋体" w:hAnsi="宋体" w:eastAsia="宋体" w:cs="宋体"/>
          <w:lang w:val="zh-TW"/>
        </w:rPr>
        <w:t>8</w:t>
      </w:r>
      <w:r>
        <w:rPr>
          <w:rStyle w:val="22"/>
          <w:rFonts w:ascii="宋体" w:hAnsi="宋体" w:eastAsia="宋体" w:cs="宋体"/>
          <w:lang w:val="zh-TW" w:eastAsia="zh-TW"/>
        </w:rPr>
        <w:t>乙方须向甲方提供乙方所供产品的详细资料，包括</w:t>
      </w:r>
      <w:r>
        <w:rPr>
          <w:rStyle w:val="22"/>
          <w:rFonts w:ascii="宋体" w:hAnsi="宋体" w:eastAsia="宋体" w:cs="宋体"/>
        </w:rPr>
        <w:t>但不限于</w:t>
      </w:r>
      <w:r>
        <w:rPr>
          <w:rStyle w:val="22"/>
          <w:rFonts w:ascii="宋体" w:hAnsi="宋体" w:eastAsia="宋体" w:cs="宋体"/>
          <w:lang w:val="zh-TW" w:eastAsia="zh-TW"/>
        </w:rPr>
        <w:t>产品性能介绍、技术参数数据、检验报告、图片资料</w:t>
      </w:r>
      <w:r>
        <w:rPr>
          <w:rStyle w:val="22"/>
          <w:rFonts w:ascii="宋体" w:hAnsi="宋体" w:eastAsia="宋体" w:cs="宋体"/>
          <w:lang w:val="zh-TW"/>
        </w:rPr>
        <w:t>、合格证</w:t>
      </w:r>
      <w:r>
        <w:rPr>
          <w:rStyle w:val="22"/>
          <w:rFonts w:ascii="宋体" w:hAnsi="宋体" w:eastAsia="宋体" w:cs="宋体"/>
          <w:lang w:val="zh-TW" w:eastAsia="zh-TW"/>
        </w:rPr>
        <w:t>等。</w:t>
      </w:r>
    </w:p>
    <w:p>
      <w:pPr>
        <w:pStyle w:val="23"/>
        <w:spacing w:line="360" w:lineRule="exact"/>
        <w:ind w:right="29"/>
        <w:outlineLvl w:val="0"/>
        <w:rPr>
          <w:rStyle w:val="22"/>
          <w:rFonts w:hint="default" w:ascii="宋体" w:hAnsi="宋体" w:eastAsia="宋体" w:cs="宋体"/>
          <w:b/>
          <w:bCs/>
          <w:color w:val="050606"/>
          <w:lang w:val="zh-TW" w:eastAsia="zh-TW"/>
        </w:rPr>
      </w:pPr>
      <w:r>
        <w:rPr>
          <w:rStyle w:val="22"/>
          <w:rFonts w:ascii="宋体" w:hAnsi="宋体" w:eastAsia="宋体" w:cs="宋体"/>
          <w:b/>
          <w:bCs/>
          <w:color w:val="050606"/>
          <w:lang w:val="zh-TW" w:eastAsia="zh-TW"/>
        </w:rPr>
        <w:t>第八条 货物验收</w:t>
      </w:r>
    </w:p>
    <w:p>
      <w:pPr>
        <w:pStyle w:val="23"/>
        <w:spacing w:line="360" w:lineRule="exact"/>
        <w:ind w:right="29" w:firstLine="420"/>
        <w:rPr>
          <w:rStyle w:val="22"/>
          <w:rFonts w:hint="default" w:ascii="宋体" w:hAnsi="宋体" w:eastAsia="宋体" w:cs="宋体"/>
          <w:lang w:val="zh-TW"/>
        </w:rPr>
      </w:pPr>
      <w:r>
        <w:rPr>
          <w:rStyle w:val="22"/>
          <w:rFonts w:ascii="宋体" w:hAnsi="宋体" w:eastAsia="宋体" w:cs="宋体"/>
          <w:lang w:val="zh-TW" w:eastAsia="zh-TW"/>
        </w:rPr>
        <w:t>8.</w:t>
      </w:r>
      <w:r>
        <w:rPr>
          <w:rStyle w:val="22"/>
          <w:rFonts w:ascii="宋体" w:hAnsi="宋体" w:eastAsia="宋体" w:cs="宋体"/>
          <w:lang w:val="zh-TW"/>
        </w:rPr>
        <w:t>1</w:t>
      </w:r>
      <w:r>
        <w:rPr>
          <w:rStyle w:val="22"/>
          <w:rFonts w:ascii="宋体" w:hAnsi="宋体" w:eastAsia="宋体" w:cs="宋体"/>
          <w:lang w:val="zh-TW" w:eastAsia="zh-TW"/>
        </w:rPr>
        <w:t>所供货物运到项目地，甲方负责</w:t>
      </w:r>
      <w:r>
        <w:rPr>
          <w:rStyle w:val="22"/>
          <w:rFonts w:ascii="宋体" w:hAnsi="宋体" w:eastAsia="宋体" w:cs="宋体"/>
          <w:lang w:val="zh-TW"/>
        </w:rPr>
        <w:t>初步</w:t>
      </w:r>
      <w:r>
        <w:rPr>
          <w:rStyle w:val="22"/>
          <w:rFonts w:ascii="宋体" w:hAnsi="宋体" w:eastAsia="宋体" w:cs="宋体"/>
          <w:lang w:val="zh-TW" w:eastAsia="zh-TW"/>
        </w:rPr>
        <w:t>验收。</w:t>
      </w:r>
      <w:r>
        <w:rPr>
          <w:rStyle w:val="22"/>
          <w:rFonts w:ascii="宋体" w:hAnsi="宋体" w:eastAsia="宋体" w:cs="宋体"/>
          <w:lang w:val="zh-TW"/>
        </w:rPr>
        <w:t>甲方收到货物后10日内有权对数量、质量不符合合同要求的产品提出异议，乙方应</w:t>
      </w:r>
      <w:r>
        <w:rPr>
          <w:rStyle w:val="22"/>
          <w:rFonts w:ascii="宋体" w:hAnsi="宋体" w:eastAsia="宋体" w:cs="宋体"/>
        </w:rPr>
        <w:t>无条件</w:t>
      </w:r>
      <w:r>
        <w:rPr>
          <w:rStyle w:val="22"/>
          <w:rFonts w:ascii="宋体" w:hAnsi="宋体" w:eastAsia="宋体" w:cs="宋体"/>
          <w:lang w:val="zh-TW"/>
        </w:rPr>
        <w:t>予</w:t>
      </w:r>
      <w:r>
        <w:rPr>
          <w:rStyle w:val="22"/>
          <w:rFonts w:ascii="宋体" w:hAnsi="宋体" w:eastAsia="宋体" w:cs="宋体"/>
        </w:rPr>
        <w:t>以</w:t>
      </w:r>
      <w:r>
        <w:rPr>
          <w:rStyle w:val="22"/>
          <w:rFonts w:ascii="宋体" w:hAnsi="宋体" w:eastAsia="宋体" w:cs="宋体"/>
          <w:lang w:val="zh-TW"/>
        </w:rPr>
        <w:t>解决。该检验仅针对数量、外观，隐蔽瑕疵检验期间为调试验收合格后一年。</w:t>
      </w:r>
    </w:p>
    <w:p>
      <w:pPr>
        <w:pStyle w:val="23"/>
        <w:spacing w:line="360" w:lineRule="exact"/>
        <w:ind w:right="29" w:firstLine="420"/>
        <w:rPr>
          <w:rStyle w:val="22"/>
          <w:rFonts w:hint="default" w:ascii="宋体" w:hAnsi="宋体" w:eastAsia="宋体" w:cs="宋体"/>
          <w:lang w:val="zh-TW" w:eastAsia="zh-TW"/>
        </w:rPr>
      </w:pPr>
      <w:r>
        <w:rPr>
          <w:rStyle w:val="22"/>
          <w:rFonts w:ascii="宋体" w:hAnsi="宋体" w:eastAsia="宋体" w:cs="宋体"/>
          <w:lang w:val="zh-TW" w:eastAsia="zh-TW"/>
        </w:rPr>
        <w:t>8.</w:t>
      </w:r>
      <w:r>
        <w:rPr>
          <w:rStyle w:val="22"/>
          <w:rFonts w:ascii="宋体" w:hAnsi="宋体" w:eastAsia="宋体" w:cs="宋体"/>
          <w:lang w:val="zh-TW"/>
        </w:rPr>
        <w:t>2</w:t>
      </w:r>
      <w:r>
        <w:rPr>
          <w:rStyle w:val="22"/>
          <w:rFonts w:ascii="宋体" w:hAnsi="宋体" w:eastAsia="宋体" w:cs="宋体"/>
          <w:lang w:val="zh-TW" w:eastAsia="zh-TW"/>
        </w:rPr>
        <w:t>在验收过程中，如发现所供产品质量不符合</w:t>
      </w:r>
      <w:r>
        <w:rPr>
          <w:rStyle w:val="22"/>
          <w:rFonts w:ascii="宋体" w:hAnsi="宋体" w:eastAsia="宋体" w:cs="宋体"/>
        </w:rPr>
        <w:t>合同约定或</w:t>
      </w:r>
      <w:r>
        <w:rPr>
          <w:rStyle w:val="22"/>
          <w:rFonts w:ascii="宋体" w:hAnsi="宋体" w:eastAsia="宋体" w:cs="宋体"/>
          <w:lang w:val="zh-TW" w:eastAsia="zh-TW"/>
        </w:rPr>
        <w:t>投标文件</w:t>
      </w:r>
      <w:r>
        <w:rPr>
          <w:rStyle w:val="22"/>
          <w:rFonts w:ascii="宋体" w:hAnsi="宋体" w:eastAsia="宋体" w:cs="宋体"/>
        </w:rPr>
        <w:t>承诺</w:t>
      </w:r>
      <w:r>
        <w:rPr>
          <w:rFonts w:ascii="宋体" w:hAnsi="宋体" w:eastAsia="宋体" w:cs="宋体"/>
        </w:rPr>
        <w:t>的产品性能</w:t>
      </w:r>
      <w:r>
        <w:rPr>
          <w:rStyle w:val="22"/>
          <w:rFonts w:ascii="宋体" w:hAnsi="宋体" w:eastAsia="宋体" w:cs="宋体"/>
          <w:lang w:val="zh-TW" w:eastAsia="zh-TW"/>
        </w:rPr>
        <w:t>，乙方应负责</w:t>
      </w:r>
      <w:r>
        <w:rPr>
          <w:rStyle w:val="22"/>
          <w:rFonts w:ascii="宋体" w:hAnsi="宋体" w:eastAsia="宋体" w:cs="宋体"/>
        </w:rPr>
        <w:t>在甲方要求期限无条件完成</w:t>
      </w:r>
      <w:r>
        <w:rPr>
          <w:rStyle w:val="22"/>
          <w:rFonts w:ascii="宋体" w:hAnsi="宋体" w:eastAsia="宋体" w:cs="宋体"/>
          <w:lang w:val="zh-TW" w:eastAsia="zh-TW"/>
        </w:rPr>
        <w:t>更换并</w:t>
      </w:r>
      <w:r>
        <w:rPr>
          <w:rStyle w:val="22"/>
          <w:rFonts w:ascii="宋体" w:hAnsi="宋体" w:eastAsia="宋体" w:cs="宋体"/>
        </w:rPr>
        <w:t>承担因此产生的全部费用</w:t>
      </w:r>
      <w:r>
        <w:rPr>
          <w:rStyle w:val="22"/>
          <w:rFonts w:ascii="宋体" w:hAnsi="宋体" w:eastAsia="宋体" w:cs="宋体"/>
          <w:lang w:val="zh-TW" w:eastAsia="zh-TW"/>
        </w:rPr>
        <w:t>。经甲方验收合格后，再行移交，且供货截止日期不予顺延，费用不予增加。</w:t>
      </w:r>
    </w:p>
    <w:p>
      <w:pPr>
        <w:pStyle w:val="23"/>
        <w:spacing w:line="360" w:lineRule="exact"/>
        <w:ind w:firstLine="420"/>
        <w:rPr>
          <w:rStyle w:val="22"/>
          <w:rFonts w:hint="default" w:ascii="宋体" w:hAnsi="宋体" w:eastAsia="宋体" w:cs="宋体"/>
          <w:color w:val="050606"/>
          <w:lang w:val="zh-TW" w:eastAsia="zh-TW"/>
        </w:rPr>
      </w:pPr>
      <w:r>
        <w:rPr>
          <w:rStyle w:val="22"/>
          <w:rFonts w:ascii="宋体" w:hAnsi="宋体" w:eastAsia="宋体" w:cs="宋体"/>
          <w:color w:val="050606"/>
          <w:lang w:val="zh-TW" w:eastAsia="zh-TW"/>
        </w:rPr>
        <w:t>8.</w:t>
      </w:r>
      <w:r>
        <w:rPr>
          <w:rStyle w:val="22"/>
          <w:rFonts w:ascii="宋体" w:hAnsi="宋体" w:eastAsia="宋体" w:cs="宋体"/>
          <w:color w:val="050606"/>
          <w:lang w:val="zh-TW"/>
        </w:rPr>
        <w:t>3</w:t>
      </w:r>
      <w:r>
        <w:rPr>
          <w:rStyle w:val="22"/>
          <w:rFonts w:ascii="宋体" w:hAnsi="宋体" w:eastAsia="宋体" w:cs="宋体"/>
          <w:color w:val="050606"/>
          <w:lang w:val="zh-TW" w:eastAsia="zh-TW"/>
        </w:rPr>
        <w:t>乙方向甲方书面提供到货清单，验收时乙方应向甲方提供完备的符合规定的验收资料，包括并不限于以下内容：</w:t>
      </w:r>
    </w:p>
    <w:p>
      <w:pPr>
        <w:pStyle w:val="23"/>
        <w:spacing w:line="360" w:lineRule="exact"/>
        <w:ind w:firstLine="420"/>
        <w:rPr>
          <w:rStyle w:val="22"/>
          <w:rFonts w:hint="default" w:ascii="宋体" w:hAnsi="宋体" w:eastAsia="宋体" w:cs="宋体"/>
          <w:color w:val="050606"/>
          <w:lang w:val="zh-TW" w:eastAsia="zh-TW"/>
        </w:rPr>
      </w:pPr>
      <w:r>
        <w:rPr>
          <w:rStyle w:val="22"/>
          <w:rFonts w:ascii="宋体" w:hAnsi="宋体" w:eastAsia="宋体" w:cs="宋体"/>
          <w:color w:val="050606"/>
          <w:lang w:val="zh-TW" w:eastAsia="zh-TW"/>
        </w:rPr>
        <w:t>（a）产品合格证、使用说明书；</w:t>
      </w:r>
    </w:p>
    <w:p>
      <w:pPr>
        <w:pStyle w:val="23"/>
        <w:spacing w:line="360" w:lineRule="exact"/>
        <w:ind w:right="29" w:firstLine="420"/>
        <w:rPr>
          <w:rStyle w:val="22"/>
          <w:rFonts w:hint="default" w:ascii="宋体" w:hAnsi="宋体" w:eastAsia="宋体" w:cs="宋体"/>
          <w:color w:val="050606"/>
          <w:lang w:val="zh-TW"/>
        </w:rPr>
      </w:pPr>
      <w:r>
        <w:rPr>
          <w:rStyle w:val="22"/>
          <w:rFonts w:ascii="宋体" w:hAnsi="宋体" w:eastAsia="宋体" w:cs="宋体"/>
          <w:color w:val="050606"/>
          <w:lang w:val="zh-TW" w:eastAsia="zh-TW"/>
        </w:rPr>
        <w:t>（b）加盖乙方公章的供货清单。</w:t>
      </w:r>
    </w:p>
    <w:p>
      <w:pPr>
        <w:pStyle w:val="23"/>
        <w:spacing w:line="360" w:lineRule="exact"/>
        <w:ind w:right="29" w:firstLine="420"/>
        <w:rPr>
          <w:rStyle w:val="22"/>
          <w:rFonts w:hint="default" w:ascii="宋体" w:hAnsi="宋体" w:eastAsia="宋体" w:cs="宋体"/>
          <w:lang w:eastAsia="zh-TW"/>
        </w:rPr>
      </w:pPr>
      <w:r>
        <w:rPr>
          <w:rStyle w:val="22"/>
          <w:rFonts w:ascii="宋体" w:hAnsi="宋体" w:eastAsia="宋体" w:cs="宋体"/>
          <w:lang w:val="zh-TW" w:eastAsia="zh-TW"/>
        </w:rPr>
        <w:t>8.</w:t>
      </w:r>
      <w:r>
        <w:rPr>
          <w:rStyle w:val="22"/>
          <w:rFonts w:ascii="宋体" w:hAnsi="宋体" w:eastAsia="宋体" w:cs="宋体"/>
          <w:lang w:val="zh-TW"/>
        </w:rPr>
        <w:t>4</w:t>
      </w:r>
      <w:r>
        <w:rPr>
          <w:rStyle w:val="22"/>
          <w:rFonts w:ascii="宋体" w:hAnsi="宋体" w:eastAsia="宋体" w:cs="宋体"/>
          <w:lang w:val="zh-TW" w:eastAsia="zh-TW"/>
        </w:rPr>
        <w:t>合同范围内全部货物（设备）如在供货后不能达到甲方使用要求的，乙方须无偿更换，直到满足甲方使用要求</w:t>
      </w:r>
      <w:r>
        <w:rPr>
          <w:rStyle w:val="22"/>
          <w:rFonts w:ascii="宋体" w:hAnsi="宋体" w:eastAsia="宋体" w:cs="宋体"/>
          <w:lang w:val="zh-TW"/>
        </w:rPr>
        <w:t>，乙方还需承担由此造成的甲方一切损失</w:t>
      </w:r>
      <w:r>
        <w:rPr>
          <w:rStyle w:val="22"/>
          <w:rFonts w:ascii="宋体" w:hAnsi="宋体" w:eastAsia="宋体" w:cs="宋体"/>
          <w:lang w:val="zh-TW" w:eastAsia="zh-TW"/>
        </w:rPr>
        <w:t>。</w:t>
      </w:r>
    </w:p>
    <w:p>
      <w:pPr>
        <w:pStyle w:val="23"/>
        <w:spacing w:line="360" w:lineRule="exact"/>
        <w:ind w:right="29"/>
        <w:outlineLvl w:val="0"/>
        <w:rPr>
          <w:rStyle w:val="22"/>
          <w:rFonts w:hint="default" w:ascii="宋体" w:hAnsi="宋体" w:eastAsia="宋体" w:cs="宋体"/>
          <w:b/>
          <w:bCs/>
          <w:lang w:val="zh-TW" w:eastAsia="zh-TW"/>
        </w:rPr>
      </w:pPr>
      <w:r>
        <w:rPr>
          <w:rStyle w:val="22"/>
          <w:rFonts w:ascii="宋体" w:hAnsi="宋体" w:eastAsia="宋体" w:cs="宋体"/>
          <w:b/>
          <w:bCs/>
          <w:lang w:val="zh-TW" w:eastAsia="zh-TW"/>
        </w:rPr>
        <w:t>第九条 货物供应</w:t>
      </w:r>
    </w:p>
    <w:p>
      <w:pPr>
        <w:pStyle w:val="23"/>
        <w:spacing w:line="360" w:lineRule="exact"/>
        <w:ind w:right="28" w:firstLine="420"/>
        <w:rPr>
          <w:rStyle w:val="22"/>
          <w:rFonts w:hint="default" w:ascii="宋体" w:hAnsi="宋体" w:eastAsia="宋体" w:cs="宋体"/>
        </w:rPr>
      </w:pPr>
      <w:r>
        <w:rPr>
          <w:rStyle w:val="22"/>
          <w:rFonts w:ascii="宋体" w:hAnsi="宋体" w:eastAsia="宋体" w:cs="宋体"/>
          <w:lang w:val="zh-TW" w:eastAsia="zh-TW"/>
        </w:rPr>
        <w:t>9.1合同范围内所有货物、</w:t>
      </w:r>
      <w:r>
        <w:rPr>
          <w:rStyle w:val="22"/>
          <w:rFonts w:ascii="宋体" w:hAnsi="宋体" w:eastAsia="宋体" w:cs="宋体"/>
        </w:rPr>
        <w:t>备</w:t>
      </w:r>
      <w:r>
        <w:rPr>
          <w:rStyle w:val="22"/>
          <w:rFonts w:ascii="宋体" w:hAnsi="宋体" w:eastAsia="宋体" w:cs="宋体"/>
          <w:lang w:val="zh-TW" w:eastAsia="zh-TW"/>
        </w:rPr>
        <w:t>配件为乙方供应，乙方必须按照投标文件中承诺的产品品牌及型号等供货。未经甲方</w:t>
      </w:r>
      <w:r>
        <w:rPr>
          <w:rStyle w:val="22"/>
          <w:rFonts w:ascii="宋体" w:hAnsi="宋体" w:eastAsia="宋体" w:cs="宋体"/>
        </w:rPr>
        <w:t>书面</w:t>
      </w:r>
      <w:r>
        <w:rPr>
          <w:rStyle w:val="22"/>
          <w:rFonts w:ascii="宋体" w:hAnsi="宋体" w:eastAsia="宋体" w:cs="宋体"/>
          <w:lang w:val="zh-TW" w:eastAsia="zh-TW"/>
        </w:rPr>
        <w:t>同意，乙方私自更改设备与材料品牌或型号等，一经发现，乙方应无条件按照甲方原要求供货，并向甲方支付</w:t>
      </w:r>
      <w:r>
        <w:rPr>
          <w:rStyle w:val="22"/>
          <w:rFonts w:ascii="宋体" w:hAnsi="宋体" w:eastAsia="宋体" w:cs="宋体"/>
          <w:u w:val="single"/>
          <w:lang w:val="zh-TW" w:eastAsia="zh-TW"/>
        </w:rPr>
        <w:t>￥1000元/次</w:t>
      </w:r>
      <w:r>
        <w:rPr>
          <w:rStyle w:val="22"/>
          <w:rFonts w:ascii="宋体" w:hAnsi="宋体" w:eastAsia="宋体" w:cs="宋体"/>
          <w:lang w:val="zh-TW" w:eastAsia="zh-TW"/>
        </w:rPr>
        <w:t>的违约金，由此给甲方造成的一切损失均由乙方承担。</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9.2合同范围内货物进场后</w:t>
      </w:r>
      <w:r>
        <w:rPr>
          <w:rStyle w:val="22"/>
          <w:rFonts w:ascii="宋体" w:hAnsi="宋体" w:eastAsia="宋体" w:cs="宋体"/>
          <w:lang w:val="zh-TW"/>
        </w:rPr>
        <w:t>，乙方</w:t>
      </w:r>
      <w:r>
        <w:rPr>
          <w:rStyle w:val="22"/>
          <w:rFonts w:ascii="宋体" w:hAnsi="宋体" w:eastAsia="宋体" w:cs="宋体"/>
          <w:lang w:val="zh-TW" w:eastAsia="zh-TW"/>
        </w:rPr>
        <w:t>提交相关检验报告及其他必要证明文件给甲方，待甲方审核完毕后方可入库，否则，乙方应无条件将运送的货物更换并承担由此产生的一切费用与工期损失。</w:t>
      </w:r>
    </w:p>
    <w:p>
      <w:pPr>
        <w:pStyle w:val="23"/>
        <w:numPr>
          <w:ilvl w:val="0"/>
          <w:numId w:val="7"/>
        </w:numPr>
        <w:spacing w:line="360" w:lineRule="exact"/>
        <w:outlineLvl w:val="0"/>
        <w:rPr>
          <w:rStyle w:val="22"/>
          <w:rFonts w:hint="default" w:ascii="宋体" w:hAnsi="宋体" w:eastAsia="宋体" w:cs="宋体"/>
          <w:b/>
          <w:bCs/>
          <w:color w:val="050606"/>
          <w:lang w:val="zh-TW" w:eastAsia="zh-TW"/>
        </w:rPr>
      </w:pPr>
      <w:r>
        <w:rPr>
          <w:rStyle w:val="22"/>
          <w:rFonts w:ascii="宋体" w:hAnsi="宋体" w:eastAsia="宋体" w:cs="宋体"/>
          <w:b/>
          <w:bCs/>
          <w:color w:val="050606"/>
          <w:lang w:val="zh-TW" w:eastAsia="zh-TW"/>
        </w:rPr>
        <w:t>知识产权</w:t>
      </w:r>
    </w:p>
    <w:p>
      <w:pPr>
        <w:pStyle w:val="23"/>
        <w:spacing w:line="360" w:lineRule="exact"/>
        <w:ind w:firstLine="420" w:firstLineChars="200"/>
        <w:outlineLvl w:val="0"/>
        <w:rPr>
          <w:rStyle w:val="22"/>
          <w:rFonts w:hint="default" w:ascii="宋体" w:hAnsi="宋体" w:eastAsia="宋体" w:cs="宋体"/>
          <w:color w:val="050606"/>
          <w:lang w:val="zh-TW"/>
        </w:rPr>
      </w:pPr>
      <w:r>
        <w:rPr>
          <w:rStyle w:val="22"/>
          <w:rFonts w:ascii="宋体" w:hAnsi="宋体" w:eastAsia="宋体" w:cs="宋体"/>
          <w:color w:val="050606"/>
          <w:lang w:val="zh-TW" w:eastAsia="zh-TW"/>
        </w:rPr>
        <w:t>10.1</w:t>
      </w:r>
      <w:r>
        <w:rPr>
          <w:rStyle w:val="22"/>
          <w:rFonts w:ascii="宋体" w:hAnsi="宋体" w:eastAsia="宋体" w:cs="宋体"/>
          <w:color w:val="050606"/>
          <w:lang w:val="zh-TW"/>
        </w:rPr>
        <w:t>所有本合同有关条款及内容，</w:t>
      </w:r>
      <w:r>
        <w:rPr>
          <w:rStyle w:val="22"/>
          <w:rFonts w:ascii="宋体" w:hAnsi="宋体" w:eastAsia="宋体" w:cs="宋体"/>
          <w:color w:val="050606"/>
          <w:lang w:val="zh-TW" w:eastAsia="zh-TW"/>
        </w:rPr>
        <w:t>属于甲方商业秘密，未经甲方</w:t>
      </w:r>
      <w:r>
        <w:rPr>
          <w:rStyle w:val="22"/>
          <w:rFonts w:ascii="宋体" w:hAnsi="宋体" w:eastAsia="宋体" w:cs="宋体"/>
          <w:color w:val="050606"/>
        </w:rPr>
        <w:t>书面</w:t>
      </w:r>
      <w:r>
        <w:rPr>
          <w:rStyle w:val="22"/>
          <w:rFonts w:ascii="宋体" w:hAnsi="宋体" w:eastAsia="宋体" w:cs="宋体"/>
          <w:color w:val="050606"/>
          <w:lang w:val="zh-TW" w:eastAsia="zh-TW"/>
        </w:rPr>
        <w:t>同意，乙方不得擅自向任何第三人泄露，如有违约由乙方承担相应责任</w:t>
      </w:r>
      <w:r>
        <w:rPr>
          <w:rStyle w:val="22"/>
          <w:rFonts w:ascii="宋体" w:hAnsi="宋体" w:eastAsia="宋体" w:cs="宋体"/>
          <w:color w:val="050606"/>
          <w:lang w:val="zh-TW"/>
        </w:rPr>
        <w:t>，</w:t>
      </w:r>
      <w:r>
        <w:rPr>
          <w:rStyle w:val="22"/>
          <w:rFonts w:ascii="宋体" w:hAnsi="宋体" w:eastAsia="宋体" w:cs="宋体"/>
          <w:color w:val="050606"/>
        </w:rPr>
        <w:t>且该等保密义务不因合同的终止而免除</w:t>
      </w:r>
      <w:r>
        <w:rPr>
          <w:rStyle w:val="22"/>
          <w:rFonts w:ascii="宋体" w:hAnsi="宋体" w:eastAsia="宋体" w:cs="宋体"/>
          <w:color w:val="050606"/>
          <w:lang w:val="zh-TW" w:eastAsia="zh-TW"/>
        </w:rPr>
        <w:t>。</w:t>
      </w:r>
    </w:p>
    <w:p>
      <w:pPr>
        <w:pStyle w:val="23"/>
        <w:spacing w:line="360" w:lineRule="exact"/>
        <w:ind w:firstLine="420"/>
        <w:rPr>
          <w:rStyle w:val="22"/>
          <w:rFonts w:hint="default" w:ascii="宋体" w:hAnsi="宋体" w:eastAsia="宋体" w:cs="宋体"/>
          <w:color w:val="050606"/>
          <w:lang w:val="zh-TW" w:eastAsia="zh-TW"/>
        </w:rPr>
      </w:pPr>
      <w:r>
        <w:rPr>
          <w:rStyle w:val="22"/>
          <w:rFonts w:ascii="宋体" w:hAnsi="宋体" w:eastAsia="宋体" w:cs="宋体"/>
          <w:color w:val="050606"/>
          <w:lang w:val="zh-TW" w:eastAsia="zh-TW"/>
        </w:rPr>
        <w:t>l0.2乙方就交付的标的物，负有保证第三人对该</w:t>
      </w:r>
      <w:r>
        <w:rPr>
          <w:rStyle w:val="22"/>
          <w:rFonts w:ascii="宋体" w:hAnsi="宋体" w:eastAsia="宋体" w:cs="宋体"/>
          <w:color w:val="050606"/>
        </w:rPr>
        <w:t>产品</w:t>
      </w:r>
      <w:r>
        <w:rPr>
          <w:rStyle w:val="22"/>
          <w:rFonts w:ascii="宋体" w:hAnsi="宋体" w:eastAsia="宋体" w:cs="宋体"/>
          <w:color w:val="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22"/>
          <w:rFonts w:ascii="宋体" w:hAnsi="宋体" w:eastAsia="宋体" w:cs="宋体"/>
          <w:color w:val="050606"/>
          <w:lang w:val="zh-TW"/>
        </w:rPr>
        <w:t>、</w:t>
      </w:r>
      <w:r>
        <w:rPr>
          <w:rStyle w:val="22"/>
          <w:rFonts w:ascii="宋体" w:hAnsi="宋体" w:eastAsia="宋体" w:cs="宋体"/>
          <w:color w:val="050606"/>
        </w:rPr>
        <w:t>律师费</w:t>
      </w:r>
      <w:r>
        <w:rPr>
          <w:rStyle w:val="22"/>
          <w:rFonts w:ascii="宋体" w:hAnsi="宋体" w:eastAsia="宋体" w:cs="宋体"/>
          <w:color w:val="050606"/>
          <w:lang w:val="zh-TW" w:eastAsia="zh-TW"/>
        </w:rPr>
        <w:t>和相关的所有费用。</w:t>
      </w:r>
    </w:p>
    <w:p>
      <w:pPr>
        <w:pStyle w:val="23"/>
        <w:numPr>
          <w:ilvl w:val="0"/>
          <w:numId w:val="7"/>
        </w:numPr>
        <w:spacing w:line="360" w:lineRule="exact"/>
        <w:rPr>
          <w:rStyle w:val="22"/>
          <w:rFonts w:hint="default" w:ascii="宋体" w:hAnsi="宋体" w:eastAsia="宋体" w:cs="宋体"/>
          <w:b/>
          <w:bCs/>
          <w:color w:val="050606"/>
        </w:rPr>
      </w:pPr>
      <w:r>
        <w:rPr>
          <w:rStyle w:val="22"/>
          <w:rFonts w:ascii="宋体" w:hAnsi="宋体" w:eastAsia="宋体" w:cs="宋体"/>
          <w:b/>
          <w:bCs/>
          <w:color w:val="050606"/>
        </w:rPr>
        <w:t>履约保证金</w:t>
      </w:r>
    </w:p>
    <w:p>
      <w:pPr>
        <w:pStyle w:val="23"/>
        <w:spacing w:line="360" w:lineRule="exact"/>
        <w:ind w:firstLine="420"/>
        <w:rPr>
          <w:rStyle w:val="22"/>
          <w:rFonts w:hint="default" w:ascii="宋体" w:hAnsi="宋体" w:eastAsia="宋体" w:cs="宋体"/>
          <w:color w:val="050606"/>
          <w:szCs w:val="22"/>
          <w:lang w:val="zh-TW" w:eastAsia="zh-TW"/>
        </w:rPr>
      </w:pPr>
      <w:r>
        <w:rPr>
          <w:rStyle w:val="22"/>
          <w:rFonts w:ascii="宋体" w:hAnsi="宋体" w:eastAsia="宋体" w:cs="宋体"/>
          <w:color w:val="050606"/>
          <w:szCs w:val="22"/>
        </w:rPr>
        <w:t>11.</w:t>
      </w:r>
      <w:r>
        <w:rPr>
          <w:rStyle w:val="22"/>
          <w:rFonts w:ascii="宋体" w:hAnsi="宋体" w:eastAsia="宋体" w:cs="宋体"/>
          <w:color w:val="050606"/>
          <w:szCs w:val="22"/>
          <w:lang w:val="zh-TW" w:eastAsia="zh-TW"/>
        </w:rPr>
        <w:t>1合同生效后乙方</w:t>
      </w:r>
      <w:r>
        <w:rPr>
          <w:rStyle w:val="22"/>
          <w:rFonts w:ascii="宋体" w:hAnsi="宋体" w:eastAsia="宋体" w:cs="宋体"/>
          <w:color w:val="050606"/>
          <w:szCs w:val="22"/>
          <w:lang w:val="zh-TW"/>
        </w:rPr>
        <w:t>在投标时交纳的投标保证金自动转为履约保证金，即</w:t>
      </w:r>
      <w:r>
        <w:rPr>
          <w:rStyle w:val="22"/>
          <w:rFonts w:ascii="宋体" w:hAnsi="宋体" w:eastAsia="宋体" w:cs="宋体"/>
          <w:color w:val="050606"/>
          <w:szCs w:val="22"/>
          <w:lang w:val="zh-TW" w:eastAsia="zh-TW"/>
        </w:rPr>
        <w:t>为人民币￥</w:t>
      </w:r>
      <w:r>
        <w:rPr>
          <w:rStyle w:val="22"/>
          <w:rFonts w:hint="eastAsia" w:ascii="宋体" w:hAnsi="宋体" w:eastAsia="宋体" w:cs="宋体"/>
          <w:color w:val="050606"/>
          <w:szCs w:val="22"/>
          <w:lang w:val="en-US" w:eastAsia="zh-CN"/>
        </w:rPr>
        <w:t>1800</w:t>
      </w:r>
      <w:r>
        <w:rPr>
          <w:rStyle w:val="22"/>
          <w:rFonts w:ascii="宋体" w:hAnsi="宋体" w:eastAsia="宋体" w:cs="宋体"/>
          <w:color w:val="050606"/>
          <w:szCs w:val="22"/>
          <w:lang w:val="zh-TW" w:eastAsia="zh-TW"/>
        </w:rPr>
        <w:t>元</w:t>
      </w:r>
      <w:r>
        <w:rPr>
          <w:rStyle w:val="22"/>
          <w:rFonts w:ascii="宋体" w:hAnsi="宋体" w:eastAsia="宋体" w:cs="宋体"/>
          <w:color w:val="050606"/>
          <w:szCs w:val="22"/>
          <w:lang w:val="zh-TW"/>
        </w:rPr>
        <w:t>（大写：</w:t>
      </w:r>
      <w:r>
        <w:rPr>
          <w:rStyle w:val="22"/>
          <w:rFonts w:hint="eastAsia" w:ascii="宋体" w:hAnsi="宋体" w:eastAsia="宋体" w:cs="宋体"/>
          <w:color w:val="050606"/>
          <w:szCs w:val="22"/>
          <w:lang w:val="zh-TW" w:eastAsia="zh-CN"/>
        </w:rPr>
        <w:t>壹仟捌佰元</w:t>
      </w:r>
      <w:r>
        <w:rPr>
          <w:rStyle w:val="22"/>
          <w:rFonts w:ascii="宋体" w:hAnsi="宋体" w:eastAsia="宋体" w:cs="宋体"/>
          <w:color w:val="050606"/>
          <w:szCs w:val="22"/>
          <w:lang w:val="zh-TW"/>
        </w:rPr>
        <w:t xml:space="preserve">  ）</w:t>
      </w:r>
      <w:r>
        <w:rPr>
          <w:rStyle w:val="22"/>
          <w:rFonts w:ascii="宋体" w:hAnsi="宋体" w:eastAsia="宋体" w:cs="宋体"/>
          <w:color w:val="050606"/>
          <w:szCs w:val="22"/>
          <w:lang w:val="zh-TW" w:eastAsia="zh-TW"/>
        </w:rPr>
        <w:t>。</w:t>
      </w:r>
    </w:p>
    <w:p>
      <w:pPr>
        <w:pStyle w:val="23"/>
        <w:spacing w:line="360" w:lineRule="exact"/>
        <w:ind w:firstLine="420"/>
        <w:rPr>
          <w:rStyle w:val="22"/>
          <w:rFonts w:hint="default" w:ascii="宋体" w:hAnsi="宋体" w:eastAsia="宋体" w:cs="宋体"/>
          <w:color w:val="050606"/>
          <w:szCs w:val="22"/>
          <w:lang w:val="zh-TW" w:eastAsia="zh-TW"/>
        </w:rPr>
      </w:pPr>
      <w:r>
        <w:rPr>
          <w:rStyle w:val="22"/>
          <w:rFonts w:ascii="宋体" w:hAnsi="宋体" w:eastAsia="宋体" w:cs="宋体"/>
          <w:color w:val="050606"/>
          <w:szCs w:val="22"/>
          <w:lang w:val="zh-TW" w:eastAsia="zh-TW"/>
        </w:rPr>
        <w:t>1</w:t>
      </w:r>
      <w:r>
        <w:rPr>
          <w:rStyle w:val="22"/>
          <w:rFonts w:ascii="宋体" w:hAnsi="宋体" w:eastAsia="宋体" w:cs="宋体"/>
          <w:color w:val="050606"/>
          <w:szCs w:val="22"/>
        </w:rPr>
        <w:t>1</w:t>
      </w:r>
      <w:r>
        <w:rPr>
          <w:rStyle w:val="22"/>
          <w:rFonts w:ascii="宋体" w:hAnsi="宋体" w:eastAsia="宋体" w:cs="宋体"/>
          <w:color w:val="050606"/>
          <w:szCs w:val="22"/>
          <w:lang w:val="zh-TW" w:eastAsia="zh-TW"/>
        </w:rPr>
        <w:t>.2履约保证金</w:t>
      </w:r>
      <w:r>
        <w:rPr>
          <w:rStyle w:val="22"/>
          <w:rFonts w:ascii="宋体" w:hAnsi="宋体" w:eastAsia="宋体" w:cs="宋体"/>
          <w:color w:val="050606"/>
          <w:szCs w:val="22"/>
          <w:lang w:val="zh-TW"/>
        </w:rPr>
        <w:t>（不计利息）</w:t>
      </w:r>
      <w:r>
        <w:rPr>
          <w:rStyle w:val="22"/>
          <w:rFonts w:ascii="宋体" w:hAnsi="宋体" w:eastAsia="宋体" w:cs="宋体"/>
          <w:color w:val="050606"/>
          <w:szCs w:val="22"/>
          <w:lang w:val="zh-TW" w:eastAsia="zh-TW"/>
        </w:rPr>
        <w:t>在产品交付验收合格后1个月届满之日起10个工作日内</w:t>
      </w:r>
      <w:r>
        <w:rPr>
          <w:rStyle w:val="22"/>
          <w:rFonts w:ascii="宋体" w:hAnsi="宋体" w:eastAsia="宋体" w:cs="宋体"/>
          <w:color w:val="050606"/>
          <w:szCs w:val="22"/>
        </w:rPr>
        <w:t>据实</w:t>
      </w:r>
      <w:r>
        <w:rPr>
          <w:rStyle w:val="22"/>
          <w:rFonts w:ascii="宋体" w:hAnsi="宋体" w:eastAsia="宋体" w:cs="宋体"/>
          <w:color w:val="050606"/>
          <w:szCs w:val="22"/>
          <w:lang w:val="zh-TW" w:eastAsia="zh-TW"/>
        </w:rPr>
        <w:t>退还乙方。</w:t>
      </w:r>
    </w:p>
    <w:p>
      <w:pPr>
        <w:pStyle w:val="23"/>
        <w:spacing w:line="360" w:lineRule="exact"/>
        <w:ind w:firstLine="420"/>
        <w:rPr>
          <w:rStyle w:val="22"/>
          <w:rFonts w:hint="default" w:ascii="宋体" w:hAnsi="宋体" w:eastAsia="宋体" w:cs="宋体"/>
          <w:color w:val="050606"/>
          <w:szCs w:val="22"/>
          <w:lang w:val="zh-TW"/>
        </w:rPr>
      </w:pPr>
      <w:r>
        <w:rPr>
          <w:rStyle w:val="22"/>
          <w:rFonts w:ascii="宋体" w:hAnsi="宋体" w:eastAsia="宋体" w:cs="宋体"/>
          <w:color w:val="050606"/>
          <w:szCs w:val="22"/>
          <w:lang w:val="zh-TW" w:eastAsia="zh-TW"/>
        </w:rPr>
        <w:t>1</w:t>
      </w:r>
      <w:r>
        <w:rPr>
          <w:rStyle w:val="22"/>
          <w:rFonts w:ascii="宋体" w:hAnsi="宋体" w:eastAsia="宋体" w:cs="宋体"/>
          <w:color w:val="050606"/>
          <w:szCs w:val="22"/>
        </w:rPr>
        <w:t>1</w:t>
      </w:r>
      <w:r>
        <w:rPr>
          <w:rStyle w:val="22"/>
          <w:rFonts w:ascii="宋体" w:hAnsi="宋体" w:eastAsia="宋体" w:cs="宋体"/>
          <w:color w:val="050606"/>
          <w:szCs w:val="22"/>
          <w:lang w:val="zh-TW" w:eastAsia="zh-TW"/>
        </w:rPr>
        <w:t>.</w:t>
      </w:r>
      <w:r>
        <w:rPr>
          <w:rStyle w:val="22"/>
          <w:rFonts w:ascii="宋体" w:hAnsi="宋体" w:eastAsia="宋体" w:cs="宋体"/>
          <w:color w:val="050606"/>
          <w:szCs w:val="22"/>
          <w:lang w:eastAsia="zh-TW"/>
        </w:rPr>
        <w:t xml:space="preserve">3 </w:t>
      </w:r>
      <w:r>
        <w:rPr>
          <w:rStyle w:val="22"/>
          <w:rFonts w:ascii="宋体" w:hAnsi="宋体" w:eastAsia="宋体" w:cs="宋体"/>
          <w:color w:val="050606"/>
          <w:szCs w:val="22"/>
          <w:lang w:val="zh-TW" w:eastAsia="zh-TW"/>
        </w:rPr>
        <w:t>如果乙方未能按合同规定履行其义务，甲方有权</w:t>
      </w:r>
      <w:r>
        <w:rPr>
          <w:rStyle w:val="22"/>
          <w:rFonts w:ascii="宋体" w:hAnsi="宋体" w:eastAsia="宋体" w:cs="宋体"/>
          <w:color w:val="050606"/>
          <w:szCs w:val="22"/>
        </w:rPr>
        <w:t>直接</w:t>
      </w:r>
      <w:r>
        <w:rPr>
          <w:rStyle w:val="22"/>
          <w:rFonts w:ascii="宋体" w:hAnsi="宋体" w:eastAsia="宋体" w:cs="宋体"/>
          <w:color w:val="050606"/>
          <w:szCs w:val="22"/>
          <w:lang w:val="zh-TW" w:eastAsia="zh-TW"/>
        </w:rPr>
        <w:t>从履约保证金取得补偿。</w:t>
      </w:r>
    </w:p>
    <w:p>
      <w:pPr>
        <w:pStyle w:val="23"/>
        <w:spacing w:line="360" w:lineRule="exact"/>
        <w:rPr>
          <w:rStyle w:val="22"/>
          <w:rFonts w:hint="default" w:ascii="宋体" w:hAnsi="宋体" w:eastAsia="宋体" w:cs="宋体"/>
          <w:b/>
          <w:bCs/>
          <w:lang w:val="zh-TW" w:eastAsia="zh-TW"/>
        </w:rPr>
      </w:pPr>
      <w:r>
        <w:rPr>
          <w:rStyle w:val="22"/>
          <w:rFonts w:ascii="宋体" w:hAnsi="宋体" w:eastAsia="宋体" w:cs="宋体"/>
          <w:b/>
          <w:bCs/>
          <w:lang w:val="zh-TW" w:eastAsia="zh-TW"/>
        </w:rPr>
        <w:t>第十</w:t>
      </w:r>
      <w:r>
        <w:rPr>
          <w:rStyle w:val="22"/>
          <w:rFonts w:ascii="宋体" w:hAnsi="宋体" w:eastAsia="宋体" w:cs="宋体"/>
          <w:b/>
          <w:bCs/>
          <w:lang w:val="zh-TW"/>
        </w:rPr>
        <w:t>二</w:t>
      </w:r>
      <w:r>
        <w:rPr>
          <w:rStyle w:val="22"/>
          <w:rFonts w:ascii="宋体" w:hAnsi="宋体" w:eastAsia="宋体" w:cs="宋体"/>
          <w:b/>
          <w:bCs/>
          <w:lang w:val="zh-TW" w:eastAsia="zh-TW"/>
        </w:rPr>
        <w:t>条 质量保修</w:t>
      </w:r>
    </w:p>
    <w:p>
      <w:pPr>
        <w:pStyle w:val="23"/>
        <w:spacing w:line="360" w:lineRule="exact"/>
        <w:ind w:right="28" w:firstLine="420"/>
        <w:rPr>
          <w:rStyle w:val="22"/>
          <w:rFonts w:hint="default" w:ascii="宋体" w:hAnsi="宋体" w:eastAsia="宋体" w:cs="宋体"/>
          <w:lang w:val="zh-TW"/>
        </w:rPr>
      </w:pPr>
      <w:r>
        <w:rPr>
          <w:rStyle w:val="22"/>
          <w:rFonts w:ascii="宋体" w:hAnsi="宋体" w:eastAsia="宋体" w:cs="宋体"/>
          <w:lang w:val="zh-TW"/>
        </w:rPr>
        <w:t>12.1 本合同产品质保期</w:t>
      </w:r>
      <w:r>
        <w:rPr>
          <w:rStyle w:val="22"/>
          <w:rFonts w:ascii="宋体" w:hAnsi="宋体" w:eastAsia="宋体" w:cs="宋体"/>
          <w:u w:val="single"/>
          <w:lang w:val="zh-TW"/>
        </w:rPr>
        <w:t xml:space="preserve">  </w:t>
      </w:r>
      <w:r>
        <w:rPr>
          <w:rStyle w:val="22"/>
          <w:rFonts w:hint="eastAsia" w:ascii="宋体" w:hAnsi="宋体" w:eastAsia="宋体" w:cs="宋体"/>
          <w:u w:val="single"/>
          <w:lang w:val="zh-TW" w:eastAsia="zh-CN"/>
        </w:rPr>
        <w:t>一</w:t>
      </w:r>
      <w:r>
        <w:rPr>
          <w:rStyle w:val="22"/>
          <w:rFonts w:ascii="宋体" w:hAnsi="宋体" w:eastAsia="宋体" w:cs="宋体"/>
          <w:u w:val="single"/>
          <w:lang w:val="zh-TW"/>
        </w:rPr>
        <w:t xml:space="preserve"> </w:t>
      </w:r>
      <w:r>
        <w:rPr>
          <w:rStyle w:val="22"/>
          <w:rFonts w:ascii="宋体" w:hAnsi="宋体" w:eastAsia="宋体" w:cs="宋体"/>
          <w:lang w:val="zh-TW"/>
        </w:rPr>
        <w:t>年，</w:t>
      </w:r>
      <w:r>
        <w:rPr>
          <w:rStyle w:val="22"/>
          <w:rFonts w:ascii="宋体" w:hAnsi="宋体" w:eastAsia="宋体" w:cs="宋体"/>
        </w:rPr>
        <w:t>自产品经甲方验收合格并交付甲方正式使用之日起计算</w:t>
      </w:r>
      <w:r>
        <w:rPr>
          <w:rStyle w:val="22"/>
          <w:rFonts w:ascii="宋体" w:hAnsi="宋体" w:eastAsia="宋体" w:cs="宋体"/>
          <w:lang w:val="zh-TW"/>
        </w:rPr>
        <w:t>。</w:t>
      </w:r>
    </w:p>
    <w:p>
      <w:pPr>
        <w:pStyle w:val="23"/>
        <w:spacing w:line="360" w:lineRule="exact"/>
        <w:ind w:right="28" w:firstLine="420"/>
        <w:rPr>
          <w:rStyle w:val="22"/>
          <w:rFonts w:hint="default" w:ascii="宋体" w:hAnsi="宋体" w:eastAsia="宋体" w:cs="宋体"/>
        </w:rPr>
      </w:pPr>
      <w:r>
        <w:rPr>
          <w:rStyle w:val="22"/>
          <w:rFonts w:ascii="宋体" w:hAnsi="宋体" w:eastAsia="宋体" w:cs="宋体"/>
        </w:rPr>
        <w:t>12.2甲方正常使用过程中因产品瑕疵（如漏电、起火等）致使人身损害、财物损失的，乙方负全部损害赔偿责任，因此给甲方造成损失的，还应赔偿甲方全部损失。</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1</w:t>
      </w:r>
      <w:r>
        <w:rPr>
          <w:rStyle w:val="22"/>
          <w:rFonts w:ascii="宋体" w:hAnsi="宋体" w:eastAsia="宋体" w:cs="宋体"/>
        </w:rPr>
        <w:t>2</w:t>
      </w:r>
      <w:r>
        <w:rPr>
          <w:rStyle w:val="22"/>
          <w:rFonts w:ascii="宋体" w:hAnsi="宋体" w:eastAsia="宋体" w:cs="宋体"/>
          <w:lang w:val="zh-TW" w:eastAsia="zh-TW"/>
        </w:rPr>
        <w:t>.</w:t>
      </w:r>
      <w:r>
        <w:rPr>
          <w:rStyle w:val="22"/>
          <w:rFonts w:ascii="宋体" w:hAnsi="宋体" w:eastAsia="宋体" w:cs="宋体"/>
        </w:rPr>
        <w:t>3</w:t>
      </w:r>
      <w:r>
        <w:rPr>
          <w:rStyle w:val="22"/>
          <w:rFonts w:ascii="宋体" w:hAnsi="宋体" w:eastAsia="宋体" w:cs="宋体"/>
          <w:lang w:val="zh-TW" w:eastAsia="zh-TW"/>
        </w:rPr>
        <w:t xml:space="preserve"> 为确保甲方项目能够正常运营，乙方承诺售后服务应提供</w:t>
      </w:r>
      <w:r>
        <w:rPr>
          <w:rStyle w:val="22"/>
          <w:rFonts w:ascii="宋体" w:hAnsi="宋体" w:eastAsia="宋体" w:cs="宋体"/>
        </w:rPr>
        <w:t>7*</w:t>
      </w:r>
      <w:r>
        <w:rPr>
          <w:rStyle w:val="22"/>
          <w:rFonts w:ascii="宋体" w:hAnsi="宋体" w:eastAsia="宋体" w:cs="宋体"/>
          <w:lang w:val="zh-TW" w:eastAsia="zh-TW"/>
        </w:rPr>
        <w:t>24小时服务热线，以便甲方能于任何时间直接联络到乙方售后服务技术人员，即时处理各类突发事故。乙方在接到甲方紧急维修通知后，须在1小时内到达现场并</w:t>
      </w:r>
      <w:r>
        <w:rPr>
          <w:rStyle w:val="22"/>
          <w:rFonts w:ascii="宋体" w:hAnsi="宋体" w:eastAsia="宋体" w:cs="宋体"/>
          <w:lang w:val="zh-TW"/>
        </w:rPr>
        <w:t>维修或更换</w:t>
      </w:r>
      <w:r>
        <w:rPr>
          <w:rStyle w:val="22"/>
          <w:rFonts w:ascii="宋体" w:hAnsi="宋体" w:eastAsia="宋体" w:cs="宋体"/>
          <w:lang w:val="zh-TW" w:eastAsia="zh-TW"/>
        </w:rPr>
        <w:t>。常规故障须在到达现场后4小时内解决；非常规故障须在1～2天内解决。</w:t>
      </w:r>
      <w:r>
        <w:rPr>
          <w:rStyle w:val="22"/>
          <w:rFonts w:ascii="宋体" w:hAnsi="宋体" w:eastAsia="宋体" w:cs="宋体"/>
        </w:rPr>
        <w:t>产品</w:t>
      </w:r>
      <w:r>
        <w:rPr>
          <w:rStyle w:val="22"/>
          <w:rFonts w:ascii="宋体" w:hAnsi="宋体" w:eastAsia="宋体" w:cs="宋体"/>
          <w:lang w:val="zh-TW" w:eastAsia="zh-TW"/>
        </w:rPr>
        <w:t>经二次维修仍不能正常运行的，乙方应免费无条件调换同品牌、同型号的新</w:t>
      </w:r>
      <w:r>
        <w:rPr>
          <w:rStyle w:val="22"/>
          <w:rFonts w:ascii="宋体" w:hAnsi="宋体" w:eastAsia="宋体" w:cs="宋体"/>
        </w:rPr>
        <w:t>产品</w:t>
      </w:r>
      <w:r>
        <w:rPr>
          <w:rStyle w:val="22"/>
          <w:rFonts w:ascii="宋体" w:hAnsi="宋体" w:eastAsia="宋体" w:cs="宋体"/>
          <w:lang w:val="zh-TW" w:eastAsia="zh-TW"/>
        </w:rPr>
        <w:t>。若乙方未在约定时间内到场并进行维修，甲方有权安排第三方进行维修，所发生的费用</w:t>
      </w:r>
      <w:r>
        <w:rPr>
          <w:rStyle w:val="22"/>
          <w:rFonts w:ascii="宋体" w:hAnsi="宋体" w:eastAsia="宋体" w:cs="宋体"/>
        </w:rPr>
        <w:t>和因此给甲方造成的损失由乙方承担，甲方有权直接</w:t>
      </w:r>
      <w:r>
        <w:rPr>
          <w:rStyle w:val="22"/>
          <w:rFonts w:ascii="宋体" w:hAnsi="宋体" w:eastAsia="宋体" w:cs="宋体"/>
          <w:lang w:val="zh-TW" w:eastAsia="zh-TW"/>
        </w:rPr>
        <w:t>从乙方质保金中扣除</w:t>
      </w:r>
      <w:r>
        <w:rPr>
          <w:rStyle w:val="22"/>
          <w:rFonts w:ascii="宋体" w:hAnsi="宋体" w:eastAsia="宋体" w:cs="宋体"/>
          <w:lang w:val="zh-TW"/>
        </w:rPr>
        <w:t>，</w:t>
      </w:r>
      <w:r>
        <w:rPr>
          <w:rStyle w:val="22"/>
          <w:rFonts w:ascii="宋体" w:hAnsi="宋体" w:eastAsia="宋体" w:cs="宋体"/>
        </w:rPr>
        <w:t>不足部分，乙方应及时补足</w:t>
      </w:r>
      <w:r>
        <w:rPr>
          <w:rStyle w:val="22"/>
          <w:rFonts w:ascii="宋体" w:hAnsi="宋体" w:eastAsia="宋体" w:cs="宋体"/>
          <w:lang w:val="zh-TW" w:eastAsia="zh-TW"/>
        </w:rPr>
        <w:t>。</w:t>
      </w:r>
    </w:p>
    <w:p>
      <w:pPr>
        <w:pStyle w:val="23"/>
        <w:spacing w:line="360" w:lineRule="exact"/>
        <w:ind w:right="28" w:firstLine="420"/>
        <w:rPr>
          <w:rStyle w:val="22"/>
          <w:rFonts w:hint="default" w:ascii="宋体" w:hAnsi="宋体" w:eastAsia="宋体" w:cs="宋体"/>
        </w:rPr>
      </w:pPr>
      <w:r>
        <w:rPr>
          <w:rStyle w:val="22"/>
          <w:rFonts w:ascii="宋体" w:hAnsi="宋体" w:eastAsia="宋体" w:cs="宋体"/>
          <w:lang w:val="zh-TW" w:eastAsia="zh-TW"/>
        </w:rPr>
        <w:t>注：（1）常规故障为：非人为造成的</w:t>
      </w:r>
      <w:r>
        <w:rPr>
          <w:rStyle w:val="22"/>
          <w:rFonts w:ascii="宋体" w:hAnsi="宋体" w:eastAsia="宋体" w:cs="宋体"/>
          <w:lang w:val="zh-TW"/>
        </w:rPr>
        <w:t>物品</w:t>
      </w:r>
      <w:r>
        <w:rPr>
          <w:rStyle w:val="22"/>
          <w:rFonts w:ascii="宋体" w:hAnsi="宋体" w:eastAsia="宋体" w:cs="宋体"/>
          <w:lang w:val="zh-TW" w:eastAsia="zh-TW"/>
        </w:rPr>
        <w:t>不能正常使用。</w:t>
      </w:r>
    </w:p>
    <w:p>
      <w:pPr>
        <w:pStyle w:val="23"/>
        <w:spacing w:line="360" w:lineRule="exact"/>
        <w:ind w:right="28" w:firstLine="709"/>
        <w:rPr>
          <w:rStyle w:val="22"/>
          <w:rFonts w:hint="default" w:ascii="宋体" w:hAnsi="宋体" w:eastAsia="宋体" w:cs="宋体"/>
          <w:lang w:val="zh-TW" w:eastAsia="zh-TW"/>
        </w:rPr>
      </w:pPr>
      <w:r>
        <w:rPr>
          <w:rStyle w:val="22"/>
          <w:rFonts w:ascii="宋体" w:hAnsi="宋体" w:eastAsia="宋体" w:cs="宋体"/>
          <w:lang w:val="zh-TW" w:eastAsia="zh-TW"/>
        </w:rPr>
        <w:t>（2）非常规故障为：人为误操作引起的故障或不可抗拒因素引起的故障。</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1</w:t>
      </w:r>
      <w:r>
        <w:rPr>
          <w:rStyle w:val="22"/>
          <w:rFonts w:ascii="宋体" w:hAnsi="宋体" w:eastAsia="宋体" w:cs="宋体"/>
        </w:rPr>
        <w:t>2</w:t>
      </w:r>
      <w:r>
        <w:rPr>
          <w:rStyle w:val="22"/>
          <w:rFonts w:ascii="宋体" w:hAnsi="宋体" w:eastAsia="宋体" w:cs="宋体"/>
          <w:lang w:val="zh-TW" w:eastAsia="zh-TW"/>
        </w:rPr>
        <w:t>.</w:t>
      </w:r>
      <w:r>
        <w:rPr>
          <w:rStyle w:val="22"/>
          <w:rFonts w:ascii="宋体" w:hAnsi="宋体" w:eastAsia="宋体" w:cs="宋体"/>
        </w:rPr>
        <w:t>4</w:t>
      </w:r>
      <w:r>
        <w:rPr>
          <w:rStyle w:val="22"/>
          <w:rFonts w:ascii="宋体" w:hAnsi="宋体" w:eastAsia="宋体" w:cs="宋体"/>
          <w:lang w:val="zh-TW" w:eastAsia="zh-TW"/>
        </w:rPr>
        <w:t xml:space="preserve"> 在质保期内如因质量原因，乙方免费维修。超过保修期的，乙方须以</w:t>
      </w:r>
      <w:r>
        <w:rPr>
          <w:rStyle w:val="22"/>
          <w:rFonts w:ascii="宋体" w:hAnsi="宋体" w:eastAsia="宋体" w:cs="宋体"/>
        </w:rPr>
        <w:t>成本价</w:t>
      </w:r>
      <w:r>
        <w:rPr>
          <w:rStyle w:val="22"/>
          <w:rFonts w:ascii="宋体" w:hAnsi="宋体" w:eastAsia="宋体" w:cs="宋体"/>
          <w:lang w:val="zh-TW" w:eastAsia="zh-TW"/>
        </w:rPr>
        <w:t>为甲方提供维修维护服务，并终身为甲方提供持续完善的售后服务。</w:t>
      </w:r>
    </w:p>
    <w:p>
      <w:pPr>
        <w:pStyle w:val="23"/>
        <w:spacing w:line="360" w:lineRule="exact"/>
        <w:outlineLvl w:val="0"/>
        <w:rPr>
          <w:rStyle w:val="22"/>
          <w:rFonts w:hint="default" w:ascii="宋体" w:hAnsi="宋体" w:eastAsia="宋体" w:cs="宋体"/>
          <w:b/>
          <w:bCs/>
          <w:color w:val="050606"/>
          <w:lang w:val="zh-TW" w:eastAsia="zh-TW"/>
        </w:rPr>
      </w:pPr>
      <w:r>
        <w:rPr>
          <w:rStyle w:val="22"/>
          <w:rFonts w:ascii="宋体" w:hAnsi="宋体" w:eastAsia="宋体" w:cs="宋体"/>
          <w:b/>
          <w:bCs/>
          <w:lang w:val="zh-TW" w:eastAsia="zh-TW"/>
        </w:rPr>
        <w:t>第十</w:t>
      </w:r>
      <w:r>
        <w:rPr>
          <w:rStyle w:val="22"/>
          <w:rFonts w:ascii="宋体" w:hAnsi="宋体" w:eastAsia="宋体" w:cs="宋体"/>
          <w:b/>
          <w:bCs/>
          <w:lang w:val="zh-TW"/>
        </w:rPr>
        <w:t>三</w:t>
      </w:r>
      <w:r>
        <w:rPr>
          <w:rStyle w:val="22"/>
          <w:rFonts w:ascii="宋体" w:hAnsi="宋体" w:eastAsia="宋体" w:cs="宋体"/>
          <w:b/>
          <w:bCs/>
          <w:lang w:val="zh-TW" w:eastAsia="zh-TW"/>
        </w:rPr>
        <w:t>条 违约</w:t>
      </w:r>
      <w:r>
        <w:rPr>
          <w:rStyle w:val="22"/>
          <w:rFonts w:ascii="宋体" w:hAnsi="宋体" w:eastAsia="宋体" w:cs="宋体"/>
          <w:b/>
          <w:bCs/>
          <w:color w:val="050606"/>
          <w:lang w:val="zh-TW" w:eastAsia="zh-TW"/>
        </w:rPr>
        <w:t>与索赔</w:t>
      </w:r>
    </w:p>
    <w:p>
      <w:pPr>
        <w:pStyle w:val="23"/>
        <w:spacing w:line="360" w:lineRule="exact"/>
        <w:ind w:firstLine="420"/>
        <w:rPr>
          <w:rStyle w:val="22"/>
          <w:rFonts w:hint="default" w:ascii="宋体" w:hAnsi="宋体" w:eastAsia="宋体" w:cs="宋体"/>
          <w:lang w:val="zh-TW" w:eastAsia="zh-TW"/>
        </w:rPr>
      </w:pPr>
      <w:r>
        <w:rPr>
          <w:rStyle w:val="22"/>
          <w:rFonts w:ascii="宋体" w:hAnsi="宋体" w:eastAsia="宋体" w:cs="宋体"/>
          <w:lang w:val="zh-TW" w:eastAsia="zh-TW"/>
        </w:rPr>
        <w:t>当发生下列情况之一时，视为乙方违约：</w:t>
      </w:r>
    </w:p>
    <w:p>
      <w:pPr>
        <w:pStyle w:val="23"/>
        <w:spacing w:line="360" w:lineRule="exact"/>
        <w:ind w:right="29" w:firstLine="420"/>
        <w:rPr>
          <w:rStyle w:val="22"/>
          <w:rFonts w:hint="default" w:ascii="宋体" w:hAnsi="宋体" w:eastAsia="宋体" w:cs="宋体"/>
          <w:lang w:val="zh-TW" w:eastAsia="zh-TW"/>
        </w:rPr>
      </w:pPr>
      <w:r>
        <w:rPr>
          <w:rStyle w:val="22"/>
          <w:rFonts w:ascii="宋体" w:hAnsi="宋体" w:eastAsia="宋体" w:cs="宋体"/>
        </w:rPr>
        <w:t>13.</w:t>
      </w:r>
      <w:r>
        <w:rPr>
          <w:rStyle w:val="22"/>
          <w:rFonts w:ascii="宋体" w:hAnsi="宋体" w:eastAsia="宋体" w:cs="宋体"/>
          <w:lang w:val="zh-TW" w:eastAsia="zh-TW"/>
        </w:rPr>
        <w:t>1、因乙方原因不能按甲方要求按时供货的；</w:t>
      </w:r>
    </w:p>
    <w:p>
      <w:pPr>
        <w:pStyle w:val="23"/>
        <w:spacing w:line="360" w:lineRule="exact"/>
        <w:ind w:right="29" w:firstLine="420"/>
        <w:rPr>
          <w:rStyle w:val="22"/>
          <w:rFonts w:hint="default" w:ascii="宋体" w:hAnsi="宋体" w:eastAsia="宋体" w:cs="宋体"/>
          <w:lang w:val="zh-TW" w:eastAsia="zh-TW"/>
        </w:rPr>
      </w:pPr>
      <w:r>
        <w:rPr>
          <w:rStyle w:val="22"/>
          <w:rFonts w:ascii="宋体" w:hAnsi="宋体" w:eastAsia="宋体" w:cs="宋体"/>
        </w:rPr>
        <w:t>13.</w:t>
      </w:r>
      <w:r>
        <w:rPr>
          <w:rStyle w:val="22"/>
          <w:rFonts w:ascii="宋体" w:hAnsi="宋体" w:eastAsia="宋体" w:cs="宋体"/>
          <w:lang w:val="zh-TW" w:eastAsia="zh-TW"/>
        </w:rPr>
        <w:t>2、乙方不得将货物转包给他人，否则，乙方将依法承担相应责任，由此给甲方造成的损失由乙方承担，同时甲方有权解除本合同；</w:t>
      </w:r>
    </w:p>
    <w:p>
      <w:pPr>
        <w:pStyle w:val="23"/>
        <w:spacing w:line="360" w:lineRule="exact"/>
        <w:ind w:right="29" w:firstLine="420"/>
        <w:rPr>
          <w:rStyle w:val="22"/>
          <w:rFonts w:hint="default" w:ascii="宋体" w:hAnsi="宋体" w:eastAsia="宋体" w:cs="宋体"/>
          <w:lang w:val="zh-TW"/>
        </w:rPr>
      </w:pPr>
      <w:r>
        <w:rPr>
          <w:rStyle w:val="22"/>
          <w:rFonts w:ascii="宋体" w:hAnsi="宋体" w:eastAsia="宋体" w:cs="宋体"/>
        </w:rPr>
        <w:t>13.</w:t>
      </w:r>
      <w:r>
        <w:rPr>
          <w:rStyle w:val="22"/>
          <w:rFonts w:ascii="宋体" w:hAnsi="宋体" w:eastAsia="宋体" w:cs="宋体"/>
          <w:lang w:val="zh-TW" w:eastAsia="zh-TW"/>
        </w:rPr>
        <w:t>3、因乙方原因导致合同无法实际履行或者乙方拒绝履行合同，甲方有权解除合同，并承担由此给甲方带来的一切损失；</w:t>
      </w:r>
    </w:p>
    <w:p>
      <w:pPr>
        <w:pStyle w:val="23"/>
        <w:spacing w:line="360" w:lineRule="exact"/>
        <w:ind w:right="28" w:firstLine="420" w:firstLineChars="200"/>
        <w:jc w:val="left"/>
        <w:rPr>
          <w:rFonts w:hint="default" w:ascii="宋体" w:hAnsi="宋体" w:eastAsia="宋体" w:cs="宋体"/>
          <w:lang w:val="zh-TW"/>
        </w:rPr>
      </w:pPr>
      <w:r>
        <w:rPr>
          <w:rStyle w:val="22"/>
          <w:rFonts w:ascii="宋体" w:hAnsi="宋体" w:eastAsia="宋体" w:cs="宋体"/>
        </w:rPr>
        <w:t>13.4</w:t>
      </w:r>
      <w:r>
        <w:rPr>
          <w:rStyle w:val="22"/>
          <w:rFonts w:ascii="宋体" w:hAnsi="宋体" w:eastAsia="宋体" w:cs="宋体"/>
          <w:lang w:val="zh-TW" w:eastAsia="zh-TW"/>
        </w:rPr>
        <w:t>、乙方</w:t>
      </w:r>
      <w:r>
        <w:rPr>
          <w:rStyle w:val="22"/>
          <w:rFonts w:ascii="宋体" w:hAnsi="宋体" w:eastAsia="宋体" w:cs="宋体"/>
          <w:lang w:val="zh-TW"/>
        </w:rPr>
        <w:t>未按</w:t>
      </w:r>
      <w:r>
        <w:rPr>
          <w:rStyle w:val="22"/>
          <w:rFonts w:ascii="宋体" w:hAnsi="宋体" w:eastAsia="宋体" w:cs="宋体"/>
          <w:lang w:val="zh-TW" w:eastAsia="zh-TW"/>
        </w:rPr>
        <w:t>合同约定</w:t>
      </w:r>
      <w:r>
        <w:rPr>
          <w:rStyle w:val="22"/>
          <w:rFonts w:ascii="宋体" w:hAnsi="宋体" w:eastAsia="宋体" w:cs="宋体"/>
          <w:lang w:val="zh-TW"/>
        </w:rPr>
        <w:t>将</w:t>
      </w:r>
      <w:r>
        <w:rPr>
          <w:rStyle w:val="22"/>
          <w:rFonts w:ascii="宋体" w:hAnsi="宋体" w:eastAsia="宋体" w:cs="宋体"/>
          <w:lang w:val="zh-TW" w:eastAsia="zh-TW"/>
        </w:rPr>
        <w:t>货物运送至项目地，每延迟交货一天，</w:t>
      </w:r>
      <w:r>
        <w:rPr>
          <w:rStyle w:val="22"/>
          <w:rFonts w:ascii="宋体" w:hAnsi="宋体" w:eastAsia="宋体" w:cs="宋体"/>
        </w:rPr>
        <w:t>乙方应按</w:t>
      </w:r>
      <w:r>
        <w:rPr>
          <w:rStyle w:val="22"/>
          <w:rFonts w:ascii="宋体" w:hAnsi="宋体" w:eastAsia="宋体" w:cs="宋体"/>
          <w:lang w:val="zh-TW" w:eastAsia="zh-TW"/>
        </w:rPr>
        <w:t>总货款的</w:t>
      </w:r>
      <w:r>
        <w:rPr>
          <w:rStyle w:val="22"/>
          <w:rFonts w:ascii="宋体" w:hAnsi="宋体" w:eastAsia="宋体" w:cs="宋体"/>
        </w:rPr>
        <w:t>2%向甲方支付</w:t>
      </w:r>
      <w:r>
        <w:rPr>
          <w:rStyle w:val="22"/>
          <w:rFonts w:ascii="宋体" w:hAnsi="宋体" w:eastAsia="宋体" w:cs="宋体"/>
          <w:lang w:val="zh-TW" w:eastAsia="zh-TW"/>
        </w:rPr>
        <w:t>违约金</w:t>
      </w:r>
      <w:r>
        <w:rPr>
          <w:rStyle w:val="22"/>
          <w:rFonts w:ascii="宋体" w:hAnsi="宋体" w:eastAsia="宋体" w:cs="宋体"/>
          <w:lang w:val="zh-TW"/>
        </w:rPr>
        <w:t>,</w:t>
      </w:r>
      <w:r>
        <w:rPr>
          <w:rFonts w:ascii="宋体" w:hAnsi="宋体" w:eastAsia="宋体" w:cs="宋体"/>
        </w:rPr>
        <w:t>延迟超过</w:t>
      </w:r>
      <w:r>
        <w:rPr>
          <w:rFonts w:hint="eastAsia" w:ascii="宋体" w:hAnsi="宋体" w:eastAsia="宋体" w:cs="宋体"/>
          <w:u w:val="single"/>
          <w:lang w:val="en-US" w:eastAsia="zh-CN"/>
        </w:rPr>
        <w:t>30</w:t>
      </w:r>
      <w:r>
        <w:rPr>
          <w:rFonts w:ascii="宋体" w:hAnsi="宋体" w:eastAsia="宋体" w:cs="宋体"/>
        </w:rPr>
        <w:t>天的，乙方应向甲方支付合同总价款30%的违约金，且甲方有权解除本合同，该等解除并不免除乙方违约责任的承担，因此给甲方造成损失的，还应赔偿甲方全部损失。</w:t>
      </w:r>
    </w:p>
    <w:p>
      <w:pPr>
        <w:pStyle w:val="23"/>
        <w:spacing w:line="360" w:lineRule="exact"/>
        <w:ind w:left="850" w:hanging="424"/>
        <w:rPr>
          <w:rStyle w:val="22"/>
          <w:rFonts w:hint="default" w:ascii="宋体" w:hAnsi="宋体" w:eastAsia="宋体" w:cs="宋体"/>
        </w:rPr>
      </w:pPr>
      <w:r>
        <w:rPr>
          <w:rStyle w:val="22"/>
          <w:rFonts w:ascii="宋体" w:hAnsi="宋体" w:eastAsia="宋体" w:cs="宋体"/>
        </w:rPr>
        <w:t>13.5</w:t>
      </w:r>
      <w:r>
        <w:rPr>
          <w:rStyle w:val="22"/>
          <w:rFonts w:ascii="宋体" w:hAnsi="宋体" w:eastAsia="宋体" w:cs="宋体"/>
          <w:lang w:val="zh-TW" w:eastAsia="zh-TW"/>
        </w:rPr>
        <w:t>、若乙方提供的产品不合格，甲方有</w:t>
      </w:r>
      <w:r>
        <w:rPr>
          <w:rStyle w:val="22"/>
          <w:rFonts w:ascii="宋体" w:hAnsi="宋体" w:eastAsia="宋体" w:cs="宋体"/>
          <w:lang w:val="zh-TW"/>
        </w:rPr>
        <w:t>权</w:t>
      </w:r>
      <w:r>
        <w:rPr>
          <w:rStyle w:val="22"/>
          <w:rFonts w:ascii="宋体" w:hAnsi="宋体" w:eastAsia="宋体" w:cs="宋体"/>
          <w:lang w:val="zh-TW" w:eastAsia="zh-TW"/>
        </w:rPr>
        <w:t>退换所有产品</w:t>
      </w:r>
      <w:r>
        <w:rPr>
          <w:rStyle w:val="22"/>
          <w:rFonts w:ascii="宋体" w:hAnsi="宋体" w:eastAsia="宋体" w:cs="宋体"/>
          <w:lang w:val="zh-TW"/>
        </w:rPr>
        <w:t>。选择退货的，合同解除，乙方退还甲方支付的所有货款，并承担合同总价款二倍的违约金</w:t>
      </w:r>
      <w:r>
        <w:rPr>
          <w:rStyle w:val="22"/>
          <w:rFonts w:ascii="宋体" w:hAnsi="宋体" w:eastAsia="宋体" w:cs="宋体"/>
          <w:lang w:val="zh-TW" w:eastAsia="zh-TW"/>
        </w:rPr>
        <w:t>。</w:t>
      </w:r>
      <w:r>
        <w:rPr>
          <w:rStyle w:val="22"/>
          <w:rFonts w:ascii="宋体" w:hAnsi="宋体" w:eastAsia="宋体" w:cs="宋体"/>
          <w:lang w:val="zh-TW"/>
        </w:rPr>
        <w:t>因产品质量问题给甲方或第三人造成人身或财产损失的，乙方承担全部赔偿责任。</w:t>
      </w:r>
    </w:p>
    <w:p>
      <w:pPr>
        <w:pStyle w:val="23"/>
        <w:spacing w:line="360" w:lineRule="exact"/>
        <w:ind w:right="29"/>
        <w:outlineLvl w:val="0"/>
        <w:rPr>
          <w:rStyle w:val="22"/>
          <w:rFonts w:hint="default" w:ascii="宋体" w:hAnsi="宋体" w:eastAsia="宋体" w:cs="宋体"/>
          <w:b/>
          <w:bCs/>
          <w:lang w:val="zh-TW" w:eastAsia="zh-TW"/>
        </w:rPr>
      </w:pPr>
      <w:r>
        <w:rPr>
          <w:rStyle w:val="22"/>
          <w:rFonts w:ascii="宋体" w:hAnsi="宋体" w:eastAsia="宋体" w:cs="宋体"/>
          <w:b/>
          <w:bCs/>
          <w:lang w:val="zh-TW" w:eastAsia="zh-TW"/>
        </w:rPr>
        <w:t>第十</w:t>
      </w:r>
      <w:r>
        <w:rPr>
          <w:rStyle w:val="22"/>
          <w:rFonts w:ascii="宋体" w:hAnsi="宋体" w:eastAsia="宋体" w:cs="宋体"/>
          <w:b/>
          <w:bCs/>
          <w:lang w:val="zh-TW"/>
        </w:rPr>
        <w:t>四</w:t>
      </w:r>
      <w:r>
        <w:rPr>
          <w:rStyle w:val="22"/>
          <w:rFonts w:ascii="宋体" w:hAnsi="宋体" w:eastAsia="宋体" w:cs="宋体"/>
          <w:b/>
          <w:bCs/>
          <w:lang w:val="zh-TW" w:eastAsia="zh-TW"/>
        </w:rPr>
        <w:t>条 争议的解决</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color w:val="050606"/>
          <w:lang w:val="zh-TW" w:eastAsia="zh-TW"/>
        </w:rPr>
        <w:t>1</w:t>
      </w:r>
      <w:r>
        <w:rPr>
          <w:rStyle w:val="22"/>
          <w:rFonts w:ascii="宋体" w:hAnsi="宋体" w:eastAsia="宋体" w:cs="宋体"/>
          <w:color w:val="050606"/>
        </w:rPr>
        <w:t>4</w:t>
      </w:r>
      <w:r>
        <w:rPr>
          <w:rStyle w:val="22"/>
          <w:rFonts w:ascii="宋体" w:hAnsi="宋体" w:eastAsia="宋体" w:cs="宋体"/>
          <w:color w:val="050606"/>
          <w:lang w:val="zh-TW" w:eastAsia="zh-TW"/>
        </w:rPr>
        <w:t>.1本合同的订立、效力、履行、解释、终止、解除和争议解决均适用中华人民共和国法律法规。</w:t>
      </w:r>
    </w:p>
    <w:p>
      <w:pPr>
        <w:pStyle w:val="23"/>
        <w:spacing w:line="360" w:lineRule="exact"/>
        <w:ind w:right="28" w:firstLine="420"/>
        <w:rPr>
          <w:rStyle w:val="20"/>
          <w:rFonts w:hint="default" w:ascii="宋体" w:hAnsi="宋体" w:eastAsia="宋体" w:cs="宋体"/>
        </w:rPr>
      </w:pPr>
      <w:r>
        <w:rPr>
          <w:rStyle w:val="22"/>
          <w:rFonts w:ascii="宋体" w:hAnsi="宋体" w:eastAsia="宋体" w:cs="宋体"/>
          <w:lang w:val="zh-TW" w:eastAsia="zh-TW"/>
        </w:rPr>
        <w:t>1</w:t>
      </w:r>
      <w:r>
        <w:rPr>
          <w:rStyle w:val="22"/>
          <w:rFonts w:ascii="宋体" w:hAnsi="宋体" w:eastAsia="宋体" w:cs="宋体"/>
        </w:rPr>
        <w:t>4</w:t>
      </w:r>
      <w:r>
        <w:rPr>
          <w:rStyle w:val="22"/>
          <w:rFonts w:ascii="宋体" w:hAnsi="宋体" w:eastAsia="宋体" w:cs="宋体"/>
          <w:lang w:val="zh-TW" w:eastAsia="zh-TW"/>
        </w:rPr>
        <w:t>.2甲方、乙方在履行合同时发生争议，双方应友好协商，协商不成的双方均应向</w:t>
      </w:r>
      <w:r>
        <w:rPr>
          <w:rStyle w:val="22"/>
          <w:rFonts w:ascii="宋体" w:hAnsi="宋体" w:eastAsia="宋体" w:cs="宋体"/>
          <w:u w:val="single"/>
          <w:lang w:val="zh-TW"/>
        </w:rPr>
        <w:t>甲方所在地</w:t>
      </w:r>
      <w:r>
        <w:rPr>
          <w:rStyle w:val="22"/>
          <w:rFonts w:ascii="宋体" w:hAnsi="宋体" w:eastAsia="宋体" w:cs="宋体"/>
          <w:lang w:val="zh-TW" w:eastAsia="zh-TW"/>
        </w:rPr>
        <w:t>人民法院起诉。</w:t>
      </w:r>
    </w:p>
    <w:p>
      <w:pPr>
        <w:pStyle w:val="23"/>
        <w:spacing w:line="360" w:lineRule="exact"/>
        <w:ind w:right="29"/>
        <w:outlineLvl w:val="0"/>
        <w:rPr>
          <w:rStyle w:val="22"/>
          <w:rFonts w:hint="default" w:ascii="宋体" w:hAnsi="宋体" w:eastAsia="宋体" w:cs="宋体"/>
          <w:b/>
          <w:bCs/>
          <w:lang w:val="zh-TW" w:eastAsia="zh-TW"/>
        </w:rPr>
      </w:pPr>
      <w:r>
        <w:rPr>
          <w:rStyle w:val="22"/>
          <w:rFonts w:ascii="宋体" w:hAnsi="宋体" w:eastAsia="宋体" w:cs="宋体"/>
          <w:b/>
          <w:bCs/>
          <w:lang w:val="zh-TW" w:eastAsia="zh-TW"/>
        </w:rPr>
        <w:t>第十</w:t>
      </w:r>
      <w:r>
        <w:rPr>
          <w:rStyle w:val="22"/>
          <w:rFonts w:ascii="宋体" w:hAnsi="宋体" w:eastAsia="宋体" w:cs="宋体"/>
          <w:b/>
          <w:bCs/>
          <w:lang w:val="zh-TW"/>
        </w:rPr>
        <w:t>五</w:t>
      </w:r>
      <w:r>
        <w:rPr>
          <w:rStyle w:val="22"/>
          <w:rFonts w:ascii="宋体" w:hAnsi="宋体" w:eastAsia="宋体" w:cs="宋体"/>
          <w:b/>
          <w:bCs/>
          <w:lang w:val="zh-TW" w:eastAsia="zh-TW"/>
        </w:rPr>
        <w:t>条 合同生效与终止</w:t>
      </w:r>
    </w:p>
    <w:p>
      <w:pPr>
        <w:pStyle w:val="23"/>
        <w:spacing w:line="360" w:lineRule="exact"/>
        <w:ind w:right="28" w:firstLine="420"/>
        <w:rPr>
          <w:rStyle w:val="22"/>
          <w:rFonts w:hint="default" w:ascii="宋体" w:hAnsi="宋体" w:eastAsia="宋体" w:cs="宋体"/>
          <w:lang w:val="zh-TW"/>
        </w:rPr>
      </w:pPr>
      <w:r>
        <w:rPr>
          <w:rStyle w:val="22"/>
          <w:rFonts w:ascii="宋体" w:hAnsi="宋体" w:eastAsia="宋体" w:cs="宋体"/>
          <w:lang w:val="zh-TW" w:eastAsia="zh-TW"/>
        </w:rPr>
        <w:t>甲方、乙方在本合同书中约定合同生效方式：双方</w:t>
      </w:r>
      <w:r>
        <w:rPr>
          <w:rStyle w:val="22"/>
          <w:rFonts w:ascii="宋体" w:hAnsi="宋体" w:eastAsia="宋体" w:cs="宋体"/>
          <w:lang w:val="zh-TW"/>
        </w:rPr>
        <w:t>签字</w:t>
      </w:r>
      <w:r>
        <w:rPr>
          <w:rStyle w:val="22"/>
          <w:rFonts w:ascii="宋体" w:hAnsi="宋体" w:eastAsia="宋体" w:cs="宋体"/>
          <w:lang w:val="zh-TW" w:eastAsia="zh-TW"/>
        </w:rPr>
        <w:t>盖章后生效，合同附件与本合同具有同等法律效力。</w:t>
      </w:r>
    </w:p>
    <w:p>
      <w:pPr>
        <w:pStyle w:val="23"/>
        <w:spacing w:line="360" w:lineRule="exact"/>
        <w:outlineLvl w:val="0"/>
        <w:rPr>
          <w:rStyle w:val="22"/>
          <w:rFonts w:hint="default" w:ascii="宋体" w:hAnsi="宋体" w:eastAsia="宋体" w:cs="宋体"/>
          <w:b/>
          <w:bCs/>
          <w:color w:val="050606"/>
          <w:lang w:val="zh-TW" w:eastAsia="zh-TW"/>
        </w:rPr>
      </w:pPr>
      <w:r>
        <w:rPr>
          <w:rStyle w:val="22"/>
          <w:rFonts w:ascii="宋体" w:hAnsi="宋体" w:eastAsia="宋体" w:cs="宋体"/>
          <w:b/>
          <w:bCs/>
          <w:color w:val="050606"/>
          <w:lang w:val="zh-TW" w:eastAsia="zh-TW"/>
        </w:rPr>
        <w:t>第十</w:t>
      </w:r>
      <w:r>
        <w:rPr>
          <w:rStyle w:val="22"/>
          <w:rFonts w:ascii="宋体" w:hAnsi="宋体" w:eastAsia="宋体" w:cs="宋体"/>
          <w:b/>
          <w:bCs/>
          <w:color w:val="050606"/>
          <w:lang w:val="zh-TW"/>
        </w:rPr>
        <w:t>六</w:t>
      </w:r>
      <w:r>
        <w:rPr>
          <w:rStyle w:val="22"/>
          <w:rFonts w:ascii="宋体" w:hAnsi="宋体" w:eastAsia="宋体" w:cs="宋体"/>
          <w:b/>
          <w:bCs/>
          <w:color w:val="050606"/>
          <w:lang w:val="zh-TW" w:eastAsia="zh-TW"/>
        </w:rPr>
        <w:t>条 不可抗力</w:t>
      </w:r>
    </w:p>
    <w:p>
      <w:pPr>
        <w:pStyle w:val="23"/>
        <w:spacing w:line="360" w:lineRule="exact"/>
        <w:ind w:firstLine="420"/>
        <w:rPr>
          <w:rStyle w:val="22"/>
          <w:rFonts w:hint="default" w:ascii="宋体" w:hAnsi="宋体" w:eastAsia="宋体" w:cs="宋体"/>
          <w:color w:val="050606"/>
          <w:lang w:val="zh-TW" w:eastAsia="zh-TW"/>
        </w:rPr>
      </w:pPr>
      <w:r>
        <w:rPr>
          <w:rStyle w:val="22"/>
          <w:rFonts w:ascii="宋体" w:hAnsi="宋体" w:eastAsia="宋体" w:cs="宋体"/>
          <w:color w:val="050606"/>
          <w:lang w:val="zh-TW" w:eastAsia="zh-TW"/>
        </w:rPr>
        <w:t>1</w:t>
      </w:r>
      <w:r>
        <w:rPr>
          <w:rStyle w:val="22"/>
          <w:rFonts w:ascii="宋体" w:hAnsi="宋体" w:eastAsia="宋体" w:cs="宋体"/>
          <w:color w:val="050606"/>
        </w:rPr>
        <w:t>6</w:t>
      </w:r>
      <w:r>
        <w:rPr>
          <w:rStyle w:val="22"/>
          <w:rFonts w:ascii="宋体" w:hAnsi="宋体" w:eastAsia="宋体" w:cs="宋体"/>
          <w:color w:val="050606"/>
          <w:lang w:val="zh-TW" w:eastAsia="zh-TW"/>
        </w:rPr>
        <w:t>.1合同执行过程中如发生不可抗力事件，该事件妨碍、影响或延误任何一方根据合同履行其全部或部分义务的，双方均可免除因不可抗力造成的违约责任。</w:t>
      </w:r>
    </w:p>
    <w:p>
      <w:pPr>
        <w:pStyle w:val="23"/>
        <w:spacing w:line="360" w:lineRule="exact"/>
        <w:ind w:firstLine="420"/>
        <w:rPr>
          <w:rStyle w:val="22"/>
          <w:rFonts w:hint="default" w:ascii="宋体" w:hAnsi="宋体" w:eastAsia="宋体" w:cs="宋体"/>
          <w:lang w:val="zh-TW" w:eastAsia="zh-TW"/>
        </w:rPr>
      </w:pPr>
      <w:r>
        <w:rPr>
          <w:rStyle w:val="22"/>
          <w:rFonts w:ascii="宋体" w:hAnsi="宋体" w:eastAsia="宋体" w:cs="宋体"/>
          <w:color w:val="050606"/>
          <w:lang w:val="zh-TW" w:eastAsia="zh-TW"/>
        </w:rPr>
        <w:t>1</w:t>
      </w:r>
      <w:r>
        <w:rPr>
          <w:rStyle w:val="22"/>
          <w:rFonts w:ascii="宋体" w:hAnsi="宋体" w:eastAsia="宋体" w:cs="宋体"/>
          <w:color w:val="050606"/>
        </w:rPr>
        <w:t>6</w:t>
      </w:r>
      <w:r>
        <w:rPr>
          <w:rStyle w:val="22"/>
          <w:rFonts w:ascii="宋体" w:hAnsi="宋体" w:eastAsia="宋体" w:cs="宋体"/>
          <w:color w:val="050606"/>
          <w:lang w:val="zh-TW" w:eastAsia="zh-TW"/>
        </w:rPr>
        <w:t>.2如发生以上不可抗力事件，视该不可抗力事件对本合同履行的影响程度，由双方协商决定本合同延迟履行、中止履行或者终止履行。</w:t>
      </w:r>
    </w:p>
    <w:p>
      <w:pPr>
        <w:pStyle w:val="23"/>
        <w:spacing w:line="360" w:lineRule="exact"/>
        <w:ind w:right="29"/>
        <w:outlineLvl w:val="0"/>
        <w:rPr>
          <w:rStyle w:val="22"/>
          <w:rFonts w:hint="default" w:ascii="宋体" w:hAnsi="宋体" w:eastAsia="宋体" w:cs="宋体"/>
          <w:b/>
          <w:bCs/>
          <w:lang w:val="zh-TW" w:eastAsia="zh-TW"/>
        </w:rPr>
      </w:pPr>
      <w:r>
        <w:rPr>
          <w:rStyle w:val="22"/>
          <w:rFonts w:ascii="宋体" w:hAnsi="宋体" w:eastAsia="宋体" w:cs="宋体"/>
          <w:b/>
          <w:bCs/>
          <w:lang w:val="zh-TW" w:eastAsia="zh-TW"/>
        </w:rPr>
        <w:t>第十</w:t>
      </w:r>
      <w:r>
        <w:rPr>
          <w:rStyle w:val="22"/>
          <w:rFonts w:ascii="宋体" w:hAnsi="宋体" w:eastAsia="宋体" w:cs="宋体"/>
          <w:b/>
          <w:bCs/>
          <w:lang w:val="zh-TW"/>
        </w:rPr>
        <w:t>七</w:t>
      </w:r>
      <w:r>
        <w:rPr>
          <w:rStyle w:val="22"/>
          <w:rFonts w:ascii="宋体" w:hAnsi="宋体" w:eastAsia="宋体" w:cs="宋体"/>
          <w:b/>
          <w:bCs/>
          <w:lang w:val="zh-TW" w:eastAsia="zh-TW"/>
        </w:rPr>
        <w:t>条 其他内容</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rPr>
        <w:t>17</w:t>
      </w:r>
      <w:r>
        <w:rPr>
          <w:rStyle w:val="22"/>
          <w:rFonts w:ascii="宋体" w:hAnsi="宋体" w:eastAsia="宋体" w:cs="宋体"/>
          <w:lang w:val="zh-TW" w:eastAsia="zh-TW"/>
        </w:rPr>
        <w:t>.1 组成合同的文件：</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（1）本合同书</w:t>
      </w:r>
      <w:r>
        <w:rPr>
          <w:rStyle w:val="22"/>
          <w:rFonts w:ascii="宋体" w:hAnsi="宋体" w:eastAsia="宋体" w:cs="宋体"/>
          <w:lang w:val="zh-TW"/>
        </w:rPr>
        <w:t>及附件</w:t>
      </w:r>
      <w:r>
        <w:rPr>
          <w:rStyle w:val="22"/>
          <w:rFonts w:ascii="宋体" w:hAnsi="宋体" w:eastAsia="宋体" w:cs="宋体"/>
          <w:lang w:val="zh-TW" w:eastAsia="zh-TW"/>
        </w:rPr>
        <w:t>；</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lang w:val="zh-TW" w:eastAsia="zh-TW"/>
        </w:rPr>
        <w:t>（2）招标文件；</w:t>
      </w:r>
    </w:p>
    <w:p>
      <w:pPr>
        <w:pStyle w:val="23"/>
        <w:spacing w:line="360" w:lineRule="exact"/>
        <w:ind w:right="28" w:firstLine="420"/>
        <w:rPr>
          <w:rStyle w:val="22"/>
          <w:rFonts w:hint="default" w:ascii="宋体" w:hAnsi="宋体" w:eastAsia="宋体" w:cs="宋体"/>
          <w:lang w:val="zh-TW"/>
        </w:rPr>
      </w:pPr>
      <w:r>
        <w:rPr>
          <w:rStyle w:val="22"/>
          <w:rFonts w:ascii="宋体" w:hAnsi="宋体" w:eastAsia="宋体" w:cs="宋体"/>
          <w:lang w:val="zh-TW" w:eastAsia="zh-TW"/>
        </w:rPr>
        <w:t>（3）投标文件</w:t>
      </w:r>
      <w:r>
        <w:rPr>
          <w:rStyle w:val="22"/>
          <w:rFonts w:ascii="宋体" w:hAnsi="宋体" w:eastAsia="宋体" w:cs="宋体"/>
          <w:lang w:val="zh-TW"/>
        </w:rPr>
        <w:t>。</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rPr>
        <w:t>17</w:t>
      </w:r>
      <w:r>
        <w:rPr>
          <w:rStyle w:val="22"/>
          <w:rFonts w:ascii="宋体" w:hAnsi="宋体" w:eastAsia="宋体" w:cs="宋体"/>
          <w:lang w:val="zh-TW" w:eastAsia="zh-TW"/>
        </w:rPr>
        <w:t>.2 本合同未尽事宜，甲乙双方可友好协商并形成补充文件，经双方签署的补充文件与本合同具有同等法律效力。</w:t>
      </w:r>
    </w:p>
    <w:p>
      <w:pPr>
        <w:pStyle w:val="23"/>
        <w:spacing w:line="360" w:lineRule="exact"/>
        <w:ind w:right="28" w:firstLine="420"/>
        <w:rPr>
          <w:rStyle w:val="22"/>
          <w:rFonts w:hint="default" w:ascii="宋体" w:hAnsi="宋体" w:eastAsia="宋体" w:cs="宋体"/>
          <w:lang w:val="zh-TW" w:eastAsia="zh-TW"/>
        </w:rPr>
      </w:pPr>
      <w:r>
        <w:rPr>
          <w:rStyle w:val="22"/>
          <w:rFonts w:ascii="宋体" w:hAnsi="宋体" w:eastAsia="宋体" w:cs="宋体"/>
        </w:rPr>
        <w:t>17</w:t>
      </w:r>
      <w:r>
        <w:rPr>
          <w:rStyle w:val="22"/>
          <w:rFonts w:ascii="宋体" w:hAnsi="宋体" w:eastAsia="宋体" w:cs="宋体"/>
          <w:lang w:val="zh-TW" w:eastAsia="zh-TW"/>
        </w:rPr>
        <w:t>.3 本合同</w:t>
      </w:r>
      <w:r>
        <w:rPr>
          <w:rStyle w:val="22"/>
          <w:rFonts w:ascii="宋体" w:hAnsi="宋体" w:eastAsia="宋体" w:cs="宋体"/>
        </w:rPr>
        <w:t>壹</w:t>
      </w:r>
      <w:r>
        <w:rPr>
          <w:rStyle w:val="22"/>
          <w:rFonts w:ascii="宋体" w:hAnsi="宋体" w:eastAsia="宋体" w:cs="宋体"/>
          <w:lang w:val="zh-TW" w:eastAsia="zh-TW"/>
        </w:rPr>
        <w:t>式</w:t>
      </w:r>
      <w:r>
        <w:rPr>
          <w:rStyle w:val="22"/>
          <w:rFonts w:ascii="宋体" w:hAnsi="宋体" w:eastAsia="宋体" w:cs="宋体"/>
          <w:u w:val="single"/>
          <w:lang w:val="zh-TW"/>
        </w:rPr>
        <w:t>肆</w:t>
      </w:r>
      <w:r>
        <w:rPr>
          <w:rStyle w:val="22"/>
          <w:rFonts w:ascii="宋体" w:hAnsi="宋体" w:eastAsia="宋体" w:cs="宋体"/>
          <w:lang w:val="zh-TW" w:eastAsia="zh-TW"/>
        </w:rPr>
        <w:t>份，甲方执</w:t>
      </w:r>
      <w:r>
        <w:rPr>
          <w:rStyle w:val="22"/>
          <w:rFonts w:ascii="宋体" w:hAnsi="宋体" w:eastAsia="宋体" w:cs="宋体"/>
          <w:u w:val="single"/>
          <w:lang w:val="zh-TW"/>
        </w:rPr>
        <w:t>叁</w:t>
      </w:r>
      <w:r>
        <w:rPr>
          <w:rStyle w:val="22"/>
          <w:rFonts w:ascii="宋体" w:hAnsi="宋体" w:eastAsia="宋体" w:cs="宋体"/>
          <w:lang w:val="zh-TW" w:eastAsia="zh-TW"/>
        </w:rPr>
        <w:t>份、乙方执</w:t>
      </w:r>
      <w:r>
        <w:rPr>
          <w:rStyle w:val="22"/>
          <w:rFonts w:ascii="宋体" w:hAnsi="宋体" w:eastAsia="宋体" w:cs="宋体"/>
          <w:u w:val="single"/>
          <w:lang w:val="zh-TW"/>
        </w:rPr>
        <w:t>壹</w:t>
      </w:r>
      <w:r>
        <w:rPr>
          <w:rStyle w:val="22"/>
          <w:rFonts w:ascii="宋体" w:hAnsi="宋体" w:eastAsia="宋体" w:cs="宋体"/>
          <w:lang w:val="zh-TW" w:eastAsia="zh-TW"/>
        </w:rPr>
        <w:t>份，具有同等法律效力。</w:t>
      </w:r>
    </w:p>
    <w:p>
      <w:pPr>
        <w:pStyle w:val="23"/>
        <w:spacing w:line="360" w:lineRule="exact"/>
        <w:ind w:right="28" w:firstLine="420"/>
        <w:rPr>
          <w:rStyle w:val="22"/>
          <w:rFonts w:hint="default" w:ascii="宋体" w:hAnsi="宋体" w:eastAsia="宋体" w:cs="宋体"/>
        </w:rPr>
      </w:pPr>
      <w:r>
        <w:rPr>
          <w:rStyle w:val="22"/>
          <w:rFonts w:ascii="宋体" w:hAnsi="宋体" w:eastAsia="宋体" w:cs="宋体"/>
        </w:rPr>
        <w:t>17.4本合同载明的联系地址、联系方式等信息作为双方合法有效的送达地址，此地址亦作为相关和解、调解诉讼等相关过程的合法送达地址。发生变更，请变更当日书面通知对方并附变更证明。</w:t>
      </w:r>
    </w:p>
    <w:p>
      <w:pPr>
        <w:pStyle w:val="23"/>
        <w:spacing w:line="360" w:lineRule="exact"/>
        <w:ind w:right="29"/>
        <w:outlineLvl w:val="0"/>
        <w:rPr>
          <w:rStyle w:val="22"/>
          <w:rFonts w:hint="default" w:ascii="宋体" w:hAnsi="宋体" w:eastAsia="宋体" w:cs="宋体"/>
          <w:b/>
          <w:bCs/>
          <w:lang w:val="zh-TW"/>
        </w:rPr>
      </w:pPr>
      <w:r>
        <w:rPr>
          <w:rStyle w:val="22"/>
          <w:rFonts w:ascii="宋体" w:hAnsi="宋体" w:eastAsia="宋体" w:cs="宋体"/>
          <w:b/>
          <w:bCs/>
          <w:lang w:val="zh-TW" w:eastAsia="zh-TW"/>
        </w:rPr>
        <w:t>第十</w:t>
      </w:r>
      <w:r>
        <w:rPr>
          <w:rStyle w:val="22"/>
          <w:rFonts w:ascii="宋体" w:hAnsi="宋体" w:eastAsia="宋体" w:cs="宋体"/>
          <w:b/>
          <w:bCs/>
          <w:lang w:val="zh-TW"/>
        </w:rPr>
        <w:t>八</w:t>
      </w:r>
      <w:r>
        <w:rPr>
          <w:rStyle w:val="22"/>
          <w:rFonts w:ascii="宋体" w:hAnsi="宋体" w:eastAsia="宋体" w:cs="宋体"/>
          <w:b/>
          <w:bCs/>
          <w:lang w:val="zh-TW" w:eastAsia="zh-TW"/>
        </w:rPr>
        <w:t xml:space="preserve">条 </w:t>
      </w:r>
      <w:r>
        <w:rPr>
          <w:rStyle w:val="22"/>
          <w:rFonts w:ascii="宋体" w:hAnsi="宋体" w:eastAsia="宋体" w:cs="宋体"/>
          <w:b/>
          <w:bCs/>
          <w:lang w:val="zh-TW"/>
        </w:rPr>
        <w:t xml:space="preserve"> 产品清单（详见附件）</w:t>
      </w:r>
    </w:p>
    <w:p>
      <w:pPr>
        <w:pStyle w:val="23"/>
        <w:spacing w:line="360" w:lineRule="exact"/>
        <w:ind w:right="29"/>
        <w:outlineLvl w:val="0"/>
        <w:rPr>
          <w:rStyle w:val="22"/>
          <w:rFonts w:hint="default" w:ascii="宋体" w:hAnsi="宋体" w:eastAsia="宋体" w:cs="宋体"/>
          <w:lang w:val="zh-TW" w:eastAsia="zh-TW"/>
        </w:rPr>
      </w:pPr>
      <w:r>
        <w:rPr>
          <w:rStyle w:val="22"/>
          <w:rFonts w:ascii="宋体" w:hAnsi="宋体" w:eastAsia="宋体" w:cs="宋体"/>
          <w:lang w:val="zh-TW" w:eastAsia="zh-TW"/>
        </w:rPr>
        <w:t>（以下无正文）</w:t>
      </w:r>
    </w:p>
    <w:p>
      <w:pPr>
        <w:pStyle w:val="23"/>
        <w:tabs>
          <w:tab w:val="left" w:pos="460"/>
        </w:tabs>
        <w:spacing w:line="360" w:lineRule="exact"/>
        <w:ind w:right="29"/>
        <w:rPr>
          <w:rFonts w:hint="default" w:ascii="宋体" w:hAnsi="宋体" w:eastAsia="宋体" w:cs="宋体"/>
        </w:rPr>
      </w:pPr>
    </w:p>
    <w:p>
      <w:pPr>
        <w:tabs>
          <w:tab w:val="left" w:pos="460"/>
        </w:tabs>
        <w:spacing w:line="360" w:lineRule="exact"/>
        <w:ind w:right="29"/>
        <w:rPr>
          <w:rStyle w:val="20"/>
          <w:rFonts w:ascii="宋体" w:hAnsi="宋体" w:cs="宋体"/>
          <w:sz w:val="21"/>
          <w:szCs w:val="21"/>
        </w:rPr>
      </w:pPr>
      <w:r>
        <w:rPr>
          <w:rStyle w:val="20"/>
          <w:rFonts w:hint="eastAsia" w:ascii="宋体" w:hAnsi="宋体" w:cs="宋体"/>
          <w:sz w:val="21"/>
          <w:szCs w:val="21"/>
        </w:rPr>
        <w:t>甲方：（章）</w:t>
      </w:r>
      <w:r>
        <w:rPr>
          <w:rStyle w:val="20"/>
          <w:rFonts w:hint="eastAsia" w:ascii="宋体" w:hAnsi="宋体" w:cs="宋体"/>
          <w:sz w:val="21"/>
          <w:szCs w:val="21"/>
          <w:lang w:eastAsia="zh-CN"/>
        </w:rPr>
        <w:t xml:space="preserve">                               </w:t>
      </w:r>
      <w:r>
        <w:rPr>
          <w:rStyle w:val="20"/>
          <w:rFonts w:hint="eastAsia" w:ascii="宋体" w:hAnsi="宋体" w:cs="宋体"/>
          <w:sz w:val="21"/>
          <w:szCs w:val="21"/>
        </w:rPr>
        <w:t>乙方：（章）</w:t>
      </w:r>
    </w:p>
    <w:p>
      <w:pPr>
        <w:spacing w:line="360" w:lineRule="exact"/>
        <w:ind w:right="29"/>
        <w:rPr>
          <w:rFonts w:ascii="宋体" w:hAnsi="宋体" w:cs="宋体"/>
          <w:sz w:val="21"/>
          <w:szCs w:val="21"/>
          <w:lang w:eastAsia="zh-TW"/>
        </w:rPr>
      </w:pPr>
    </w:p>
    <w:p>
      <w:pPr>
        <w:spacing w:line="360" w:lineRule="exact"/>
        <w:ind w:right="29"/>
        <w:rPr>
          <w:rStyle w:val="20"/>
          <w:rFonts w:ascii="宋体" w:hAnsi="宋体" w:cs="宋体"/>
          <w:sz w:val="21"/>
          <w:szCs w:val="21"/>
        </w:rPr>
      </w:pPr>
      <w:r>
        <w:rPr>
          <w:rStyle w:val="20"/>
          <w:rFonts w:hint="eastAsia" w:ascii="宋体" w:hAnsi="宋体" w:cs="宋体"/>
          <w:sz w:val="21"/>
          <w:szCs w:val="21"/>
        </w:rPr>
        <w:t>法定代表人（或委托代理人）：</w:t>
      </w:r>
      <w:r>
        <w:rPr>
          <w:rStyle w:val="20"/>
          <w:rFonts w:hint="eastAsia" w:ascii="宋体" w:hAnsi="宋体" w:cs="宋体"/>
          <w:sz w:val="21"/>
          <w:szCs w:val="21"/>
          <w:lang w:eastAsia="zh-CN"/>
        </w:rPr>
        <w:t xml:space="preserve">               </w:t>
      </w:r>
      <w:r>
        <w:rPr>
          <w:rStyle w:val="20"/>
          <w:rFonts w:hint="eastAsia" w:ascii="宋体" w:hAnsi="宋体" w:cs="宋体"/>
          <w:sz w:val="21"/>
          <w:szCs w:val="21"/>
        </w:rPr>
        <w:t>法定代表人（或委托代理人）：</w:t>
      </w:r>
    </w:p>
    <w:p>
      <w:pPr>
        <w:spacing w:line="360" w:lineRule="exact"/>
        <w:ind w:right="29"/>
        <w:rPr>
          <w:rFonts w:ascii="宋体" w:hAnsi="宋体" w:cs="宋体"/>
          <w:sz w:val="21"/>
          <w:szCs w:val="21"/>
          <w:lang w:eastAsia="zh-TW"/>
        </w:rPr>
      </w:pPr>
    </w:p>
    <w:p>
      <w:pPr>
        <w:spacing w:line="360" w:lineRule="exact"/>
        <w:ind w:right="29"/>
        <w:rPr>
          <w:rStyle w:val="20"/>
          <w:rFonts w:ascii="宋体" w:hAnsi="宋体" w:cs="宋体"/>
          <w:sz w:val="21"/>
          <w:szCs w:val="21"/>
          <w:lang w:eastAsia="zh-CN"/>
        </w:rPr>
      </w:pPr>
      <w:r>
        <w:rPr>
          <w:rStyle w:val="20"/>
          <w:rFonts w:hint="eastAsia" w:ascii="宋体" w:hAnsi="宋体" w:cs="宋体"/>
          <w:sz w:val="21"/>
          <w:szCs w:val="21"/>
        </w:rPr>
        <w:t>地址：</w:t>
      </w:r>
      <w:r>
        <w:rPr>
          <w:rStyle w:val="20"/>
          <w:rFonts w:hint="eastAsia" w:ascii="宋体" w:hAnsi="宋体" w:cs="宋体"/>
          <w:sz w:val="21"/>
          <w:szCs w:val="21"/>
          <w:lang w:eastAsia="zh-CN"/>
        </w:rPr>
        <w:t xml:space="preserve">                                     </w:t>
      </w:r>
      <w:r>
        <w:rPr>
          <w:rStyle w:val="20"/>
          <w:rFonts w:hint="eastAsia" w:ascii="宋体" w:hAnsi="宋体" w:cs="宋体"/>
          <w:sz w:val="21"/>
          <w:szCs w:val="21"/>
        </w:rPr>
        <w:t>地址</w:t>
      </w:r>
      <w:r>
        <w:rPr>
          <w:rStyle w:val="20"/>
          <w:rFonts w:hint="eastAsia" w:ascii="宋体" w:hAnsi="宋体" w:cs="宋体"/>
          <w:sz w:val="21"/>
          <w:szCs w:val="21"/>
          <w:lang w:eastAsia="zh-CN"/>
        </w:rPr>
        <w:t>：</w:t>
      </w:r>
    </w:p>
    <w:p>
      <w:pPr>
        <w:spacing w:line="360" w:lineRule="exact"/>
        <w:ind w:right="29" w:firstLine="945" w:firstLineChars="450"/>
        <w:rPr>
          <w:rFonts w:ascii="宋体" w:hAnsi="宋体" w:cs="宋体"/>
          <w:sz w:val="21"/>
          <w:szCs w:val="21"/>
          <w:lang w:eastAsia="zh-CN"/>
        </w:rPr>
      </w:pPr>
    </w:p>
    <w:p>
      <w:pPr>
        <w:spacing w:line="360" w:lineRule="exact"/>
        <w:rPr>
          <w:rFonts w:ascii="宋体" w:hAnsi="宋体" w:cs="宋体"/>
          <w:sz w:val="21"/>
          <w:szCs w:val="21"/>
          <w:lang w:eastAsia="zh-CN"/>
        </w:rPr>
      </w:pPr>
      <w:r>
        <w:rPr>
          <w:rStyle w:val="20"/>
          <w:rFonts w:hint="eastAsia" w:ascii="宋体" w:hAnsi="宋体" w:cs="宋体"/>
          <w:sz w:val="21"/>
          <w:szCs w:val="21"/>
        </w:rPr>
        <w:t>电话：</w:t>
      </w:r>
      <w:r>
        <w:rPr>
          <w:rStyle w:val="20"/>
          <w:rFonts w:hint="eastAsia" w:ascii="宋体" w:hAnsi="宋体" w:cs="宋体"/>
          <w:sz w:val="21"/>
          <w:szCs w:val="21"/>
          <w:lang w:eastAsia="zh-CN"/>
        </w:rPr>
        <w:t xml:space="preserve">                                     </w:t>
      </w:r>
      <w:r>
        <w:rPr>
          <w:rStyle w:val="20"/>
          <w:rFonts w:hint="eastAsia" w:ascii="宋体" w:hAnsi="宋体" w:cs="宋体"/>
          <w:sz w:val="21"/>
          <w:szCs w:val="21"/>
        </w:rPr>
        <w:t>电话：</w:t>
      </w:r>
    </w:p>
    <w:p>
      <w:pPr>
        <w:spacing w:line="360" w:lineRule="exact"/>
        <w:rPr>
          <w:rStyle w:val="20"/>
          <w:rFonts w:ascii="宋体" w:hAnsi="宋体" w:cs="宋体"/>
          <w:sz w:val="21"/>
          <w:szCs w:val="21"/>
          <w:lang w:eastAsia="zh-CN"/>
        </w:rPr>
      </w:pPr>
    </w:p>
    <w:p>
      <w:pPr>
        <w:spacing w:line="360" w:lineRule="exact"/>
        <w:rPr>
          <w:rFonts w:ascii="宋体" w:hAnsi="宋体" w:cs="宋体"/>
          <w:sz w:val="21"/>
          <w:szCs w:val="21"/>
          <w:lang w:eastAsia="zh-CN"/>
        </w:rPr>
      </w:pPr>
      <w:r>
        <w:rPr>
          <w:rStyle w:val="20"/>
          <w:rFonts w:hint="eastAsia" w:ascii="宋体" w:hAnsi="宋体" w:cs="宋体"/>
          <w:sz w:val="21"/>
          <w:szCs w:val="21"/>
        </w:rPr>
        <w:t>开户行：</w:t>
      </w:r>
      <w:r>
        <w:rPr>
          <w:rStyle w:val="20"/>
          <w:rFonts w:hint="eastAsia" w:ascii="宋体" w:hAnsi="宋体" w:cs="宋体"/>
          <w:sz w:val="21"/>
          <w:szCs w:val="21"/>
          <w:lang w:eastAsia="zh-CN"/>
        </w:rPr>
        <w:t xml:space="preserve">                                   </w:t>
      </w:r>
      <w:r>
        <w:rPr>
          <w:rStyle w:val="20"/>
          <w:rFonts w:hint="eastAsia" w:ascii="宋体" w:hAnsi="宋体" w:cs="宋体"/>
          <w:sz w:val="21"/>
          <w:szCs w:val="21"/>
        </w:rPr>
        <w:t>开户行：</w:t>
      </w:r>
    </w:p>
    <w:p>
      <w:pPr>
        <w:spacing w:line="360" w:lineRule="exact"/>
        <w:rPr>
          <w:rFonts w:ascii="宋体" w:hAnsi="宋体" w:cs="宋体"/>
          <w:sz w:val="21"/>
          <w:szCs w:val="21"/>
          <w:lang w:eastAsia="zh-CN"/>
        </w:rPr>
      </w:pPr>
    </w:p>
    <w:p>
      <w:pPr>
        <w:spacing w:line="360" w:lineRule="exact"/>
        <w:ind w:right="29"/>
        <w:rPr>
          <w:rFonts w:ascii="宋体" w:hAnsi="宋体" w:cs="宋体"/>
          <w:sz w:val="21"/>
          <w:szCs w:val="21"/>
          <w:lang w:eastAsia="zh-CN"/>
        </w:rPr>
      </w:pPr>
      <w:r>
        <w:rPr>
          <w:rStyle w:val="20"/>
          <w:rFonts w:hint="eastAsia" w:ascii="宋体" w:hAnsi="宋体" w:cs="宋体"/>
          <w:sz w:val="21"/>
          <w:szCs w:val="21"/>
          <w:lang w:eastAsia="zh-CN"/>
        </w:rPr>
        <w:t>账号</w:t>
      </w:r>
      <w:r>
        <w:rPr>
          <w:rStyle w:val="20"/>
          <w:rFonts w:hint="eastAsia" w:ascii="宋体" w:hAnsi="宋体" w:cs="宋体"/>
          <w:sz w:val="21"/>
          <w:szCs w:val="21"/>
        </w:rPr>
        <w:t>：</w:t>
      </w:r>
      <w:r>
        <w:rPr>
          <w:rStyle w:val="20"/>
          <w:rFonts w:hint="eastAsia" w:ascii="宋体" w:hAnsi="宋体" w:cs="宋体"/>
          <w:sz w:val="21"/>
          <w:szCs w:val="21"/>
          <w:lang w:eastAsia="zh-CN"/>
        </w:rPr>
        <w:t xml:space="preserve">                                     账号</w:t>
      </w:r>
      <w:r>
        <w:rPr>
          <w:rStyle w:val="20"/>
          <w:rFonts w:hint="eastAsia" w:ascii="宋体" w:hAnsi="宋体" w:cs="宋体"/>
          <w:sz w:val="21"/>
          <w:szCs w:val="21"/>
        </w:rPr>
        <w:t>：</w:t>
      </w:r>
    </w:p>
    <w:p>
      <w:pPr>
        <w:spacing w:line="360" w:lineRule="exact"/>
        <w:ind w:right="29"/>
        <w:rPr>
          <w:rStyle w:val="20"/>
          <w:rFonts w:ascii="宋体" w:hAnsi="宋体" w:cs="宋体"/>
          <w:sz w:val="21"/>
          <w:szCs w:val="21"/>
          <w:lang w:val="en-US" w:eastAsia="zh-CN"/>
        </w:rPr>
      </w:pPr>
    </w:p>
    <w:p>
      <w:pPr>
        <w:spacing w:line="360" w:lineRule="exact"/>
        <w:ind w:right="29"/>
        <w:rPr>
          <w:rStyle w:val="22"/>
          <w:rFonts w:ascii="宋体" w:hAnsi="宋体" w:cs="宋体"/>
          <w:sz w:val="21"/>
          <w:szCs w:val="21"/>
          <w:lang w:val="zh-TW" w:eastAsia="zh-TW"/>
        </w:rPr>
      </w:pPr>
      <w:r>
        <w:rPr>
          <w:rStyle w:val="20"/>
          <w:rFonts w:hint="eastAsia" w:ascii="宋体" w:hAnsi="宋体" w:cs="宋体"/>
          <w:sz w:val="21"/>
          <w:szCs w:val="21"/>
        </w:rPr>
        <w:t>签订日期：年</w:t>
      </w:r>
      <w:r>
        <w:rPr>
          <w:rStyle w:val="20"/>
          <w:rFonts w:hint="eastAsia" w:ascii="宋体" w:hAnsi="宋体" w:cs="宋体"/>
          <w:sz w:val="21"/>
          <w:szCs w:val="21"/>
          <w:lang w:eastAsia="zh-CN"/>
        </w:rPr>
        <w:t xml:space="preserve">  </w:t>
      </w:r>
      <w:r>
        <w:rPr>
          <w:rStyle w:val="20"/>
          <w:rFonts w:hint="eastAsia" w:ascii="宋体" w:hAnsi="宋体" w:cs="宋体"/>
          <w:sz w:val="21"/>
          <w:szCs w:val="21"/>
        </w:rPr>
        <w:t>月</w:t>
      </w:r>
      <w:r>
        <w:rPr>
          <w:rStyle w:val="20"/>
          <w:rFonts w:hint="eastAsia" w:ascii="宋体" w:hAnsi="宋体" w:cs="宋体"/>
          <w:sz w:val="21"/>
          <w:szCs w:val="21"/>
          <w:lang w:eastAsia="zh-CN"/>
        </w:rPr>
        <w:t xml:space="preserve">  </w:t>
      </w:r>
      <w:r>
        <w:rPr>
          <w:rStyle w:val="20"/>
          <w:rFonts w:hint="eastAsia" w:ascii="宋体" w:hAnsi="宋体" w:cs="宋体"/>
          <w:sz w:val="21"/>
          <w:szCs w:val="21"/>
        </w:rPr>
        <w:t>日</w:t>
      </w:r>
      <w:r>
        <w:rPr>
          <w:rStyle w:val="20"/>
          <w:rFonts w:hint="eastAsia" w:ascii="宋体" w:hAnsi="宋体" w:cs="宋体"/>
          <w:sz w:val="21"/>
          <w:szCs w:val="21"/>
          <w:lang w:eastAsia="zh-CN"/>
        </w:rPr>
        <w:t xml:space="preserve">                       </w:t>
      </w:r>
      <w:r>
        <w:rPr>
          <w:rStyle w:val="20"/>
          <w:rFonts w:hint="eastAsia" w:ascii="宋体" w:hAnsi="宋体" w:cs="宋体"/>
          <w:sz w:val="21"/>
          <w:szCs w:val="21"/>
        </w:rPr>
        <w:t>签订日期：</w:t>
      </w:r>
      <w:r>
        <w:rPr>
          <w:rStyle w:val="20"/>
          <w:rFonts w:hint="eastAsia" w:ascii="宋体" w:hAnsi="宋体" w:cs="宋体"/>
          <w:sz w:val="21"/>
          <w:szCs w:val="21"/>
          <w:lang w:eastAsia="zh-CN"/>
        </w:rPr>
        <w:t xml:space="preserve">  </w:t>
      </w:r>
      <w:r>
        <w:rPr>
          <w:rStyle w:val="20"/>
          <w:rFonts w:hint="eastAsia" w:ascii="宋体" w:hAnsi="宋体" w:cs="宋体"/>
          <w:sz w:val="21"/>
          <w:szCs w:val="21"/>
        </w:rPr>
        <w:t>年</w:t>
      </w:r>
      <w:r>
        <w:rPr>
          <w:rStyle w:val="20"/>
          <w:rFonts w:hint="eastAsia" w:ascii="宋体" w:hAnsi="宋体" w:cs="宋体"/>
          <w:sz w:val="21"/>
          <w:szCs w:val="21"/>
          <w:lang w:eastAsia="zh-CN"/>
        </w:rPr>
        <w:t xml:space="preserve">   </w:t>
      </w:r>
      <w:r>
        <w:rPr>
          <w:rStyle w:val="20"/>
          <w:rFonts w:hint="eastAsia" w:ascii="宋体" w:hAnsi="宋体" w:cs="宋体"/>
          <w:sz w:val="21"/>
          <w:szCs w:val="21"/>
        </w:rPr>
        <w:t>月</w:t>
      </w:r>
      <w:r>
        <w:rPr>
          <w:rStyle w:val="20"/>
          <w:rFonts w:hint="eastAsia" w:ascii="宋体" w:hAnsi="宋体" w:cs="宋体"/>
          <w:sz w:val="21"/>
          <w:szCs w:val="21"/>
          <w:lang w:eastAsia="zh-CN"/>
        </w:rPr>
        <w:t xml:space="preserve">   </w:t>
      </w:r>
      <w:r>
        <w:rPr>
          <w:rStyle w:val="20"/>
          <w:rFonts w:hint="eastAsia" w:ascii="宋体" w:hAnsi="宋体" w:cs="宋体"/>
          <w:sz w:val="21"/>
          <w:szCs w:val="21"/>
        </w:rPr>
        <w:t>日</w:t>
      </w:r>
    </w:p>
    <w:p>
      <w:pPr>
        <w:pStyle w:val="6"/>
        <w:rPr>
          <w:rFonts w:hint="eastAsia" w:ascii="宋体"/>
          <w:b w:val="0"/>
          <w:sz w:val="36"/>
        </w:rPr>
      </w:pPr>
    </w:p>
    <w:p>
      <w:pPr>
        <w:rPr>
          <w:rFonts w:hint="eastAsia"/>
        </w:rPr>
      </w:pPr>
    </w:p>
    <w:p>
      <w:pPr>
        <w:pStyle w:val="6"/>
        <w:rPr>
          <w:rFonts w:hint="eastAsia"/>
        </w:rPr>
      </w:pPr>
    </w:p>
    <w:p>
      <w:pPr>
        <w:spacing w:line="500" w:lineRule="exact"/>
        <w:jc w:val="center"/>
        <w:rPr>
          <w:rFonts w:ascii="宋体"/>
          <w:bCs/>
          <w:sz w:val="28"/>
        </w:rPr>
      </w:pPr>
      <w:r>
        <w:rPr>
          <w:rFonts w:hint="eastAsia" w:ascii="宋体"/>
          <w:b/>
          <w:sz w:val="36"/>
        </w:rPr>
        <w:t>第</w:t>
      </w:r>
      <w:r>
        <w:rPr>
          <w:rFonts w:hint="eastAsia" w:ascii="宋体"/>
          <w:b/>
          <w:sz w:val="36"/>
          <w:lang w:eastAsia="zh-CN"/>
        </w:rPr>
        <w:t>六</w:t>
      </w:r>
      <w:r>
        <w:rPr>
          <w:rFonts w:hint="eastAsia" w:ascii="宋体"/>
          <w:b/>
          <w:sz w:val="36"/>
        </w:rPr>
        <w:t>章</w:t>
      </w:r>
      <w:r>
        <w:rPr>
          <w:rFonts w:hint="eastAsia" w:ascii="宋体"/>
          <w:b/>
          <w:sz w:val="36"/>
          <w:lang w:val="en-US" w:eastAsia="zh-CN"/>
        </w:rPr>
        <w:t xml:space="preserve"> </w:t>
      </w:r>
      <w:r>
        <w:rPr>
          <w:rFonts w:hint="eastAsia" w:ascii="宋体"/>
          <w:b/>
          <w:sz w:val="36"/>
        </w:rPr>
        <w:t>投标文件格式</w:t>
      </w:r>
    </w:p>
    <w:p>
      <w:pPr>
        <w:pStyle w:val="12"/>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w:t>
      </w:r>
      <w:r>
        <w:rPr>
          <w:rFonts w:hint="eastAsia" w:ascii="宋体"/>
          <w:bCs/>
          <w:sz w:val="28"/>
          <w:u w:val="single"/>
          <w:lang w:val="en-US" w:eastAsia="zh-CN"/>
        </w:rPr>
        <w:t>签字或</w:t>
      </w:r>
      <w:r>
        <w:rPr>
          <w:rFonts w:hint="eastAsia" w:ascii="宋体"/>
          <w:bCs/>
          <w:sz w:val="28"/>
          <w:u w:val="single"/>
        </w:rPr>
        <w:t>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pStyle w:val="6"/>
      </w:pPr>
    </w:p>
    <w:p>
      <w:pPr>
        <w:spacing w:line="800" w:lineRule="exact"/>
        <w:jc w:val="center"/>
        <w:outlineLvl w:val="0"/>
        <w:rPr>
          <w:rFonts w:ascii="宋体"/>
          <w:b/>
          <w:bCs/>
          <w:sz w:val="44"/>
          <w:szCs w:val="44"/>
        </w:rPr>
      </w:pPr>
      <w:r>
        <w:rPr>
          <w:rFonts w:hint="eastAsia" w:ascii="宋体"/>
          <w:sz w:val="44"/>
          <w:szCs w:val="44"/>
        </w:rPr>
        <w:t>一、</w:t>
      </w:r>
      <w:r>
        <w:rPr>
          <w:rFonts w:hint="eastAsia" w:ascii="宋体"/>
          <w:b/>
          <w:bCs/>
          <w:sz w:val="44"/>
          <w:szCs w:val="44"/>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outlineLvl w:val="0"/>
        <w:rPr>
          <w:rFonts w:hint="eastAsia" w:ascii="宋体"/>
          <w:b/>
          <w:bCs/>
          <w:sz w:val="44"/>
          <w:szCs w:val="44"/>
        </w:rPr>
      </w:pPr>
      <w:r>
        <w:rPr>
          <w:rFonts w:hint="eastAsia" w:ascii="宋体"/>
          <w:b/>
          <w:bCs/>
          <w:sz w:val="44"/>
          <w:szCs w:val="44"/>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ascii="宋体"/>
          <w:b/>
          <w:sz w:val="44"/>
        </w:rPr>
      </w:pPr>
      <w:r>
        <w:rPr>
          <w:rFonts w:hint="eastAsia" w:ascii="宋体"/>
          <w:b/>
          <w:sz w:val="44"/>
        </w:rPr>
        <w:t>三、投</w:t>
      </w:r>
      <w:r>
        <w:rPr>
          <w:rFonts w:ascii="宋体"/>
          <w:b/>
          <w:sz w:val="44"/>
        </w:rPr>
        <w:t xml:space="preserve">  </w:t>
      </w:r>
      <w:r>
        <w:rPr>
          <w:rFonts w:hint="eastAsia" w:ascii="宋体"/>
          <w:b/>
          <w:sz w:val="44"/>
        </w:rPr>
        <w:t>标</w:t>
      </w:r>
      <w:r>
        <w:rPr>
          <w:rFonts w:ascii="宋体"/>
          <w:b/>
          <w:sz w:val="44"/>
        </w:rPr>
        <w:t xml:space="preserve">  </w:t>
      </w:r>
      <w:r>
        <w:rPr>
          <w:rFonts w:hint="eastAsia" w:ascii="宋体"/>
          <w:b/>
          <w:sz w:val="44"/>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rFonts w:hint="default" w:eastAsia="宋体"/>
          <w:spacing w:val="10"/>
          <w:sz w:val="24"/>
          <w:u w:val="none"/>
          <w:lang w:val="en-US" w:eastAsia="zh-CN"/>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lang w:val="en-US" w:eastAsia="zh-CN"/>
        </w:rPr>
        <w:t xml:space="preserve"> </w:t>
      </w:r>
      <w:r>
        <w:rPr>
          <w:rFonts w:hint="eastAsia"/>
          <w:spacing w:val="10"/>
          <w:sz w:val="24"/>
          <w:lang w:val="en-US" w:eastAsia="zh-CN"/>
        </w:rPr>
        <w:t xml:space="preserve">           </w:t>
      </w:r>
      <w:r>
        <w:rPr>
          <w:rFonts w:hint="eastAsia"/>
          <w:spacing w:val="10"/>
          <w:sz w:val="24"/>
          <w:u w:val="single"/>
        </w:rPr>
        <w:t xml:space="preserve">     </w:t>
      </w:r>
      <w:r>
        <w:rPr>
          <w:rFonts w:hint="eastAsia"/>
          <w:spacing w:val="10"/>
          <w:sz w:val="24"/>
          <w:u w:val="single"/>
          <w:lang w:val="en-US" w:eastAsia="zh-CN"/>
        </w:rPr>
        <w:t xml:space="preserve">             （  ）</w:t>
      </w:r>
      <w:r>
        <w:rPr>
          <w:rFonts w:hint="eastAsia"/>
          <w:spacing w:val="10"/>
          <w:sz w:val="24"/>
        </w:rPr>
        <w:t>天（日历日）</w:t>
      </w:r>
      <w:r>
        <w:rPr>
          <w:rFonts w:hint="eastAsia"/>
          <w:spacing w:val="10"/>
          <w:sz w:val="24"/>
          <w:lang w:eastAsia="zh-CN"/>
        </w:rPr>
        <w:t>，提供增值税专用发票税率</w:t>
      </w:r>
      <w:r>
        <w:rPr>
          <w:rFonts w:hint="eastAsia"/>
          <w:spacing w:val="10"/>
          <w:sz w:val="24"/>
          <w:u w:val="single"/>
          <w:lang w:val="en-US" w:eastAsia="zh-CN"/>
        </w:rPr>
        <w:t xml:space="preserve">     %</w:t>
      </w:r>
      <w:r>
        <w:rPr>
          <w:rFonts w:hint="eastAsia"/>
          <w:spacing w:val="10"/>
          <w:sz w:val="24"/>
        </w:rPr>
        <w:t>。</w:t>
      </w:r>
      <w:r>
        <w:rPr>
          <w:rFonts w:hint="eastAsia"/>
          <w:spacing w:val="10"/>
          <w:sz w:val="24"/>
          <w:lang w:val="en-US" w:eastAsia="zh-CN"/>
        </w:rPr>
        <w:t>质保期</w:t>
      </w:r>
      <w:r>
        <w:rPr>
          <w:rFonts w:hint="eastAsia"/>
          <w:spacing w:val="10"/>
          <w:sz w:val="24"/>
          <w:u w:val="single"/>
          <w:lang w:val="en-US" w:eastAsia="zh-CN"/>
        </w:rPr>
        <w:t xml:space="preserve">      </w:t>
      </w:r>
      <w:r>
        <w:rPr>
          <w:rFonts w:hint="eastAsia"/>
          <w:spacing w:val="10"/>
          <w:sz w:val="24"/>
          <w:u w:val="none"/>
          <w:lang w:val="en-US" w:eastAsia="zh-CN"/>
        </w:rPr>
        <w:t>年</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9</w:t>
      </w:r>
      <w:r>
        <w:rPr>
          <w:rFonts w:hint="eastAsia"/>
          <w:spacing w:val="10"/>
          <w:sz w:val="24"/>
        </w:rPr>
        <w:t>0天内有效。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jc w:val="center"/>
        <w:rPr>
          <w:rFonts w:hint="eastAsia" w:ascii="宋体"/>
          <w:b/>
          <w:sz w:val="32"/>
          <w:szCs w:val="32"/>
        </w:rPr>
      </w:pPr>
      <w:r>
        <w:rPr>
          <w:rFonts w:hint="eastAsia"/>
          <w:b/>
          <w:sz w:val="44"/>
          <w:szCs w:val="44"/>
        </w:rPr>
        <w:tab/>
      </w:r>
      <w:r>
        <w:rPr>
          <w:rFonts w:hint="eastAsia" w:ascii="宋体"/>
          <w:b/>
          <w:sz w:val="32"/>
          <w:szCs w:val="32"/>
        </w:rPr>
        <w:t>四、</w:t>
      </w:r>
      <w:r>
        <w:rPr>
          <w:rFonts w:ascii="宋体"/>
          <w:b/>
          <w:sz w:val="32"/>
          <w:szCs w:val="32"/>
        </w:rPr>
        <w:t>踏勘确认表</w:t>
      </w:r>
    </w:p>
    <w:p>
      <w:pPr>
        <w:autoSpaceDE w:val="0"/>
        <w:autoSpaceDN w:val="0"/>
        <w:spacing w:line="444" w:lineRule="atLeast"/>
        <w:ind w:firstLine="480"/>
        <w:jc w:val="left"/>
        <w:rPr>
          <w:rFonts w:ascii="宋体"/>
          <w:b/>
          <w:bCs/>
          <w:color w:val="000000"/>
          <w:w w:val="90"/>
          <w:sz w:val="48"/>
          <w:szCs w:val="48"/>
        </w:rPr>
      </w:pPr>
    </w:p>
    <w:tbl>
      <w:tblPr>
        <w:tblStyle w:val="17"/>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520"/>
        <w:gridCol w:w="5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712" w:type="dxa"/>
            <w:tcBorders>
              <w:top w:val="single" w:color="auto" w:sz="12" w:space="0"/>
              <w:left w:val="single" w:color="auto" w:sz="12" w:space="0"/>
            </w:tcBorders>
            <w:noWrap w:val="0"/>
            <w:vAlign w:val="center"/>
          </w:tcPr>
          <w:p>
            <w:pPr>
              <w:ind w:left="-359" w:leftChars="-171" w:firstLine="360" w:firstLineChars="120"/>
              <w:jc w:val="center"/>
              <w:rPr>
                <w:rFonts w:hint="eastAsia" w:ascii="仿宋" w:hAnsi="仿宋" w:eastAsia="仿宋" w:cs="仿宋"/>
                <w:sz w:val="30"/>
                <w:szCs w:val="30"/>
              </w:rPr>
            </w:pPr>
            <w:r>
              <w:rPr>
                <w:rFonts w:hint="eastAsia" w:ascii="仿宋" w:hAnsi="仿宋" w:eastAsia="仿宋" w:cs="仿宋"/>
                <w:sz w:val="30"/>
                <w:szCs w:val="30"/>
              </w:rPr>
              <w:t>1</w:t>
            </w:r>
          </w:p>
        </w:tc>
        <w:tc>
          <w:tcPr>
            <w:tcW w:w="2520" w:type="dxa"/>
            <w:tcBorders>
              <w:top w:val="single" w:color="auto" w:sz="12" w:space="0"/>
            </w:tcBorders>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项目名称</w:t>
            </w:r>
          </w:p>
        </w:tc>
        <w:tc>
          <w:tcPr>
            <w:tcW w:w="5706" w:type="dxa"/>
            <w:tcBorders>
              <w:top w:val="single" w:color="auto" w:sz="12" w:space="0"/>
              <w:right w:val="single" w:color="auto" w:sz="12" w:space="0"/>
            </w:tcBorders>
            <w:noWrap w:val="0"/>
            <w:vAlign w:val="center"/>
          </w:tcPr>
          <w:p>
            <w:pP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2</w:t>
            </w:r>
          </w:p>
        </w:tc>
        <w:tc>
          <w:tcPr>
            <w:tcW w:w="2520"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勘察单位</w:t>
            </w:r>
          </w:p>
        </w:tc>
        <w:tc>
          <w:tcPr>
            <w:tcW w:w="5706" w:type="dxa"/>
            <w:tcBorders>
              <w:right w:val="single" w:color="auto" w:sz="12" w:space="0"/>
            </w:tcBorders>
            <w:noWrap w:val="0"/>
            <w:vAlign w:val="center"/>
          </w:tcPr>
          <w:p>
            <w:pP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3</w:t>
            </w:r>
          </w:p>
        </w:tc>
        <w:tc>
          <w:tcPr>
            <w:tcW w:w="2520"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勘察联系人</w:t>
            </w:r>
          </w:p>
        </w:tc>
        <w:tc>
          <w:tcPr>
            <w:tcW w:w="5706" w:type="dxa"/>
            <w:tcBorders>
              <w:right w:val="single" w:color="auto" w:sz="12" w:space="0"/>
            </w:tcBorders>
            <w:noWrap w:val="0"/>
            <w:vAlign w:val="center"/>
          </w:tcPr>
          <w:p>
            <w:pPr>
              <w:pStyle w:val="9"/>
              <w:spacing w:after="0" w:line="360" w:lineRule="auto"/>
              <w:outlineLvl w:val="0"/>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4</w:t>
            </w:r>
          </w:p>
        </w:tc>
        <w:tc>
          <w:tcPr>
            <w:tcW w:w="2520"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勘察联系人电话</w:t>
            </w:r>
          </w:p>
        </w:tc>
        <w:tc>
          <w:tcPr>
            <w:tcW w:w="5706" w:type="dxa"/>
            <w:tcBorders>
              <w:right w:val="single" w:color="auto" w:sz="12" w:space="0"/>
            </w:tcBorders>
            <w:noWrap w:val="0"/>
            <w:vAlign w:val="center"/>
          </w:tcPr>
          <w:p>
            <w:pP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5</w:t>
            </w:r>
          </w:p>
        </w:tc>
        <w:tc>
          <w:tcPr>
            <w:tcW w:w="2520"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现场踏勘时间</w:t>
            </w:r>
          </w:p>
        </w:tc>
        <w:tc>
          <w:tcPr>
            <w:tcW w:w="5706" w:type="dxa"/>
            <w:tcBorders>
              <w:right w:val="single" w:color="auto" w:sz="12" w:space="0"/>
            </w:tcBorders>
            <w:noWrap w:val="0"/>
            <w:vAlign w:val="center"/>
          </w:tcPr>
          <w:p>
            <w:pPr>
              <w:rPr>
                <w:rFonts w:hint="eastAsia" w:ascii="仿宋" w:hAnsi="仿宋" w:eastAsia="仿宋" w:cs="仿宋"/>
                <w:b/>
                <w:sz w:val="28"/>
                <w:szCs w:val="28"/>
              </w:rPr>
            </w:pPr>
            <w:r>
              <w:rPr>
                <w:rFonts w:hint="eastAsia" w:ascii="仿宋" w:hAnsi="仿宋" w:eastAsia="仿宋" w:cs="仿宋"/>
                <w:sz w:val="30"/>
                <w:szCs w:val="30"/>
              </w:rPr>
              <w:t>2024年     月    日     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6</w:t>
            </w:r>
          </w:p>
        </w:tc>
        <w:tc>
          <w:tcPr>
            <w:tcW w:w="2520"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招标单位确认签字</w:t>
            </w:r>
          </w:p>
        </w:tc>
        <w:tc>
          <w:tcPr>
            <w:tcW w:w="5706" w:type="dxa"/>
            <w:tcBorders>
              <w:right w:val="single" w:color="auto" w:sz="12" w:space="0"/>
            </w:tcBorders>
            <w:noWrap w:val="0"/>
            <w:vAlign w:val="center"/>
          </w:tcPr>
          <w:p>
            <w:pPr>
              <w:rPr>
                <w:rFonts w:hint="eastAsia" w:ascii="仿宋" w:hAnsi="仿宋" w:eastAsia="仿宋" w:cs="仿宋"/>
                <w:sz w:val="24"/>
              </w:rPr>
            </w:pPr>
            <w:r>
              <w:rPr>
                <w:rFonts w:hint="eastAsia" w:ascii="仿宋" w:hAnsi="仿宋" w:eastAsia="仿宋" w:cs="仿宋"/>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7"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7</w:t>
            </w:r>
          </w:p>
        </w:tc>
        <w:tc>
          <w:tcPr>
            <w:tcW w:w="2520"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其他情况说明</w:t>
            </w:r>
          </w:p>
        </w:tc>
        <w:tc>
          <w:tcPr>
            <w:tcW w:w="5706" w:type="dxa"/>
            <w:tcBorders>
              <w:right w:val="single" w:color="auto" w:sz="12" w:space="0"/>
            </w:tcBorders>
            <w:noWrap w:val="0"/>
            <w:vAlign w:val="center"/>
          </w:tcPr>
          <w:p>
            <w:pPr>
              <w:ind w:firstLine="1680" w:firstLineChars="700"/>
              <w:rPr>
                <w:rFonts w:hint="eastAsia" w:ascii="仿宋" w:hAnsi="仿宋" w:eastAsia="仿宋" w:cs="仿宋"/>
                <w:sz w:val="24"/>
              </w:rPr>
            </w:pPr>
          </w:p>
        </w:tc>
      </w:tr>
    </w:tbl>
    <w:p>
      <w:pPr>
        <w:rPr>
          <w:rFonts w:hint="eastAsia"/>
        </w:rPr>
      </w:pPr>
    </w:p>
    <w:p>
      <w:pPr>
        <w:tabs>
          <w:tab w:val="left" w:pos="2541"/>
          <w:tab w:val="center" w:pos="4598"/>
        </w:tabs>
        <w:spacing w:line="500" w:lineRule="exact"/>
        <w:jc w:val="left"/>
        <w:outlineLvl w:val="0"/>
        <w:rPr>
          <w:rFonts w:hint="eastAsia"/>
          <w:b/>
          <w:sz w:val="44"/>
          <w:szCs w:val="44"/>
        </w:rPr>
      </w:pPr>
    </w:p>
    <w:p>
      <w:pPr>
        <w:tabs>
          <w:tab w:val="left" w:pos="2541"/>
          <w:tab w:val="center" w:pos="4598"/>
        </w:tabs>
        <w:spacing w:line="500" w:lineRule="exact"/>
        <w:jc w:val="left"/>
        <w:outlineLvl w:val="0"/>
        <w:rPr>
          <w:rFonts w:hint="eastAsia"/>
          <w:b/>
          <w:sz w:val="44"/>
          <w:szCs w:val="44"/>
        </w:rPr>
      </w:pPr>
      <w:r>
        <w:rPr>
          <w:rFonts w:hint="eastAsia"/>
          <w:b/>
          <w:sz w:val="44"/>
          <w:szCs w:val="44"/>
        </w:rPr>
        <w:tab/>
      </w:r>
    </w:p>
    <w:p>
      <w:pPr>
        <w:tabs>
          <w:tab w:val="left" w:pos="2541"/>
          <w:tab w:val="center" w:pos="4598"/>
        </w:tabs>
        <w:spacing w:line="500" w:lineRule="exact"/>
        <w:jc w:val="center"/>
        <w:outlineLvl w:val="0"/>
        <w:rPr>
          <w:rFonts w:hint="eastAsia"/>
          <w:b/>
          <w:sz w:val="44"/>
          <w:szCs w:val="44"/>
        </w:rPr>
      </w:pPr>
      <w:r>
        <w:rPr>
          <w:rFonts w:hint="eastAsia"/>
          <w:b/>
          <w:sz w:val="44"/>
          <w:szCs w:val="44"/>
        </w:rPr>
        <w:t>五、投标报价一览表</w:t>
      </w:r>
    </w:p>
    <w:p>
      <w:pPr>
        <w:tabs>
          <w:tab w:val="left" w:pos="2541"/>
          <w:tab w:val="center" w:pos="4598"/>
        </w:tabs>
        <w:spacing w:line="500" w:lineRule="exact"/>
        <w:jc w:val="left"/>
        <w:outlineLvl w:val="0"/>
        <w:rPr>
          <w:rFonts w:hint="eastAsia"/>
          <w:b/>
          <w:sz w:val="44"/>
          <w:szCs w:val="44"/>
        </w:rPr>
      </w:pPr>
    </w:p>
    <w:p>
      <w:pPr>
        <w:snapToGrid w:val="0"/>
        <w:spacing w:line="360" w:lineRule="auto"/>
        <w:rPr>
          <w:rFonts w:hint="eastAsia"/>
          <w:spacing w:val="10"/>
          <w:sz w:val="24"/>
        </w:rPr>
      </w:pPr>
      <w:r>
        <w:rPr>
          <w:rFonts w:hint="eastAsia"/>
          <w:spacing w:val="10"/>
          <w:sz w:val="24"/>
        </w:rPr>
        <w:t xml:space="preserve">投标人名称：                       招标编号：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noWrap w:val="0"/>
            <w:vAlign w:val="center"/>
          </w:tcPr>
          <w:p>
            <w:pPr>
              <w:spacing w:line="500" w:lineRule="exact"/>
              <w:ind w:firstLine="480"/>
              <w:rPr>
                <w:rFonts w:hint="eastAsia"/>
                <w:spacing w:val="10"/>
                <w:sz w:val="24"/>
              </w:rPr>
            </w:pPr>
            <w:r>
              <w:rPr>
                <w:rFonts w:hint="eastAsia"/>
                <w:spacing w:val="10"/>
                <w:sz w:val="24"/>
              </w:rPr>
              <w:t>项目名称</w:t>
            </w:r>
          </w:p>
        </w:tc>
        <w:tc>
          <w:tcPr>
            <w:tcW w:w="6840" w:type="dxa"/>
            <w:gridSpan w:val="2"/>
            <w:noWrap w:val="0"/>
            <w:vAlign w:val="center"/>
          </w:tcPr>
          <w:p>
            <w:pPr>
              <w:spacing w:line="500" w:lineRule="exact"/>
              <w:ind w:firstLine="480"/>
              <w:rPr>
                <w:rFonts w:hint="eastAsia"/>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noWrap w:val="0"/>
            <w:vAlign w:val="center"/>
          </w:tcPr>
          <w:p>
            <w:pPr>
              <w:spacing w:line="500" w:lineRule="exact"/>
              <w:ind w:firstLine="480"/>
              <w:rPr>
                <w:rFonts w:hint="eastAsia"/>
                <w:spacing w:val="10"/>
                <w:sz w:val="24"/>
              </w:rPr>
            </w:pPr>
            <w:r>
              <w:rPr>
                <w:rFonts w:hint="eastAsia"/>
                <w:spacing w:val="10"/>
                <w:sz w:val="24"/>
              </w:rPr>
              <w:t>投标总价</w:t>
            </w:r>
          </w:p>
        </w:tc>
        <w:tc>
          <w:tcPr>
            <w:tcW w:w="6840" w:type="dxa"/>
            <w:gridSpan w:val="2"/>
            <w:noWrap w:val="0"/>
            <w:vAlign w:val="center"/>
          </w:tcPr>
          <w:p>
            <w:pPr>
              <w:spacing w:line="500" w:lineRule="exact"/>
              <w:ind w:firstLine="480"/>
              <w:rPr>
                <w:rFonts w:hint="eastAsia"/>
                <w:spacing w:val="10"/>
                <w:sz w:val="24"/>
              </w:rPr>
            </w:pPr>
            <w:r>
              <w:rPr>
                <w:rFonts w:hint="eastAsia"/>
                <w:spacing w:val="10"/>
                <w:sz w:val="24"/>
              </w:rPr>
              <w:t xml:space="preserve">大写）人民币                                     </w:t>
            </w:r>
          </w:p>
          <w:p>
            <w:pPr>
              <w:spacing w:line="500" w:lineRule="exact"/>
              <w:ind w:firstLine="480"/>
              <w:rPr>
                <w:rFonts w:hint="eastAsia"/>
                <w:spacing w:val="10"/>
                <w:sz w:val="24"/>
              </w:rPr>
            </w:pPr>
          </w:p>
          <w:p>
            <w:pPr>
              <w:spacing w:line="500" w:lineRule="exact"/>
              <w:ind w:firstLine="480"/>
              <w:rPr>
                <w:rFonts w:hint="eastAsia"/>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noWrap w:val="0"/>
            <w:vAlign w:val="center"/>
          </w:tcPr>
          <w:p>
            <w:pPr>
              <w:spacing w:line="500" w:lineRule="exact"/>
              <w:ind w:firstLine="480"/>
              <w:rPr>
                <w:rFonts w:hint="eastAsia"/>
                <w:spacing w:val="10"/>
                <w:sz w:val="24"/>
              </w:rPr>
            </w:pPr>
            <w:r>
              <w:rPr>
                <w:rFonts w:hint="eastAsia"/>
                <w:spacing w:val="10"/>
                <w:sz w:val="24"/>
              </w:rPr>
              <w:t>供货周期</w:t>
            </w:r>
          </w:p>
        </w:tc>
        <w:tc>
          <w:tcPr>
            <w:tcW w:w="6840" w:type="dxa"/>
            <w:gridSpan w:val="2"/>
            <w:noWrap w:val="0"/>
            <w:vAlign w:val="center"/>
          </w:tcPr>
          <w:p>
            <w:pPr>
              <w:spacing w:line="500" w:lineRule="exact"/>
              <w:ind w:firstLine="480"/>
              <w:rPr>
                <w:rFonts w:hint="eastAsia"/>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noWrap w:val="0"/>
            <w:vAlign w:val="center"/>
          </w:tcPr>
          <w:p>
            <w:pPr>
              <w:spacing w:line="500" w:lineRule="exact"/>
              <w:ind w:firstLine="480"/>
              <w:rPr>
                <w:rFonts w:hint="eastAsia"/>
                <w:spacing w:val="10"/>
                <w:sz w:val="24"/>
              </w:rPr>
            </w:pPr>
            <w:r>
              <w:rPr>
                <w:rFonts w:hint="eastAsia"/>
                <w:spacing w:val="10"/>
                <w:sz w:val="24"/>
              </w:rPr>
              <w:t>备    注</w:t>
            </w:r>
          </w:p>
        </w:tc>
        <w:tc>
          <w:tcPr>
            <w:tcW w:w="6840" w:type="dxa"/>
            <w:gridSpan w:val="2"/>
            <w:noWrap w:val="0"/>
            <w:vAlign w:val="center"/>
          </w:tcPr>
          <w:p>
            <w:pPr>
              <w:spacing w:line="500" w:lineRule="exact"/>
              <w:ind w:firstLine="480"/>
              <w:rPr>
                <w:rFonts w:hint="eastAsia"/>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noWrap w:val="0"/>
            <w:vAlign w:val="top"/>
          </w:tcPr>
          <w:p>
            <w:pPr>
              <w:spacing w:line="500" w:lineRule="exact"/>
              <w:jc w:val="center"/>
              <w:rPr>
                <w:rFonts w:ascii="Times New Roman" w:hAnsi="Times New Roman"/>
                <w:sz w:val="24"/>
              </w:rPr>
            </w:pPr>
          </w:p>
          <w:p>
            <w:pPr>
              <w:spacing w:line="500" w:lineRule="exact"/>
              <w:jc w:val="center"/>
              <w:rPr>
                <w:rFonts w:hint="eastAsia"/>
                <w:spacing w:val="10"/>
                <w:sz w:val="24"/>
              </w:rPr>
            </w:pPr>
            <w:r>
              <w:rPr>
                <w:rFonts w:hint="eastAsia" w:ascii="Times New Roman" w:hAnsi="Times New Roman"/>
                <w:sz w:val="24"/>
              </w:rPr>
              <w:t>投标人</w:t>
            </w:r>
          </w:p>
        </w:tc>
        <w:tc>
          <w:tcPr>
            <w:tcW w:w="3420" w:type="dxa"/>
            <w:noWrap w:val="0"/>
            <w:vAlign w:val="top"/>
          </w:tcPr>
          <w:p>
            <w:pPr>
              <w:spacing w:line="500" w:lineRule="exact"/>
              <w:jc w:val="center"/>
              <w:rPr>
                <w:rFonts w:ascii="Times New Roman" w:hAnsi="Times New Roman"/>
                <w:sz w:val="24"/>
              </w:rPr>
            </w:pPr>
          </w:p>
          <w:p>
            <w:pPr>
              <w:spacing w:line="500" w:lineRule="exact"/>
              <w:jc w:val="center"/>
              <w:rPr>
                <w:rFonts w:hint="eastAsia"/>
                <w:spacing w:val="10"/>
                <w:sz w:val="24"/>
              </w:rPr>
            </w:pPr>
            <w:r>
              <w:rPr>
                <w:rFonts w:hint="eastAsia" w:ascii="Times New Roman" w:hAnsi="Times New Roman"/>
                <w:sz w:val="24"/>
              </w:rPr>
              <w:t>（公章）</w:t>
            </w:r>
          </w:p>
        </w:tc>
        <w:tc>
          <w:tcPr>
            <w:tcW w:w="3420" w:type="dxa"/>
            <w:noWrap w:val="0"/>
            <w:vAlign w:val="top"/>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rFonts w:hint="eastAsia"/>
                <w:spacing w:val="10"/>
                <w:sz w:val="24"/>
              </w:rPr>
            </w:pPr>
            <w:r>
              <w:rPr>
                <w:rFonts w:hint="eastAsia" w:ascii="Times New Roman" w:hAnsi="Times New Roman"/>
                <w:sz w:val="24"/>
              </w:rPr>
              <w:t>年  月  日</w:t>
            </w:r>
          </w:p>
        </w:tc>
      </w:tr>
    </w:tbl>
    <w:p>
      <w:pPr>
        <w:spacing w:line="500" w:lineRule="exact"/>
        <w:ind w:firstLine="480"/>
        <w:rPr>
          <w:rFonts w:hint="eastAsia"/>
          <w:spacing w:val="10"/>
          <w:sz w:val="24"/>
        </w:rPr>
      </w:pPr>
    </w:p>
    <w:p>
      <w:pPr>
        <w:tabs>
          <w:tab w:val="left" w:pos="2541"/>
          <w:tab w:val="center" w:pos="4598"/>
        </w:tabs>
        <w:spacing w:line="500" w:lineRule="exact"/>
        <w:jc w:val="center"/>
        <w:outlineLvl w:val="0"/>
        <w:rPr>
          <w:rFonts w:hint="eastAsia"/>
          <w:b/>
          <w:sz w:val="44"/>
          <w:szCs w:val="44"/>
        </w:rPr>
      </w:pPr>
    </w:p>
    <w:p>
      <w:pPr>
        <w:tabs>
          <w:tab w:val="left" w:pos="2541"/>
          <w:tab w:val="center" w:pos="4598"/>
        </w:tabs>
        <w:spacing w:line="500" w:lineRule="exact"/>
        <w:jc w:val="center"/>
        <w:outlineLvl w:val="0"/>
        <w:rPr>
          <w:rFonts w:hint="eastAsia"/>
          <w:b/>
          <w:sz w:val="36"/>
          <w:szCs w:val="36"/>
          <w:lang w:eastAsia="zh-CN"/>
        </w:rPr>
      </w:pPr>
    </w:p>
    <w:p>
      <w:pPr>
        <w:tabs>
          <w:tab w:val="left" w:pos="2541"/>
          <w:tab w:val="center" w:pos="4598"/>
        </w:tabs>
        <w:spacing w:line="500" w:lineRule="exact"/>
        <w:jc w:val="center"/>
        <w:outlineLvl w:val="0"/>
        <w:rPr>
          <w:rFonts w:hint="eastAsia"/>
          <w:b/>
          <w:sz w:val="36"/>
          <w:szCs w:val="36"/>
          <w:lang w:eastAsia="zh-CN"/>
        </w:rPr>
      </w:pPr>
    </w:p>
    <w:p>
      <w:pPr>
        <w:tabs>
          <w:tab w:val="left" w:pos="2541"/>
          <w:tab w:val="center" w:pos="4598"/>
        </w:tabs>
        <w:spacing w:line="500" w:lineRule="exact"/>
        <w:jc w:val="center"/>
        <w:outlineLvl w:val="0"/>
        <w:rPr>
          <w:rFonts w:hint="eastAsia" w:eastAsia="宋体"/>
          <w:b/>
          <w:sz w:val="36"/>
          <w:szCs w:val="36"/>
          <w:lang w:eastAsia="zh-CN"/>
        </w:rPr>
      </w:pPr>
      <w:r>
        <w:rPr>
          <w:rFonts w:hint="eastAsia"/>
          <w:b/>
          <w:sz w:val="36"/>
          <w:szCs w:val="36"/>
          <w:lang w:eastAsia="zh-CN"/>
        </w:rPr>
        <w:t>六</w:t>
      </w:r>
      <w:r>
        <w:rPr>
          <w:rFonts w:hint="eastAsia"/>
          <w:b/>
          <w:sz w:val="36"/>
          <w:szCs w:val="36"/>
        </w:rPr>
        <w:t>、投标报价明细表</w:t>
      </w:r>
    </w:p>
    <w:p>
      <w:pPr>
        <w:spacing w:line="500" w:lineRule="exact"/>
        <w:jc w:val="right"/>
        <w:rPr>
          <w:sz w:val="24"/>
        </w:rPr>
      </w:pPr>
      <w:r>
        <w:rPr>
          <w:rFonts w:hint="eastAsia"/>
          <w:sz w:val="24"/>
        </w:rPr>
        <w:t>单位：人民币元</w:t>
      </w:r>
    </w:p>
    <w:tbl>
      <w:tblPr>
        <w:tblStyle w:val="18"/>
        <w:tblpPr w:leftFromText="180" w:rightFromText="180" w:vertAnchor="page" w:horzAnchor="page" w:tblpX="1473" w:tblpY="9088"/>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1277"/>
        <w:gridCol w:w="1735"/>
        <w:gridCol w:w="832"/>
        <w:gridCol w:w="1142"/>
        <w:gridCol w:w="1553"/>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9287"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股份公司财务密集柜报价单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序号</w:t>
            </w:r>
          </w:p>
        </w:tc>
        <w:tc>
          <w:tcPr>
            <w:tcW w:w="127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名称</w:t>
            </w:r>
          </w:p>
        </w:tc>
        <w:tc>
          <w:tcPr>
            <w:tcW w:w="173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规格型号</w:t>
            </w:r>
          </w:p>
        </w:tc>
        <w:tc>
          <w:tcPr>
            <w:tcW w:w="8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单位</w:t>
            </w:r>
          </w:p>
        </w:tc>
        <w:tc>
          <w:tcPr>
            <w:tcW w:w="114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数量</w:t>
            </w:r>
          </w:p>
        </w:tc>
        <w:tc>
          <w:tcPr>
            <w:tcW w:w="155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单价（元）</w:t>
            </w:r>
          </w:p>
        </w:tc>
        <w:tc>
          <w:tcPr>
            <w:tcW w:w="15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1</w:t>
            </w:r>
          </w:p>
        </w:tc>
        <w:tc>
          <w:tcPr>
            <w:tcW w:w="127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密集柜</w:t>
            </w:r>
          </w:p>
        </w:tc>
        <w:tc>
          <w:tcPr>
            <w:tcW w:w="173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 xml:space="preserve">2350*900*560 </w:t>
            </w:r>
          </w:p>
        </w:tc>
        <w:tc>
          <w:tcPr>
            <w:tcW w:w="8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组</w:t>
            </w:r>
          </w:p>
        </w:tc>
        <w:tc>
          <w:tcPr>
            <w:tcW w:w="114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72</w:t>
            </w:r>
          </w:p>
        </w:tc>
        <w:tc>
          <w:tcPr>
            <w:tcW w:w="155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default" w:eastAsia="宋体"/>
                <w:vertAlign w:val="baseline"/>
                <w:lang w:val="en-US" w:eastAsia="zh-CN"/>
              </w:rPr>
            </w:pPr>
          </w:p>
        </w:tc>
        <w:tc>
          <w:tcPr>
            <w:tcW w:w="15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宋体"/>
                <w:vertAlign w:val="baseline"/>
                <w:lang w:val="en-US" w:eastAsia="zh-CN"/>
              </w:rPr>
            </w:pPr>
            <w:r>
              <w:rPr>
                <w:rFonts w:hint="eastAsia"/>
                <w:vertAlign w:val="baseline"/>
                <w:lang w:val="en-US" w:eastAsia="zh-CN"/>
              </w:rPr>
              <w:t>2</w:t>
            </w:r>
          </w:p>
        </w:tc>
        <w:tc>
          <w:tcPr>
            <w:tcW w:w="127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文件柜</w:t>
            </w:r>
          </w:p>
        </w:tc>
        <w:tc>
          <w:tcPr>
            <w:tcW w:w="173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210" w:firstLineChars="100"/>
              <w:jc w:val="both"/>
              <w:textAlignment w:val="auto"/>
              <w:rPr>
                <w:rFonts w:hint="default"/>
                <w:vertAlign w:val="baseline"/>
                <w:lang w:val="en-US" w:eastAsia="zh-CN"/>
              </w:rPr>
            </w:pPr>
            <w:r>
              <w:rPr>
                <w:rFonts w:hint="eastAsia"/>
                <w:vertAlign w:val="baseline"/>
                <w:lang w:val="en-US" w:eastAsia="zh-CN"/>
              </w:rPr>
              <w:t>2200*950*420</w:t>
            </w:r>
          </w:p>
        </w:tc>
        <w:tc>
          <w:tcPr>
            <w:tcW w:w="8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组</w:t>
            </w:r>
          </w:p>
        </w:tc>
        <w:tc>
          <w:tcPr>
            <w:tcW w:w="114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15</w:t>
            </w:r>
          </w:p>
        </w:tc>
        <w:tc>
          <w:tcPr>
            <w:tcW w:w="155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p>
        </w:tc>
        <w:tc>
          <w:tcPr>
            <w:tcW w:w="15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3</w:t>
            </w:r>
          </w:p>
        </w:tc>
        <w:tc>
          <w:tcPr>
            <w:tcW w:w="127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r>
              <w:rPr>
                <w:rFonts w:hint="eastAsia"/>
                <w:vertAlign w:val="baseline"/>
                <w:lang w:val="en-US" w:eastAsia="zh-CN"/>
              </w:rPr>
              <w:t xml:space="preserve">    组装费</w:t>
            </w:r>
          </w:p>
        </w:tc>
        <w:tc>
          <w:tcPr>
            <w:tcW w:w="173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vertAlign w:val="baseline"/>
                <w:lang w:val="en-US" w:eastAsia="zh-CN"/>
              </w:rPr>
            </w:pPr>
            <w:r>
              <w:rPr>
                <w:rFonts w:hint="eastAsia"/>
                <w:vertAlign w:val="baseline"/>
                <w:lang w:val="en-US" w:eastAsia="zh-CN"/>
              </w:rPr>
              <w:t xml:space="preserve">  </w:t>
            </w:r>
          </w:p>
        </w:tc>
        <w:tc>
          <w:tcPr>
            <w:tcW w:w="8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组</w:t>
            </w:r>
          </w:p>
        </w:tc>
        <w:tc>
          <w:tcPr>
            <w:tcW w:w="114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r>
              <w:rPr>
                <w:rFonts w:hint="eastAsia"/>
                <w:vertAlign w:val="baseline"/>
                <w:lang w:val="en-US" w:eastAsia="zh-CN"/>
              </w:rPr>
              <w:t>72</w:t>
            </w:r>
          </w:p>
        </w:tc>
        <w:tc>
          <w:tcPr>
            <w:tcW w:w="155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eastAsia="宋体"/>
                <w:vertAlign w:val="baseline"/>
                <w:lang w:val="en-US" w:eastAsia="zh-CN"/>
              </w:rPr>
            </w:pPr>
          </w:p>
        </w:tc>
        <w:tc>
          <w:tcPr>
            <w:tcW w:w="15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27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vertAlign w:val="baseline"/>
                <w:lang w:val="en-US" w:eastAsia="zh-CN"/>
              </w:rPr>
            </w:pPr>
          </w:p>
        </w:tc>
        <w:tc>
          <w:tcPr>
            <w:tcW w:w="173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vertAlign w:val="baseline"/>
                <w:lang w:val="en-US" w:eastAsia="zh-CN"/>
              </w:rPr>
            </w:pPr>
          </w:p>
        </w:tc>
        <w:tc>
          <w:tcPr>
            <w:tcW w:w="8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14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55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15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r>
              <w:rPr>
                <w:rFonts w:hint="eastAsia"/>
                <w:vertAlign w:val="baseline"/>
                <w:lang w:val="en-US" w:eastAsia="zh-CN"/>
              </w:rPr>
              <w:t>合计</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（含税）</w:t>
            </w:r>
          </w:p>
        </w:tc>
        <w:tc>
          <w:tcPr>
            <w:tcW w:w="1277"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c>
          <w:tcPr>
            <w:tcW w:w="1735"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vertAlign w:val="baseline"/>
                <w:lang w:val="en-US" w:eastAsia="zh-CN"/>
              </w:rPr>
            </w:pPr>
          </w:p>
        </w:tc>
        <w:tc>
          <w:tcPr>
            <w:tcW w:w="8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vertAlign w:val="baseline"/>
              </w:rPr>
            </w:pPr>
          </w:p>
        </w:tc>
        <w:tc>
          <w:tcPr>
            <w:tcW w:w="114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c>
          <w:tcPr>
            <w:tcW w:w="1553"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c>
          <w:tcPr>
            <w:tcW w:w="154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宋体"/>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4"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vertAlign w:val="baseline"/>
                <w:lang w:val="en-US" w:eastAsia="zh-CN"/>
              </w:rPr>
            </w:pPr>
            <w:r>
              <w:rPr>
                <w:rFonts w:hint="eastAsia"/>
                <w:vertAlign w:val="baseline"/>
                <w:lang w:val="en-US" w:eastAsia="zh-CN"/>
              </w:rPr>
              <w:t>备注</w:t>
            </w:r>
          </w:p>
        </w:tc>
        <w:tc>
          <w:tcPr>
            <w:tcW w:w="8083" w:type="dxa"/>
            <w:gridSpan w:val="6"/>
            <w:noWrap w:val="0"/>
            <w:vAlign w:val="top"/>
          </w:tcPr>
          <w:p>
            <w:pPr>
              <w:tabs>
                <w:tab w:val="left" w:pos="475"/>
              </w:tabs>
              <w:spacing w:line="380" w:lineRule="exact"/>
              <w:ind w:firstLine="420" w:firstLineChars="200"/>
              <w:jc w:val="left"/>
              <w:rPr>
                <w:rFonts w:hint="eastAsia" w:ascii="宋体"/>
                <w:bCs/>
                <w:sz w:val="28"/>
                <w:highlight w:val="none"/>
              </w:rPr>
            </w:pPr>
            <w:r>
              <w:rPr>
                <w:rFonts w:hint="eastAsia"/>
                <w:vertAlign w:val="baseline"/>
                <w:lang w:val="en-US" w:eastAsia="zh-CN"/>
              </w:rPr>
              <w:t xml:space="preserve"> </w:t>
            </w:r>
            <w:r>
              <w:rPr>
                <w:rFonts w:hint="eastAsia"/>
                <w:highlight w:val="none"/>
                <w:vertAlign w:val="baseline"/>
                <w:lang w:val="en-US" w:eastAsia="zh-CN"/>
              </w:rPr>
              <w:t xml:space="preserve">   </w:t>
            </w:r>
            <w:r>
              <w:rPr>
                <w:rFonts w:hint="eastAsia" w:ascii="宋体"/>
                <w:bCs/>
                <w:sz w:val="28"/>
                <w:highlight w:val="none"/>
              </w:rPr>
              <w:t xml:space="preserve">1、以上报价包含部件、运输、清理和安装费及 </w:t>
            </w:r>
            <w:r>
              <w:rPr>
                <w:rFonts w:hint="eastAsia" w:ascii="宋体"/>
                <w:bCs/>
                <w:sz w:val="28"/>
                <w:highlight w:val="none"/>
                <w:u w:val="single"/>
              </w:rPr>
              <w:t xml:space="preserve">   </w:t>
            </w:r>
            <w:r>
              <w:rPr>
                <w:rFonts w:hint="eastAsia" w:ascii="宋体"/>
                <w:bCs/>
                <w:sz w:val="28"/>
                <w:highlight w:val="none"/>
              </w:rPr>
              <w:t>%税率；</w:t>
            </w:r>
          </w:p>
          <w:p>
            <w:pPr>
              <w:spacing w:line="380" w:lineRule="exact"/>
              <w:ind w:firstLine="560" w:firstLineChars="200"/>
              <w:jc w:val="left"/>
              <w:rPr>
                <w:rFonts w:hint="eastAsia" w:ascii="宋体"/>
                <w:bCs/>
                <w:sz w:val="28"/>
                <w:highlight w:val="none"/>
              </w:rPr>
            </w:pPr>
            <w:r>
              <w:rPr>
                <w:rFonts w:hint="eastAsia" w:ascii="宋体"/>
                <w:bCs/>
                <w:sz w:val="28"/>
                <w:highlight w:val="none"/>
              </w:rPr>
              <w:t>2、质保期为一年；</w:t>
            </w:r>
          </w:p>
          <w:p>
            <w:pPr>
              <w:spacing w:line="380" w:lineRule="exact"/>
              <w:ind w:firstLine="560" w:firstLineChars="200"/>
              <w:jc w:val="left"/>
              <w:rPr>
                <w:rFonts w:ascii="宋体"/>
                <w:bCs/>
                <w:sz w:val="28"/>
                <w:highlight w:val="none"/>
              </w:rPr>
            </w:pPr>
            <w:r>
              <w:rPr>
                <w:rFonts w:hint="eastAsia" w:ascii="宋体"/>
                <w:bCs/>
                <w:sz w:val="28"/>
                <w:highlight w:val="none"/>
              </w:rPr>
              <w:t>3、</w:t>
            </w:r>
            <w:r>
              <w:rPr>
                <w:rFonts w:ascii="宋体"/>
                <w:bCs/>
                <w:sz w:val="28"/>
                <w:highlight w:val="none"/>
              </w:rPr>
              <w:t>施工周期：</w:t>
            </w:r>
            <w:r>
              <w:rPr>
                <w:rFonts w:hint="eastAsia" w:ascii="宋体"/>
                <w:bCs/>
                <w:sz w:val="28"/>
                <w:highlight w:val="none"/>
              </w:rPr>
              <w:t xml:space="preserve"> </w:t>
            </w:r>
            <w:r>
              <w:rPr>
                <w:rFonts w:hint="eastAsia" w:ascii="宋体"/>
                <w:bCs/>
                <w:sz w:val="28"/>
                <w:highlight w:val="none"/>
                <w:u w:val="single"/>
              </w:rPr>
              <w:t xml:space="preserve">   </w:t>
            </w:r>
            <w:r>
              <w:rPr>
                <w:rFonts w:ascii="宋体"/>
                <w:bCs/>
                <w:sz w:val="28"/>
                <w:highlight w:val="none"/>
              </w:rPr>
              <w:t>个工作日；</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vertAlign w:val="baseline"/>
                <w:lang w:val="en-US" w:eastAsia="zh-CN"/>
              </w:rPr>
            </w:pPr>
          </w:p>
        </w:tc>
      </w:tr>
    </w:tbl>
    <w:p>
      <w:pPr>
        <w:tabs>
          <w:tab w:val="left" w:pos="2541"/>
          <w:tab w:val="center" w:pos="4598"/>
        </w:tabs>
        <w:spacing w:line="500" w:lineRule="exact"/>
        <w:jc w:val="center"/>
        <w:outlineLvl w:val="0"/>
        <w:rPr>
          <w:rFonts w:hint="eastAsia"/>
          <w:b/>
          <w:sz w:val="44"/>
          <w:szCs w:val="44"/>
        </w:rPr>
      </w:pPr>
    </w:p>
    <w:p>
      <w:pPr>
        <w:spacing w:line="500" w:lineRule="exact"/>
        <w:rPr>
          <w:b/>
          <w:color w:val="FF0000"/>
          <w:sz w:val="24"/>
        </w:rPr>
      </w:pPr>
    </w:p>
    <w:p>
      <w:pPr>
        <w:pStyle w:val="6"/>
      </w:pPr>
    </w:p>
    <w:p/>
    <w:p>
      <w:pPr>
        <w:pStyle w:val="6"/>
      </w:pPr>
    </w:p>
    <w:p/>
    <w:p>
      <w:pPr>
        <w:spacing w:line="500" w:lineRule="exact"/>
        <w:jc w:val="center"/>
        <w:outlineLvl w:val="0"/>
        <w:rPr>
          <w:b/>
          <w:sz w:val="44"/>
          <w:szCs w:val="44"/>
        </w:rPr>
      </w:pPr>
      <w:r>
        <w:rPr>
          <w:rFonts w:hint="eastAsia"/>
          <w:b/>
          <w:sz w:val="44"/>
          <w:szCs w:val="44"/>
        </w:rPr>
        <w:t>七、投标产品主要技术参数</w:t>
      </w:r>
    </w:p>
    <w:p>
      <w:pPr>
        <w:spacing w:line="500" w:lineRule="exact"/>
        <w:jc w:val="center"/>
        <w:outlineLvl w:val="0"/>
        <w:rPr>
          <w:rFonts w:hint="eastAsia"/>
          <w:b/>
          <w:sz w:val="44"/>
          <w:szCs w:val="44"/>
        </w:rPr>
      </w:pPr>
      <w:r>
        <w:rPr>
          <w:rFonts w:hint="eastAsia"/>
          <w:b/>
          <w:sz w:val="44"/>
          <w:szCs w:val="44"/>
        </w:rPr>
        <w:t>（项目实施单位根据情况自行编制表格）</w:t>
      </w:r>
    </w:p>
    <w:p>
      <w:pPr>
        <w:bidi w:val="0"/>
        <w:rPr>
          <w:rFonts w:hint="eastAsia" w:ascii="CG Times (W1)" w:hAnsi="CG Times (W1)" w:eastAsia="宋体" w:cs="Times New Roman"/>
          <w:sz w:val="21"/>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5125"/>
        </w:tabs>
        <w:bidi w:val="0"/>
        <w:jc w:val="left"/>
        <w:rPr>
          <w:b/>
          <w:sz w:val="32"/>
          <w:szCs w:val="32"/>
        </w:rPr>
      </w:pPr>
      <w:r>
        <w:rPr>
          <w:rFonts w:hint="eastAsia"/>
          <w:lang w:val="en-US" w:eastAsia="zh-CN"/>
        </w:rPr>
        <w:tab/>
      </w:r>
    </w:p>
    <w:p>
      <w:pPr>
        <w:spacing w:line="500" w:lineRule="exact"/>
        <w:rPr>
          <w:b/>
          <w:sz w:val="32"/>
          <w:szCs w:val="32"/>
        </w:rPr>
      </w:pPr>
    </w:p>
    <w:p>
      <w:pPr>
        <w:spacing w:line="500" w:lineRule="exact"/>
        <w:jc w:val="center"/>
        <w:outlineLvl w:val="0"/>
        <w:rPr>
          <w:b/>
          <w:sz w:val="36"/>
          <w:szCs w:val="36"/>
        </w:rPr>
      </w:pPr>
      <w:r>
        <w:rPr>
          <w:rFonts w:hint="eastAsia"/>
          <w:b/>
          <w:sz w:val="36"/>
          <w:szCs w:val="36"/>
        </w:rPr>
        <w:t>八、免费维保期外的维保费用及常用备品备件价格</w:t>
      </w:r>
    </w:p>
    <w:p>
      <w:pPr>
        <w:spacing w:line="500" w:lineRule="exact"/>
        <w:jc w:val="center"/>
        <w:rPr>
          <w:b/>
          <w:sz w:val="32"/>
          <w:szCs w:val="32"/>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top"/>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noWrap w:val="0"/>
            <w:vAlign w:val="top"/>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noWrap w:val="0"/>
            <w:vAlign w:val="top"/>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noWrap w:val="0"/>
            <w:vAlign w:val="top"/>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noWrap w:val="0"/>
            <w:vAlign w:val="top"/>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noWrap w:val="0"/>
            <w:vAlign w:val="top"/>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top"/>
          </w:tcPr>
          <w:p>
            <w:pPr>
              <w:spacing w:line="400" w:lineRule="exact"/>
              <w:jc w:val="center"/>
              <w:rPr>
                <w:rFonts w:ascii="Times New Roman" w:hAnsi="Times New Roman"/>
                <w:sz w:val="24"/>
              </w:rPr>
            </w:pPr>
            <w:r>
              <w:rPr>
                <w:rFonts w:hint="eastAsia" w:ascii="Times New Roman" w:hAnsi="Times New Roman"/>
                <w:sz w:val="24"/>
              </w:rPr>
              <w:t>1</w:t>
            </w:r>
          </w:p>
        </w:tc>
        <w:tc>
          <w:tcPr>
            <w:tcW w:w="2224" w:type="dxa"/>
            <w:noWrap w:val="0"/>
            <w:vAlign w:val="top"/>
          </w:tcPr>
          <w:p>
            <w:pPr>
              <w:spacing w:line="400" w:lineRule="exact"/>
              <w:jc w:val="center"/>
              <w:rPr>
                <w:rFonts w:ascii="Times New Roman" w:hAnsi="Times New Roman"/>
                <w:sz w:val="24"/>
              </w:rPr>
            </w:pPr>
          </w:p>
        </w:tc>
        <w:tc>
          <w:tcPr>
            <w:tcW w:w="1662" w:type="dxa"/>
            <w:noWrap w:val="0"/>
            <w:vAlign w:val="top"/>
          </w:tcPr>
          <w:p>
            <w:pPr>
              <w:spacing w:line="400" w:lineRule="exact"/>
              <w:jc w:val="center"/>
              <w:rPr>
                <w:rFonts w:ascii="Times New Roman" w:hAnsi="Times New Roman"/>
                <w:sz w:val="24"/>
              </w:rPr>
            </w:pPr>
          </w:p>
        </w:tc>
        <w:tc>
          <w:tcPr>
            <w:tcW w:w="1561" w:type="dxa"/>
            <w:noWrap w:val="0"/>
            <w:vAlign w:val="top"/>
          </w:tcPr>
          <w:p>
            <w:pPr>
              <w:spacing w:line="400" w:lineRule="exact"/>
              <w:jc w:val="center"/>
              <w:rPr>
                <w:rFonts w:ascii="Times New Roman" w:hAnsi="Times New Roman"/>
                <w:sz w:val="24"/>
              </w:rPr>
            </w:pPr>
          </w:p>
        </w:tc>
        <w:tc>
          <w:tcPr>
            <w:tcW w:w="1511" w:type="dxa"/>
            <w:noWrap w:val="0"/>
            <w:vAlign w:val="top"/>
          </w:tcPr>
          <w:p>
            <w:pPr>
              <w:spacing w:line="400" w:lineRule="exact"/>
              <w:jc w:val="center"/>
              <w:rPr>
                <w:rFonts w:ascii="Times New Roman" w:hAnsi="Times New Roman"/>
                <w:sz w:val="24"/>
              </w:rPr>
            </w:pPr>
          </w:p>
        </w:tc>
        <w:tc>
          <w:tcPr>
            <w:tcW w:w="1421" w:type="dxa"/>
            <w:noWrap w:val="0"/>
            <w:vAlign w:val="top"/>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top"/>
          </w:tcPr>
          <w:p>
            <w:pPr>
              <w:spacing w:line="400" w:lineRule="exact"/>
              <w:jc w:val="center"/>
              <w:rPr>
                <w:rFonts w:ascii="Times New Roman" w:hAnsi="Times New Roman"/>
                <w:sz w:val="24"/>
              </w:rPr>
            </w:pPr>
            <w:r>
              <w:rPr>
                <w:rFonts w:hint="eastAsia" w:ascii="Times New Roman" w:hAnsi="Times New Roman"/>
                <w:sz w:val="24"/>
              </w:rPr>
              <w:t>2</w:t>
            </w:r>
          </w:p>
        </w:tc>
        <w:tc>
          <w:tcPr>
            <w:tcW w:w="2224" w:type="dxa"/>
            <w:noWrap w:val="0"/>
            <w:vAlign w:val="top"/>
          </w:tcPr>
          <w:p>
            <w:pPr>
              <w:spacing w:line="400" w:lineRule="exact"/>
              <w:jc w:val="center"/>
              <w:rPr>
                <w:rFonts w:ascii="Times New Roman" w:hAnsi="Times New Roman"/>
                <w:sz w:val="24"/>
              </w:rPr>
            </w:pPr>
          </w:p>
        </w:tc>
        <w:tc>
          <w:tcPr>
            <w:tcW w:w="1662" w:type="dxa"/>
            <w:noWrap w:val="0"/>
            <w:vAlign w:val="top"/>
          </w:tcPr>
          <w:p>
            <w:pPr>
              <w:spacing w:line="400" w:lineRule="exact"/>
              <w:jc w:val="center"/>
              <w:rPr>
                <w:rFonts w:ascii="Times New Roman" w:hAnsi="Times New Roman"/>
                <w:sz w:val="24"/>
              </w:rPr>
            </w:pPr>
          </w:p>
        </w:tc>
        <w:tc>
          <w:tcPr>
            <w:tcW w:w="1561" w:type="dxa"/>
            <w:noWrap w:val="0"/>
            <w:vAlign w:val="top"/>
          </w:tcPr>
          <w:p>
            <w:pPr>
              <w:spacing w:line="400" w:lineRule="exact"/>
              <w:jc w:val="center"/>
              <w:rPr>
                <w:rFonts w:ascii="Times New Roman" w:hAnsi="Times New Roman"/>
                <w:sz w:val="24"/>
              </w:rPr>
            </w:pPr>
          </w:p>
        </w:tc>
        <w:tc>
          <w:tcPr>
            <w:tcW w:w="1511" w:type="dxa"/>
            <w:noWrap w:val="0"/>
            <w:vAlign w:val="top"/>
          </w:tcPr>
          <w:p>
            <w:pPr>
              <w:spacing w:line="400" w:lineRule="exact"/>
              <w:jc w:val="center"/>
              <w:rPr>
                <w:rFonts w:ascii="Times New Roman" w:hAnsi="Times New Roman"/>
                <w:sz w:val="24"/>
              </w:rPr>
            </w:pPr>
          </w:p>
        </w:tc>
        <w:tc>
          <w:tcPr>
            <w:tcW w:w="1421" w:type="dxa"/>
            <w:noWrap w:val="0"/>
            <w:vAlign w:val="top"/>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top"/>
          </w:tcPr>
          <w:p>
            <w:pPr>
              <w:spacing w:line="400" w:lineRule="exact"/>
              <w:jc w:val="center"/>
              <w:rPr>
                <w:rFonts w:ascii="Times New Roman" w:hAnsi="Times New Roman"/>
                <w:sz w:val="24"/>
              </w:rPr>
            </w:pPr>
            <w:r>
              <w:rPr>
                <w:rFonts w:hint="eastAsia" w:ascii="Times New Roman" w:hAnsi="Times New Roman"/>
                <w:sz w:val="24"/>
              </w:rPr>
              <w:t>…</w:t>
            </w:r>
          </w:p>
        </w:tc>
        <w:tc>
          <w:tcPr>
            <w:tcW w:w="2224" w:type="dxa"/>
            <w:noWrap w:val="0"/>
            <w:vAlign w:val="top"/>
          </w:tcPr>
          <w:p>
            <w:pPr>
              <w:spacing w:line="400" w:lineRule="exact"/>
              <w:jc w:val="center"/>
              <w:rPr>
                <w:rFonts w:ascii="Times New Roman" w:hAnsi="Times New Roman"/>
                <w:sz w:val="24"/>
              </w:rPr>
            </w:pPr>
          </w:p>
        </w:tc>
        <w:tc>
          <w:tcPr>
            <w:tcW w:w="1662" w:type="dxa"/>
            <w:noWrap w:val="0"/>
            <w:vAlign w:val="top"/>
          </w:tcPr>
          <w:p>
            <w:pPr>
              <w:spacing w:line="400" w:lineRule="exact"/>
              <w:jc w:val="center"/>
              <w:rPr>
                <w:rFonts w:ascii="Times New Roman" w:hAnsi="Times New Roman"/>
                <w:sz w:val="24"/>
              </w:rPr>
            </w:pPr>
          </w:p>
        </w:tc>
        <w:tc>
          <w:tcPr>
            <w:tcW w:w="1561" w:type="dxa"/>
            <w:noWrap w:val="0"/>
            <w:vAlign w:val="top"/>
          </w:tcPr>
          <w:p>
            <w:pPr>
              <w:spacing w:line="400" w:lineRule="exact"/>
              <w:jc w:val="center"/>
              <w:rPr>
                <w:rFonts w:ascii="Times New Roman" w:hAnsi="Times New Roman"/>
                <w:sz w:val="24"/>
              </w:rPr>
            </w:pPr>
          </w:p>
        </w:tc>
        <w:tc>
          <w:tcPr>
            <w:tcW w:w="1511" w:type="dxa"/>
            <w:noWrap w:val="0"/>
            <w:vAlign w:val="top"/>
          </w:tcPr>
          <w:p>
            <w:pPr>
              <w:spacing w:line="400" w:lineRule="exact"/>
              <w:jc w:val="center"/>
              <w:rPr>
                <w:rFonts w:ascii="Times New Roman" w:hAnsi="Times New Roman"/>
                <w:sz w:val="24"/>
              </w:rPr>
            </w:pPr>
          </w:p>
        </w:tc>
        <w:tc>
          <w:tcPr>
            <w:tcW w:w="1421" w:type="dxa"/>
            <w:noWrap w:val="0"/>
            <w:vAlign w:val="top"/>
          </w:tcPr>
          <w:p>
            <w:pPr>
              <w:spacing w:line="400" w:lineRule="exact"/>
              <w:jc w:val="center"/>
              <w:rPr>
                <w:rFonts w:ascii="Times New Roman" w:hAnsi="Times New Roman"/>
                <w:sz w:val="24"/>
              </w:rPr>
            </w:pPr>
          </w:p>
        </w:tc>
      </w:tr>
    </w:tbl>
    <w:p>
      <w:pPr>
        <w:pStyle w:val="5"/>
        <w:keepNext w:val="0"/>
        <w:keepLines w:val="0"/>
        <w:snapToGrid w:val="0"/>
        <w:spacing w:before="0" w:after="0"/>
        <w:rPr>
          <w:rFonts w:hint="eastAsia" w:ascii="CG Times (W1)" w:hAnsi="CG Times (W1)"/>
          <w:bCs w:val="0"/>
          <w:sz w:val="36"/>
          <w:szCs w:val="36"/>
        </w:rPr>
      </w:pPr>
      <w:bookmarkStart w:id="7" w:name="_Toc123786886"/>
    </w:p>
    <w:p>
      <w:pPr>
        <w:pStyle w:val="5"/>
        <w:keepNext w:val="0"/>
        <w:keepLines w:val="0"/>
        <w:snapToGrid w:val="0"/>
        <w:spacing w:before="0" w:after="0"/>
        <w:rPr>
          <w:rFonts w:hint="eastAsia" w:ascii="CG Times (W1)" w:hAnsi="CG Times (W1)"/>
          <w:bCs w:val="0"/>
          <w:sz w:val="36"/>
          <w:szCs w:val="36"/>
        </w:rPr>
      </w:pPr>
      <w:r>
        <w:rPr>
          <w:rFonts w:hint="eastAsia" w:ascii="CG Times (W1)" w:hAnsi="CG Times (W1)"/>
          <w:bCs w:val="0"/>
          <w:sz w:val="36"/>
          <w:szCs w:val="36"/>
        </w:rPr>
        <w:t>九、售后服务计划</w:t>
      </w:r>
      <w:bookmarkEnd w:id="7"/>
    </w:p>
    <w:p>
      <w:pPr>
        <w:spacing w:line="500" w:lineRule="exact"/>
        <w:ind w:firstLine="480"/>
        <w:rPr>
          <w:rFonts w:hint="eastAsia"/>
          <w:spacing w:val="10"/>
          <w:sz w:val="24"/>
        </w:rPr>
      </w:pPr>
      <w:r>
        <w:rPr>
          <w:rFonts w:hint="eastAsia"/>
          <w:spacing w:val="10"/>
          <w:sz w:val="24"/>
        </w:rPr>
        <w:t xml:space="preserve">投标人名称：                        招标编号：                   </w:t>
      </w:r>
    </w:p>
    <w:p>
      <w:pPr>
        <w:spacing w:line="500" w:lineRule="exact"/>
        <w:ind w:firstLine="480"/>
        <w:rPr>
          <w:rFonts w:hint="eastAsia"/>
          <w:spacing w:val="10"/>
          <w:sz w:val="24"/>
        </w:rPr>
      </w:pPr>
    </w:p>
    <w:p>
      <w:pPr>
        <w:spacing w:line="500" w:lineRule="exact"/>
        <w:ind w:firstLine="480"/>
        <w:rPr>
          <w:rFonts w:hint="eastAsia"/>
          <w:spacing w:val="10"/>
          <w:sz w:val="24"/>
        </w:rPr>
      </w:pPr>
    </w:p>
    <w:p>
      <w:pPr>
        <w:spacing w:line="500" w:lineRule="exact"/>
        <w:ind w:firstLine="480"/>
        <w:rPr>
          <w:rFonts w:hint="eastAsia"/>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rFonts w:hint="eastAsia"/>
          <w:spacing w:val="10"/>
          <w:sz w:val="24"/>
        </w:rPr>
      </w:pPr>
    </w:p>
    <w:p>
      <w:pPr>
        <w:spacing w:line="500" w:lineRule="exact"/>
        <w:ind w:firstLine="480"/>
        <w:rPr>
          <w:rFonts w:hint="eastAsia"/>
          <w:spacing w:val="10"/>
          <w:sz w:val="24"/>
        </w:rPr>
      </w:pPr>
      <w:r>
        <w:rPr>
          <w:rFonts w:hint="eastAsia"/>
          <w:spacing w:val="10"/>
          <w:sz w:val="24"/>
        </w:rPr>
        <w:t>2.违约责任：</w:t>
      </w:r>
    </w:p>
    <w:p>
      <w:pPr>
        <w:spacing w:line="500" w:lineRule="exact"/>
        <w:ind w:firstLine="480"/>
        <w:rPr>
          <w:rFonts w:hint="eastAsia"/>
          <w:spacing w:val="10"/>
          <w:sz w:val="24"/>
        </w:rPr>
      </w:pPr>
    </w:p>
    <w:p>
      <w:pPr>
        <w:spacing w:line="500" w:lineRule="exact"/>
        <w:ind w:firstLine="480"/>
        <w:rPr>
          <w:rFonts w:hint="eastAsia"/>
          <w:spacing w:val="10"/>
          <w:sz w:val="24"/>
        </w:rPr>
      </w:pPr>
      <w:r>
        <w:rPr>
          <w:rFonts w:hint="eastAsia"/>
          <w:spacing w:val="10"/>
          <w:sz w:val="24"/>
        </w:rPr>
        <w:t>3.其他计划：</w:t>
      </w:r>
    </w:p>
    <w:p>
      <w:pPr>
        <w:spacing w:line="500" w:lineRule="exact"/>
        <w:ind w:firstLine="480"/>
        <w:rPr>
          <w:rFonts w:hint="eastAsia"/>
          <w:spacing w:val="10"/>
          <w:sz w:val="24"/>
        </w:rPr>
      </w:pPr>
    </w:p>
    <w:p>
      <w:pPr>
        <w:spacing w:line="500" w:lineRule="exact"/>
        <w:ind w:firstLine="480"/>
        <w:rPr>
          <w:rFonts w:hint="eastAsia"/>
          <w:spacing w:val="10"/>
          <w:sz w:val="24"/>
        </w:rPr>
      </w:pPr>
    </w:p>
    <w:p>
      <w:pPr>
        <w:spacing w:line="500" w:lineRule="exact"/>
        <w:ind w:firstLine="480"/>
        <w:rPr>
          <w:rFonts w:hint="eastAsia"/>
          <w:spacing w:val="10"/>
          <w:sz w:val="24"/>
        </w:rPr>
      </w:pPr>
    </w:p>
    <w:p>
      <w:pPr>
        <w:spacing w:line="500" w:lineRule="exact"/>
        <w:ind w:firstLine="480"/>
        <w:rPr>
          <w:rFonts w:hint="eastAsia"/>
          <w:spacing w:val="10"/>
          <w:sz w:val="24"/>
        </w:rPr>
      </w:pPr>
      <w:r>
        <w:rPr>
          <w:rFonts w:hint="eastAsia"/>
          <w:spacing w:val="10"/>
          <w:sz w:val="24"/>
        </w:rPr>
        <w:t xml:space="preserve">投标人代表签字：                     </w:t>
      </w:r>
    </w:p>
    <w:p>
      <w:pPr>
        <w:spacing w:line="500" w:lineRule="exact"/>
        <w:ind w:firstLine="480"/>
        <w:rPr>
          <w:rFonts w:hint="eastAsia"/>
          <w:spacing w:val="10"/>
          <w:sz w:val="24"/>
        </w:rPr>
      </w:pPr>
      <w:r>
        <w:rPr>
          <w:rFonts w:hint="eastAsia"/>
          <w:spacing w:val="10"/>
          <w:sz w:val="24"/>
        </w:rPr>
        <w:t xml:space="preserve">                          （盖公章）</w:t>
      </w:r>
    </w:p>
    <w:p>
      <w:pPr>
        <w:spacing w:line="500" w:lineRule="exact"/>
        <w:ind w:firstLine="480"/>
        <w:rPr>
          <w:rFonts w:hint="eastAsia"/>
          <w:spacing w:val="10"/>
          <w:sz w:val="24"/>
        </w:rPr>
      </w:pPr>
    </w:p>
    <w:p>
      <w:pPr>
        <w:spacing w:line="500" w:lineRule="exact"/>
        <w:ind w:firstLine="480"/>
        <w:rPr>
          <w:rFonts w:hint="eastAsia"/>
          <w:spacing w:val="10"/>
          <w:sz w:val="24"/>
        </w:rPr>
      </w:pPr>
      <w:r>
        <w:rPr>
          <w:rFonts w:hint="eastAsia"/>
          <w:spacing w:val="10"/>
          <w:sz w:val="24"/>
        </w:rPr>
        <w:t>日期：        年     月     日</w:t>
      </w:r>
    </w:p>
    <w:p>
      <w:pPr>
        <w:spacing w:line="500" w:lineRule="exact"/>
        <w:ind w:firstLine="480"/>
        <w:rPr>
          <w:rFonts w:hint="eastAsia"/>
          <w:spacing w:val="10"/>
          <w:sz w:val="24"/>
        </w:rPr>
      </w:pPr>
    </w:p>
    <w:p>
      <w:pPr>
        <w:pStyle w:val="13"/>
        <w:rPr>
          <w:rFonts w:ascii="Verdana" w:hAnsi="Verdana" w:cs="宋体"/>
          <w:b/>
          <w:bCs/>
          <w:color w:val="6C6C6C"/>
          <w:sz w:val="21"/>
          <w:szCs w:val="21"/>
        </w:rPr>
      </w:pPr>
    </w:p>
    <w:p>
      <w:pPr>
        <w:pStyle w:val="13"/>
        <w:rPr>
          <w:rFonts w:ascii="Verdana" w:hAnsi="Verdana" w:cs="宋体"/>
          <w:b/>
          <w:bCs/>
          <w:color w:val="6C6C6C"/>
          <w:sz w:val="21"/>
          <w:szCs w:val="21"/>
        </w:rPr>
      </w:pPr>
    </w:p>
    <w:p>
      <w:pPr>
        <w:pStyle w:val="13"/>
        <w:rPr>
          <w:rFonts w:ascii="Verdana" w:hAnsi="Verdana" w:cs="宋体"/>
          <w:b/>
          <w:bCs/>
          <w:color w:val="6C6C6C"/>
          <w:sz w:val="21"/>
          <w:szCs w:val="21"/>
        </w:rPr>
      </w:pPr>
    </w:p>
    <w:p>
      <w:pPr>
        <w:pStyle w:val="13"/>
        <w:rPr>
          <w:rFonts w:ascii="Verdana" w:hAnsi="Verdana" w:cs="宋体"/>
          <w:b/>
          <w:bCs/>
          <w:color w:val="6C6C6C"/>
          <w:sz w:val="21"/>
          <w:szCs w:val="21"/>
        </w:rPr>
      </w:pPr>
    </w:p>
    <w:p>
      <w:pPr>
        <w:pStyle w:val="13"/>
        <w:rPr>
          <w:rFonts w:ascii="Verdana" w:hAnsi="Verdana" w:cs="宋体"/>
          <w:b/>
          <w:bCs/>
          <w:color w:val="6C6C6C"/>
          <w:sz w:val="21"/>
          <w:szCs w:val="21"/>
        </w:rPr>
      </w:pPr>
    </w:p>
    <w:p>
      <w:pPr>
        <w:pStyle w:val="13"/>
        <w:rPr>
          <w:rFonts w:ascii="Verdana" w:hAnsi="Verdana" w:cs="宋体"/>
          <w:b/>
          <w:bCs/>
          <w:color w:val="6C6C6C"/>
          <w:sz w:val="21"/>
          <w:szCs w:val="21"/>
        </w:rPr>
      </w:pPr>
    </w:p>
    <w:p>
      <w:pPr>
        <w:pStyle w:val="13"/>
        <w:rPr>
          <w:rFonts w:ascii="Verdana" w:hAnsi="Verdana" w:cs="宋体"/>
          <w:b/>
          <w:bCs/>
          <w:color w:val="6C6C6C"/>
          <w:sz w:val="21"/>
          <w:szCs w:val="21"/>
        </w:rPr>
      </w:pPr>
    </w:p>
    <w:p>
      <w:pPr>
        <w:pStyle w:val="13"/>
        <w:jc w:val="center"/>
        <w:rPr>
          <w:rFonts w:hint="eastAsia" w:ascii="宋体" w:hAnsi="宋体" w:cs="宋体"/>
          <w:b/>
          <w:bCs/>
          <w:color w:val="6C6C6C"/>
          <w:sz w:val="44"/>
          <w:szCs w:val="44"/>
        </w:rPr>
      </w:pPr>
      <w:r>
        <w:rPr>
          <w:rFonts w:hint="eastAsia" w:ascii="宋体" w:hAnsi="宋体" w:cs="宋体"/>
          <w:b/>
          <w:bCs/>
          <w:color w:val="6C6C6C"/>
          <w:sz w:val="44"/>
          <w:szCs w:val="44"/>
        </w:rPr>
        <w:t>十、</w:t>
      </w:r>
      <w:r>
        <w:rPr>
          <w:rFonts w:hint="eastAsia" w:ascii="宋体" w:hAnsi="宋体" w:cs="宋体"/>
          <w:b/>
          <w:bCs/>
          <w:sz w:val="44"/>
          <w:szCs w:val="44"/>
        </w:rPr>
        <w:t>近三年内类似货物销售业绩</w:t>
      </w:r>
    </w:p>
    <w:p>
      <w:pPr>
        <w:pStyle w:val="13"/>
        <w:rPr>
          <w:rFonts w:hint="eastAsia" w:ascii="CG Times (W1)" w:hAnsi="CG Times (W1)"/>
          <w:spacing w:val="10"/>
          <w:kern w:val="0"/>
          <w:sz w:val="24"/>
        </w:rPr>
      </w:pPr>
      <w:r>
        <w:rPr>
          <w:rFonts w:hint="eastAsia" w:ascii="CG Times (W1)" w:hAnsi="CG Times (W1)"/>
          <w:spacing w:val="10"/>
          <w:kern w:val="0"/>
          <w:sz w:val="24"/>
        </w:rPr>
        <w:t xml:space="preserve">投标人名称：                             </w:t>
      </w:r>
    </w:p>
    <w:tbl>
      <w:tblPr>
        <w:tblStyle w:val="17"/>
        <w:tblpPr w:leftFromText="180" w:rightFromText="180" w:vertAnchor="text" w:horzAnchor="page" w:tblpX="738" w:tblpY="58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bottom"/>
          </w:tcPr>
          <w:p>
            <w:pPr>
              <w:spacing w:line="500" w:lineRule="exact"/>
              <w:ind w:firstLine="480"/>
              <w:rPr>
                <w:rFonts w:hint="eastAsia"/>
                <w:spacing w:val="10"/>
                <w:sz w:val="24"/>
              </w:rPr>
            </w:pPr>
            <w:r>
              <w:rPr>
                <w:rFonts w:hint="eastAsia"/>
                <w:spacing w:val="10"/>
                <w:sz w:val="24"/>
              </w:rPr>
              <w:t>1</w:t>
            </w:r>
          </w:p>
        </w:tc>
        <w:tc>
          <w:tcPr>
            <w:tcW w:w="1905" w:type="dxa"/>
            <w:noWrap w:val="0"/>
            <w:vAlign w:val="bottom"/>
          </w:tcPr>
          <w:p>
            <w:pPr>
              <w:spacing w:line="500" w:lineRule="exact"/>
              <w:ind w:firstLine="480"/>
              <w:rPr>
                <w:rFonts w:hint="eastAsia"/>
                <w:spacing w:val="10"/>
                <w:sz w:val="24"/>
              </w:rPr>
            </w:pPr>
            <w:r>
              <w:rPr>
                <w:rFonts w:hint="eastAsia"/>
                <w:spacing w:val="10"/>
                <w:sz w:val="24"/>
              </w:rPr>
              <w:t>2</w:t>
            </w:r>
          </w:p>
        </w:tc>
        <w:tc>
          <w:tcPr>
            <w:tcW w:w="3618" w:type="dxa"/>
            <w:noWrap w:val="0"/>
            <w:vAlign w:val="top"/>
          </w:tcPr>
          <w:p>
            <w:pPr>
              <w:spacing w:line="500" w:lineRule="exact"/>
              <w:ind w:firstLine="480"/>
              <w:rPr>
                <w:rFonts w:hint="eastAsia"/>
                <w:spacing w:val="10"/>
                <w:sz w:val="24"/>
              </w:rPr>
            </w:pPr>
            <w:r>
              <w:rPr>
                <w:rFonts w:hint="eastAsia"/>
                <w:spacing w:val="10"/>
                <w:sz w:val="24"/>
              </w:rPr>
              <w:t>3</w:t>
            </w:r>
          </w:p>
        </w:tc>
        <w:tc>
          <w:tcPr>
            <w:tcW w:w="1767" w:type="dxa"/>
            <w:noWrap w:val="0"/>
            <w:vAlign w:val="top"/>
          </w:tcPr>
          <w:p>
            <w:pPr>
              <w:spacing w:line="500" w:lineRule="exact"/>
              <w:ind w:firstLine="480"/>
              <w:rPr>
                <w:rFonts w:hint="eastAsia"/>
                <w:spacing w:val="10"/>
                <w:sz w:val="24"/>
              </w:rPr>
            </w:pPr>
            <w:r>
              <w:rPr>
                <w:rFonts w:hint="eastAsia"/>
                <w:spacing w:val="10"/>
                <w:sz w:val="24"/>
              </w:rPr>
              <w:t>4</w:t>
            </w:r>
          </w:p>
        </w:tc>
        <w:tc>
          <w:tcPr>
            <w:tcW w:w="2310" w:type="dxa"/>
            <w:noWrap w:val="0"/>
            <w:vAlign w:val="top"/>
          </w:tcPr>
          <w:p>
            <w:pPr>
              <w:spacing w:line="500" w:lineRule="exact"/>
              <w:ind w:firstLine="480"/>
              <w:rPr>
                <w:rFonts w:hint="eastAsia"/>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center"/>
          </w:tcPr>
          <w:p>
            <w:pPr>
              <w:spacing w:line="500" w:lineRule="exact"/>
              <w:rPr>
                <w:rFonts w:hint="eastAsia"/>
                <w:spacing w:val="10"/>
                <w:sz w:val="24"/>
              </w:rPr>
            </w:pPr>
            <w:r>
              <w:rPr>
                <w:rFonts w:hint="eastAsia"/>
                <w:spacing w:val="10"/>
                <w:sz w:val="24"/>
              </w:rPr>
              <w:t>项目名称</w:t>
            </w:r>
          </w:p>
        </w:tc>
        <w:tc>
          <w:tcPr>
            <w:tcW w:w="1905" w:type="dxa"/>
            <w:noWrap w:val="0"/>
            <w:vAlign w:val="center"/>
          </w:tcPr>
          <w:p>
            <w:pPr>
              <w:spacing w:line="500" w:lineRule="exact"/>
              <w:rPr>
                <w:rFonts w:hint="eastAsia"/>
                <w:spacing w:val="10"/>
                <w:sz w:val="24"/>
              </w:rPr>
            </w:pPr>
            <w:r>
              <w:rPr>
                <w:rFonts w:hint="eastAsia"/>
                <w:spacing w:val="10"/>
                <w:sz w:val="24"/>
              </w:rPr>
              <w:t>主要货物名称</w:t>
            </w:r>
          </w:p>
        </w:tc>
        <w:tc>
          <w:tcPr>
            <w:tcW w:w="3618" w:type="dxa"/>
            <w:noWrap w:val="0"/>
            <w:vAlign w:val="center"/>
          </w:tcPr>
          <w:p>
            <w:pPr>
              <w:spacing w:line="500" w:lineRule="exact"/>
              <w:rPr>
                <w:rFonts w:hint="eastAsia"/>
                <w:spacing w:val="10"/>
                <w:sz w:val="24"/>
              </w:rPr>
            </w:pPr>
            <w:r>
              <w:rPr>
                <w:rFonts w:hint="eastAsia"/>
                <w:spacing w:val="10"/>
                <w:sz w:val="24"/>
              </w:rPr>
              <w:t>主要货物品牌型号规格和功能</w:t>
            </w:r>
          </w:p>
        </w:tc>
        <w:tc>
          <w:tcPr>
            <w:tcW w:w="1767" w:type="dxa"/>
            <w:noWrap w:val="0"/>
            <w:vAlign w:val="center"/>
          </w:tcPr>
          <w:p>
            <w:pPr>
              <w:spacing w:line="500" w:lineRule="exact"/>
              <w:rPr>
                <w:rFonts w:hint="eastAsia"/>
                <w:spacing w:val="10"/>
                <w:sz w:val="24"/>
              </w:rPr>
            </w:pPr>
            <w:r>
              <w:rPr>
                <w:rFonts w:hint="eastAsia"/>
                <w:spacing w:val="10"/>
                <w:sz w:val="24"/>
              </w:rPr>
              <w:t>合同金额</w:t>
            </w:r>
          </w:p>
        </w:tc>
        <w:tc>
          <w:tcPr>
            <w:tcW w:w="2310" w:type="dxa"/>
            <w:noWrap w:val="0"/>
            <w:vAlign w:val="center"/>
          </w:tcPr>
          <w:p>
            <w:pPr>
              <w:spacing w:line="500" w:lineRule="exact"/>
              <w:rPr>
                <w:rFonts w:hint="eastAsia"/>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bottom"/>
          </w:tcPr>
          <w:p>
            <w:pPr>
              <w:spacing w:line="500" w:lineRule="exact"/>
              <w:ind w:firstLine="480"/>
              <w:rPr>
                <w:rFonts w:hint="eastAsia"/>
                <w:spacing w:val="10"/>
                <w:sz w:val="24"/>
              </w:rPr>
            </w:pPr>
          </w:p>
        </w:tc>
        <w:tc>
          <w:tcPr>
            <w:tcW w:w="1905" w:type="dxa"/>
            <w:noWrap w:val="0"/>
            <w:vAlign w:val="bottom"/>
          </w:tcPr>
          <w:p>
            <w:pPr>
              <w:spacing w:line="500" w:lineRule="exact"/>
              <w:ind w:firstLine="480"/>
              <w:rPr>
                <w:rFonts w:hint="eastAsia"/>
                <w:spacing w:val="10"/>
                <w:sz w:val="24"/>
              </w:rPr>
            </w:pPr>
          </w:p>
        </w:tc>
        <w:tc>
          <w:tcPr>
            <w:tcW w:w="3618" w:type="dxa"/>
            <w:noWrap w:val="0"/>
            <w:vAlign w:val="top"/>
          </w:tcPr>
          <w:p>
            <w:pPr>
              <w:spacing w:line="500" w:lineRule="exact"/>
              <w:ind w:firstLine="480"/>
              <w:rPr>
                <w:rFonts w:hint="eastAsia"/>
                <w:spacing w:val="10"/>
                <w:sz w:val="24"/>
              </w:rPr>
            </w:pPr>
          </w:p>
        </w:tc>
        <w:tc>
          <w:tcPr>
            <w:tcW w:w="1767" w:type="dxa"/>
            <w:noWrap w:val="0"/>
            <w:vAlign w:val="top"/>
          </w:tcPr>
          <w:p>
            <w:pPr>
              <w:spacing w:line="500" w:lineRule="exact"/>
              <w:ind w:firstLine="480"/>
              <w:rPr>
                <w:rFonts w:hint="eastAsia"/>
                <w:spacing w:val="10"/>
                <w:sz w:val="24"/>
              </w:rPr>
            </w:pPr>
          </w:p>
        </w:tc>
        <w:tc>
          <w:tcPr>
            <w:tcW w:w="2310" w:type="dxa"/>
            <w:noWrap w:val="0"/>
            <w:vAlign w:val="top"/>
          </w:tcPr>
          <w:p>
            <w:pPr>
              <w:spacing w:line="500" w:lineRule="exact"/>
              <w:ind w:firstLine="480"/>
              <w:rPr>
                <w:rFonts w:hint="eastAsia"/>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bottom"/>
          </w:tcPr>
          <w:p>
            <w:pPr>
              <w:snapToGrid w:val="0"/>
              <w:spacing w:line="360" w:lineRule="auto"/>
              <w:jc w:val="center"/>
              <w:rPr>
                <w:rFonts w:hint="eastAsia" w:ascii="仿宋_GB2312" w:hAnsi="宋体" w:eastAsia="仿宋_GB2312"/>
                <w:bCs/>
                <w:sz w:val="24"/>
              </w:rPr>
            </w:pPr>
          </w:p>
        </w:tc>
        <w:tc>
          <w:tcPr>
            <w:tcW w:w="1905" w:type="dxa"/>
            <w:noWrap w:val="0"/>
            <w:vAlign w:val="bottom"/>
          </w:tcPr>
          <w:p>
            <w:pPr>
              <w:snapToGrid w:val="0"/>
              <w:spacing w:line="360" w:lineRule="auto"/>
              <w:jc w:val="center"/>
              <w:rPr>
                <w:rFonts w:hint="eastAsia" w:ascii="仿宋_GB2312" w:hAnsi="宋体" w:eastAsia="仿宋_GB2312"/>
                <w:bCs/>
                <w:sz w:val="24"/>
              </w:rPr>
            </w:pPr>
          </w:p>
        </w:tc>
        <w:tc>
          <w:tcPr>
            <w:tcW w:w="3618" w:type="dxa"/>
            <w:noWrap w:val="0"/>
            <w:vAlign w:val="top"/>
          </w:tcPr>
          <w:p>
            <w:pPr>
              <w:snapToGrid w:val="0"/>
              <w:spacing w:line="360" w:lineRule="auto"/>
              <w:jc w:val="center"/>
              <w:rPr>
                <w:rFonts w:hint="eastAsia" w:ascii="仿宋_GB2312" w:hAnsi="宋体" w:eastAsia="仿宋_GB2312"/>
                <w:bCs/>
                <w:sz w:val="24"/>
              </w:rPr>
            </w:pPr>
          </w:p>
        </w:tc>
        <w:tc>
          <w:tcPr>
            <w:tcW w:w="1767" w:type="dxa"/>
            <w:noWrap w:val="0"/>
            <w:vAlign w:val="top"/>
          </w:tcPr>
          <w:p>
            <w:pPr>
              <w:snapToGrid w:val="0"/>
              <w:spacing w:line="360" w:lineRule="auto"/>
              <w:jc w:val="center"/>
              <w:rPr>
                <w:rFonts w:hint="eastAsia" w:ascii="仿宋_GB2312" w:hAnsi="宋体" w:eastAsia="仿宋_GB2312"/>
                <w:bCs/>
                <w:sz w:val="24"/>
              </w:rPr>
            </w:pPr>
          </w:p>
        </w:tc>
        <w:tc>
          <w:tcPr>
            <w:tcW w:w="2310" w:type="dxa"/>
            <w:noWrap w:val="0"/>
            <w:vAlign w:val="top"/>
          </w:tcPr>
          <w:p>
            <w:pPr>
              <w:snapToGrid w:val="0"/>
              <w:spacing w:line="360" w:lineRule="auto"/>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bottom"/>
          </w:tcPr>
          <w:p>
            <w:pPr>
              <w:snapToGrid w:val="0"/>
              <w:spacing w:line="360" w:lineRule="auto"/>
              <w:jc w:val="center"/>
              <w:rPr>
                <w:rFonts w:hint="eastAsia" w:ascii="仿宋_GB2312" w:hAnsi="宋体" w:eastAsia="仿宋_GB2312"/>
                <w:bCs/>
                <w:sz w:val="24"/>
              </w:rPr>
            </w:pPr>
          </w:p>
        </w:tc>
        <w:tc>
          <w:tcPr>
            <w:tcW w:w="1905" w:type="dxa"/>
            <w:noWrap w:val="0"/>
            <w:vAlign w:val="bottom"/>
          </w:tcPr>
          <w:p>
            <w:pPr>
              <w:snapToGrid w:val="0"/>
              <w:spacing w:line="360" w:lineRule="auto"/>
              <w:jc w:val="center"/>
              <w:rPr>
                <w:rFonts w:hint="eastAsia" w:ascii="仿宋_GB2312" w:hAnsi="宋体" w:eastAsia="仿宋_GB2312"/>
                <w:bCs/>
                <w:sz w:val="24"/>
              </w:rPr>
            </w:pPr>
          </w:p>
        </w:tc>
        <w:tc>
          <w:tcPr>
            <w:tcW w:w="3618" w:type="dxa"/>
            <w:noWrap w:val="0"/>
            <w:vAlign w:val="top"/>
          </w:tcPr>
          <w:p>
            <w:pPr>
              <w:snapToGrid w:val="0"/>
              <w:spacing w:line="360" w:lineRule="auto"/>
              <w:jc w:val="center"/>
              <w:rPr>
                <w:rFonts w:hint="eastAsia" w:ascii="仿宋_GB2312" w:hAnsi="宋体" w:eastAsia="仿宋_GB2312"/>
                <w:bCs/>
                <w:sz w:val="24"/>
              </w:rPr>
            </w:pPr>
          </w:p>
        </w:tc>
        <w:tc>
          <w:tcPr>
            <w:tcW w:w="1767" w:type="dxa"/>
            <w:noWrap w:val="0"/>
            <w:vAlign w:val="top"/>
          </w:tcPr>
          <w:p>
            <w:pPr>
              <w:snapToGrid w:val="0"/>
              <w:spacing w:line="360" w:lineRule="auto"/>
              <w:jc w:val="center"/>
              <w:rPr>
                <w:rFonts w:hint="eastAsia" w:ascii="仿宋_GB2312" w:hAnsi="宋体" w:eastAsia="仿宋_GB2312"/>
                <w:bCs/>
                <w:sz w:val="24"/>
              </w:rPr>
            </w:pPr>
          </w:p>
        </w:tc>
        <w:tc>
          <w:tcPr>
            <w:tcW w:w="2310" w:type="dxa"/>
            <w:noWrap w:val="0"/>
            <w:vAlign w:val="top"/>
          </w:tcPr>
          <w:p>
            <w:pPr>
              <w:snapToGrid w:val="0"/>
              <w:spacing w:line="360" w:lineRule="auto"/>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bottom"/>
          </w:tcPr>
          <w:p>
            <w:pPr>
              <w:snapToGrid w:val="0"/>
              <w:spacing w:line="360" w:lineRule="auto"/>
              <w:jc w:val="center"/>
              <w:rPr>
                <w:rFonts w:hint="eastAsia" w:ascii="仿宋_GB2312" w:hAnsi="宋体" w:eastAsia="仿宋_GB2312"/>
                <w:bCs/>
                <w:sz w:val="24"/>
              </w:rPr>
            </w:pPr>
          </w:p>
        </w:tc>
        <w:tc>
          <w:tcPr>
            <w:tcW w:w="1905" w:type="dxa"/>
            <w:noWrap w:val="0"/>
            <w:vAlign w:val="bottom"/>
          </w:tcPr>
          <w:p>
            <w:pPr>
              <w:snapToGrid w:val="0"/>
              <w:spacing w:line="360" w:lineRule="auto"/>
              <w:jc w:val="center"/>
              <w:rPr>
                <w:rFonts w:hint="eastAsia" w:ascii="仿宋_GB2312" w:hAnsi="宋体" w:eastAsia="仿宋_GB2312"/>
                <w:bCs/>
                <w:sz w:val="24"/>
              </w:rPr>
            </w:pPr>
          </w:p>
        </w:tc>
        <w:tc>
          <w:tcPr>
            <w:tcW w:w="3618" w:type="dxa"/>
            <w:noWrap w:val="0"/>
            <w:vAlign w:val="top"/>
          </w:tcPr>
          <w:p>
            <w:pPr>
              <w:snapToGrid w:val="0"/>
              <w:spacing w:line="360" w:lineRule="auto"/>
              <w:jc w:val="center"/>
              <w:rPr>
                <w:rFonts w:hint="eastAsia" w:ascii="仿宋_GB2312" w:hAnsi="宋体" w:eastAsia="仿宋_GB2312"/>
                <w:bCs/>
                <w:sz w:val="24"/>
              </w:rPr>
            </w:pPr>
          </w:p>
        </w:tc>
        <w:tc>
          <w:tcPr>
            <w:tcW w:w="1767" w:type="dxa"/>
            <w:noWrap w:val="0"/>
            <w:vAlign w:val="top"/>
          </w:tcPr>
          <w:p>
            <w:pPr>
              <w:snapToGrid w:val="0"/>
              <w:spacing w:line="360" w:lineRule="auto"/>
              <w:jc w:val="center"/>
              <w:rPr>
                <w:rFonts w:hint="eastAsia" w:ascii="仿宋_GB2312" w:hAnsi="宋体" w:eastAsia="仿宋_GB2312"/>
                <w:bCs/>
                <w:sz w:val="24"/>
              </w:rPr>
            </w:pPr>
          </w:p>
        </w:tc>
        <w:tc>
          <w:tcPr>
            <w:tcW w:w="2310" w:type="dxa"/>
            <w:noWrap w:val="0"/>
            <w:vAlign w:val="top"/>
          </w:tcPr>
          <w:p>
            <w:pPr>
              <w:snapToGrid w:val="0"/>
              <w:spacing w:line="360" w:lineRule="auto"/>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bottom"/>
          </w:tcPr>
          <w:p>
            <w:pPr>
              <w:snapToGrid w:val="0"/>
              <w:spacing w:line="360" w:lineRule="auto"/>
              <w:jc w:val="center"/>
              <w:rPr>
                <w:rFonts w:hint="eastAsia" w:ascii="仿宋_GB2312" w:hAnsi="宋体" w:eastAsia="仿宋_GB2312"/>
                <w:bCs/>
                <w:sz w:val="24"/>
              </w:rPr>
            </w:pPr>
          </w:p>
        </w:tc>
        <w:tc>
          <w:tcPr>
            <w:tcW w:w="1905" w:type="dxa"/>
            <w:noWrap w:val="0"/>
            <w:vAlign w:val="bottom"/>
          </w:tcPr>
          <w:p>
            <w:pPr>
              <w:snapToGrid w:val="0"/>
              <w:spacing w:line="360" w:lineRule="auto"/>
              <w:jc w:val="center"/>
              <w:rPr>
                <w:rFonts w:hint="eastAsia" w:ascii="仿宋_GB2312" w:hAnsi="宋体" w:eastAsia="仿宋_GB2312"/>
                <w:bCs/>
                <w:sz w:val="24"/>
              </w:rPr>
            </w:pPr>
          </w:p>
        </w:tc>
        <w:tc>
          <w:tcPr>
            <w:tcW w:w="3618" w:type="dxa"/>
            <w:noWrap w:val="0"/>
            <w:vAlign w:val="top"/>
          </w:tcPr>
          <w:p>
            <w:pPr>
              <w:snapToGrid w:val="0"/>
              <w:spacing w:line="360" w:lineRule="auto"/>
              <w:jc w:val="center"/>
              <w:rPr>
                <w:rFonts w:hint="eastAsia" w:ascii="仿宋_GB2312" w:hAnsi="宋体" w:eastAsia="仿宋_GB2312"/>
                <w:bCs/>
                <w:sz w:val="24"/>
              </w:rPr>
            </w:pPr>
          </w:p>
        </w:tc>
        <w:tc>
          <w:tcPr>
            <w:tcW w:w="1767" w:type="dxa"/>
            <w:noWrap w:val="0"/>
            <w:vAlign w:val="top"/>
          </w:tcPr>
          <w:p>
            <w:pPr>
              <w:snapToGrid w:val="0"/>
              <w:spacing w:line="360" w:lineRule="auto"/>
              <w:jc w:val="center"/>
              <w:rPr>
                <w:rFonts w:hint="eastAsia" w:ascii="仿宋_GB2312" w:hAnsi="宋体" w:eastAsia="仿宋_GB2312"/>
                <w:bCs/>
                <w:sz w:val="24"/>
              </w:rPr>
            </w:pPr>
          </w:p>
        </w:tc>
        <w:tc>
          <w:tcPr>
            <w:tcW w:w="2310" w:type="dxa"/>
            <w:noWrap w:val="0"/>
            <w:vAlign w:val="top"/>
          </w:tcPr>
          <w:p>
            <w:pPr>
              <w:snapToGrid w:val="0"/>
              <w:spacing w:line="360" w:lineRule="auto"/>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bottom"/>
          </w:tcPr>
          <w:p>
            <w:pPr>
              <w:snapToGrid w:val="0"/>
              <w:spacing w:line="360" w:lineRule="auto"/>
              <w:jc w:val="center"/>
              <w:rPr>
                <w:rFonts w:hint="eastAsia" w:ascii="仿宋_GB2312" w:hAnsi="宋体" w:eastAsia="仿宋_GB2312"/>
                <w:bCs/>
                <w:sz w:val="24"/>
              </w:rPr>
            </w:pPr>
          </w:p>
        </w:tc>
        <w:tc>
          <w:tcPr>
            <w:tcW w:w="1905" w:type="dxa"/>
            <w:noWrap w:val="0"/>
            <w:vAlign w:val="bottom"/>
          </w:tcPr>
          <w:p>
            <w:pPr>
              <w:snapToGrid w:val="0"/>
              <w:spacing w:line="360" w:lineRule="auto"/>
              <w:jc w:val="center"/>
              <w:rPr>
                <w:rFonts w:hint="eastAsia" w:ascii="仿宋_GB2312" w:hAnsi="宋体" w:eastAsia="仿宋_GB2312"/>
                <w:bCs/>
                <w:sz w:val="24"/>
              </w:rPr>
            </w:pPr>
          </w:p>
        </w:tc>
        <w:tc>
          <w:tcPr>
            <w:tcW w:w="3618" w:type="dxa"/>
            <w:noWrap w:val="0"/>
            <w:vAlign w:val="top"/>
          </w:tcPr>
          <w:p>
            <w:pPr>
              <w:snapToGrid w:val="0"/>
              <w:spacing w:line="360" w:lineRule="auto"/>
              <w:jc w:val="center"/>
              <w:rPr>
                <w:rFonts w:hint="eastAsia" w:ascii="仿宋_GB2312" w:hAnsi="宋体" w:eastAsia="仿宋_GB2312"/>
                <w:bCs/>
                <w:sz w:val="24"/>
              </w:rPr>
            </w:pPr>
          </w:p>
        </w:tc>
        <w:tc>
          <w:tcPr>
            <w:tcW w:w="1767" w:type="dxa"/>
            <w:noWrap w:val="0"/>
            <w:vAlign w:val="top"/>
          </w:tcPr>
          <w:p>
            <w:pPr>
              <w:snapToGrid w:val="0"/>
              <w:spacing w:line="360" w:lineRule="auto"/>
              <w:jc w:val="center"/>
              <w:rPr>
                <w:rFonts w:hint="eastAsia" w:ascii="仿宋_GB2312" w:hAnsi="宋体" w:eastAsia="仿宋_GB2312"/>
                <w:bCs/>
                <w:sz w:val="24"/>
              </w:rPr>
            </w:pPr>
          </w:p>
        </w:tc>
        <w:tc>
          <w:tcPr>
            <w:tcW w:w="2310" w:type="dxa"/>
            <w:noWrap w:val="0"/>
            <w:vAlign w:val="top"/>
          </w:tcPr>
          <w:p>
            <w:pPr>
              <w:snapToGrid w:val="0"/>
              <w:spacing w:line="360" w:lineRule="auto"/>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bottom"/>
          </w:tcPr>
          <w:p>
            <w:pPr>
              <w:snapToGrid w:val="0"/>
              <w:spacing w:line="360" w:lineRule="auto"/>
              <w:jc w:val="center"/>
              <w:rPr>
                <w:rFonts w:hint="eastAsia" w:ascii="仿宋_GB2312" w:hAnsi="宋体" w:eastAsia="仿宋_GB2312"/>
                <w:bCs/>
                <w:sz w:val="24"/>
              </w:rPr>
            </w:pPr>
          </w:p>
        </w:tc>
        <w:tc>
          <w:tcPr>
            <w:tcW w:w="1905" w:type="dxa"/>
            <w:noWrap w:val="0"/>
            <w:vAlign w:val="bottom"/>
          </w:tcPr>
          <w:p>
            <w:pPr>
              <w:snapToGrid w:val="0"/>
              <w:spacing w:line="360" w:lineRule="auto"/>
              <w:jc w:val="center"/>
              <w:rPr>
                <w:rFonts w:hint="eastAsia" w:ascii="仿宋_GB2312" w:hAnsi="宋体" w:eastAsia="仿宋_GB2312"/>
                <w:bCs/>
                <w:sz w:val="24"/>
              </w:rPr>
            </w:pPr>
          </w:p>
        </w:tc>
        <w:tc>
          <w:tcPr>
            <w:tcW w:w="3618" w:type="dxa"/>
            <w:noWrap w:val="0"/>
            <w:vAlign w:val="top"/>
          </w:tcPr>
          <w:p>
            <w:pPr>
              <w:snapToGrid w:val="0"/>
              <w:spacing w:line="360" w:lineRule="auto"/>
              <w:jc w:val="center"/>
              <w:rPr>
                <w:rFonts w:hint="eastAsia" w:ascii="仿宋_GB2312" w:hAnsi="宋体" w:eastAsia="仿宋_GB2312"/>
                <w:bCs/>
                <w:sz w:val="24"/>
              </w:rPr>
            </w:pPr>
          </w:p>
        </w:tc>
        <w:tc>
          <w:tcPr>
            <w:tcW w:w="1767" w:type="dxa"/>
            <w:noWrap w:val="0"/>
            <w:vAlign w:val="top"/>
          </w:tcPr>
          <w:p>
            <w:pPr>
              <w:snapToGrid w:val="0"/>
              <w:spacing w:line="360" w:lineRule="auto"/>
              <w:jc w:val="center"/>
              <w:rPr>
                <w:rFonts w:hint="eastAsia" w:ascii="仿宋_GB2312" w:hAnsi="宋体" w:eastAsia="仿宋_GB2312"/>
                <w:bCs/>
                <w:sz w:val="24"/>
              </w:rPr>
            </w:pPr>
          </w:p>
        </w:tc>
        <w:tc>
          <w:tcPr>
            <w:tcW w:w="2310" w:type="dxa"/>
            <w:noWrap w:val="0"/>
            <w:vAlign w:val="top"/>
          </w:tcPr>
          <w:p>
            <w:pPr>
              <w:snapToGrid w:val="0"/>
              <w:spacing w:line="360" w:lineRule="auto"/>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bottom"/>
          </w:tcPr>
          <w:p>
            <w:pPr>
              <w:snapToGrid w:val="0"/>
              <w:spacing w:line="360" w:lineRule="auto"/>
              <w:jc w:val="center"/>
              <w:rPr>
                <w:rFonts w:hint="eastAsia" w:ascii="仿宋_GB2312" w:hAnsi="宋体" w:eastAsia="仿宋_GB2312"/>
                <w:bCs/>
                <w:sz w:val="24"/>
              </w:rPr>
            </w:pPr>
          </w:p>
        </w:tc>
        <w:tc>
          <w:tcPr>
            <w:tcW w:w="1905" w:type="dxa"/>
            <w:noWrap w:val="0"/>
            <w:vAlign w:val="bottom"/>
          </w:tcPr>
          <w:p>
            <w:pPr>
              <w:snapToGrid w:val="0"/>
              <w:spacing w:line="360" w:lineRule="auto"/>
              <w:jc w:val="center"/>
              <w:rPr>
                <w:rFonts w:hint="eastAsia" w:ascii="仿宋_GB2312" w:hAnsi="宋体" w:eastAsia="仿宋_GB2312"/>
                <w:bCs/>
                <w:sz w:val="24"/>
              </w:rPr>
            </w:pPr>
          </w:p>
        </w:tc>
        <w:tc>
          <w:tcPr>
            <w:tcW w:w="3618" w:type="dxa"/>
            <w:noWrap w:val="0"/>
            <w:vAlign w:val="top"/>
          </w:tcPr>
          <w:p>
            <w:pPr>
              <w:snapToGrid w:val="0"/>
              <w:spacing w:line="360" w:lineRule="auto"/>
              <w:jc w:val="center"/>
              <w:rPr>
                <w:rFonts w:hint="eastAsia" w:ascii="仿宋_GB2312" w:hAnsi="宋体" w:eastAsia="仿宋_GB2312"/>
                <w:bCs/>
                <w:sz w:val="24"/>
              </w:rPr>
            </w:pPr>
          </w:p>
        </w:tc>
        <w:tc>
          <w:tcPr>
            <w:tcW w:w="1767" w:type="dxa"/>
            <w:noWrap w:val="0"/>
            <w:vAlign w:val="top"/>
          </w:tcPr>
          <w:p>
            <w:pPr>
              <w:snapToGrid w:val="0"/>
              <w:spacing w:line="360" w:lineRule="auto"/>
              <w:jc w:val="center"/>
              <w:rPr>
                <w:rFonts w:hint="eastAsia" w:ascii="仿宋_GB2312" w:hAnsi="宋体" w:eastAsia="仿宋_GB2312"/>
                <w:bCs/>
                <w:sz w:val="24"/>
              </w:rPr>
            </w:pPr>
          </w:p>
        </w:tc>
        <w:tc>
          <w:tcPr>
            <w:tcW w:w="2310" w:type="dxa"/>
            <w:noWrap w:val="0"/>
            <w:vAlign w:val="top"/>
          </w:tcPr>
          <w:p>
            <w:pPr>
              <w:snapToGrid w:val="0"/>
              <w:spacing w:line="360" w:lineRule="auto"/>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noWrap w:val="0"/>
            <w:vAlign w:val="bottom"/>
          </w:tcPr>
          <w:p>
            <w:pPr>
              <w:snapToGrid w:val="0"/>
              <w:spacing w:line="360" w:lineRule="auto"/>
              <w:jc w:val="center"/>
              <w:rPr>
                <w:rFonts w:hint="eastAsia" w:ascii="仿宋_GB2312" w:hAnsi="宋体" w:eastAsia="仿宋_GB2312"/>
                <w:bCs/>
                <w:sz w:val="24"/>
              </w:rPr>
            </w:pPr>
          </w:p>
        </w:tc>
        <w:tc>
          <w:tcPr>
            <w:tcW w:w="1905" w:type="dxa"/>
            <w:noWrap w:val="0"/>
            <w:vAlign w:val="bottom"/>
          </w:tcPr>
          <w:p>
            <w:pPr>
              <w:snapToGrid w:val="0"/>
              <w:spacing w:line="360" w:lineRule="auto"/>
              <w:jc w:val="center"/>
              <w:rPr>
                <w:rFonts w:hint="eastAsia" w:ascii="仿宋_GB2312" w:hAnsi="宋体" w:eastAsia="仿宋_GB2312"/>
                <w:bCs/>
                <w:sz w:val="24"/>
              </w:rPr>
            </w:pPr>
          </w:p>
        </w:tc>
        <w:tc>
          <w:tcPr>
            <w:tcW w:w="3618" w:type="dxa"/>
            <w:noWrap w:val="0"/>
            <w:vAlign w:val="top"/>
          </w:tcPr>
          <w:p>
            <w:pPr>
              <w:snapToGrid w:val="0"/>
              <w:spacing w:line="360" w:lineRule="auto"/>
              <w:jc w:val="center"/>
              <w:rPr>
                <w:rFonts w:hint="eastAsia" w:ascii="仿宋_GB2312" w:hAnsi="宋体" w:eastAsia="仿宋_GB2312"/>
                <w:bCs/>
                <w:sz w:val="24"/>
              </w:rPr>
            </w:pPr>
          </w:p>
        </w:tc>
        <w:tc>
          <w:tcPr>
            <w:tcW w:w="1767" w:type="dxa"/>
            <w:noWrap w:val="0"/>
            <w:vAlign w:val="top"/>
          </w:tcPr>
          <w:p>
            <w:pPr>
              <w:snapToGrid w:val="0"/>
              <w:spacing w:line="360" w:lineRule="auto"/>
              <w:jc w:val="center"/>
              <w:rPr>
                <w:rFonts w:hint="eastAsia" w:ascii="仿宋_GB2312" w:hAnsi="宋体" w:eastAsia="仿宋_GB2312"/>
                <w:bCs/>
                <w:sz w:val="24"/>
              </w:rPr>
            </w:pPr>
          </w:p>
        </w:tc>
        <w:tc>
          <w:tcPr>
            <w:tcW w:w="2310" w:type="dxa"/>
            <w:noWrap w:val="0"/>
            <w:vAlign w:val="top"/>
          </w:tcPr>
          <w:p>
            <w:pPr>
              <w:snapToGrid w:val="0"/>
              <w:spacing w:line="360" w:lineRule="auto"/>
              <w:jc w:val="center"/>
              <w:rPr>
                <w:rFonts w:hint="eastAsia" w:ascii="仿宋_GB2312" w:hAnsi="宋体" w:eastAsia="仿宋_GB2312"/>
                <w:bCs/>
                <w:sz w:val="24"/>
              </w:rPr>
            </w:pPr>
          </w:p>
        </w:tc>
      </w:tr>
    </w:tbl>
    <w:p>
      <w:pPr>
        <w:pStyle w:val="13"/>
        <w:rPr>
          <w:rFonts w:hint="eastAsia"/>
          <w:spacing w:val="10"/>
          <w:sz w:val="24"/>
        </w:rPr>
      </w:pPr>
      <w:r>
        <w:rPr>
          <w:rFonts w:hint="eastAsia"/>
          <w:spacing w:val="10"/>
          <w:sz w:val="24"/>
        </w:rPr>
        <w:t xml:space="preserve"> </w:t>
      </w:r>
    </w:p>
    <w:p>
      <w:pPr>
        <w:spacing w:line="500" w:lineRule="exact"/>
        <w:ind w:firstLine="480"/>
        <w:rPr>
          <w:rFonts w:hint="eastAsia"/>
          <w:spacing w:val="10"/>
          <w:sz w:val="24"/>
        </w:rPr>
      </w:pPr>
      <w:r>
        <w:rPr>
          <w:rFonts w:hint="eastAsia"/>
          <w:spacing w:val="10"/>
          <w:sz w:val="24"/>
        </w:rPr>
        <w:t>1、投标人须提供近三年内类似货物销售情况。近3年内是指由</w:t>
      </w:r>
      <w:r>
        <w:rPr>
          <w:rFonts w:hint="eastAsia"/>
          <w:spacing w:val="10"/>
          <w:sz w:val="24"/>
          <w:lang w:val="en-US" w:eastAsia="zh-CN"/>
        </w:rPr>
        <w:t>2021年1月1日至投标截止日</w:t>
      </w:r>
      <w:r>
        <w:rPr>
          <w:rFonts w:hint="eastAsia"/>
          <w:spacing w:val="10"/>
          <w:sz w:val="24"/>
        </w:rPr>
        <w:t>；</w:t>
      </w:r>
    </w:p>
    <w:p>
      <w:pPr>
        <w:spacing w:line="500" w:lineRule="exact"/>
        <w:ind w:firstLine="520" w:firstLineChars="200"/>
        <w:rPr>
          <w:rFonts w:hint="eastAsia"/>
          <w:spacing w:val="10"/>
          <w:sz w:val="24"/>
        </w:rPr>
      </w:pPr>
      <w:r>
        <w:rPr>
          <w:rFonts w:hint="eastAsia"/>
          <w:spacing w:val="10"/>
          <w:sz w:val="24"/>
        </w:rPr>
        <w:t>2、附项目的合同及验收报告，如无验收报告则须提供用户意见书；</w:t>
      </w:r>
    </w:p>
    <w:p>
      <w:pPr>
        <w:spacing w:line="500" w:lineRule="exact"/>
        <w:ind w:firstLine="520" w:firstLineChars="200"/>
        <w:rPr>
          <w:rFonts w:hint="eastAsia"/>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rFonts w:hint="eastAsia"/>
          <w:spacing w:val="10"/>
          <w:sz w:val="24"/>
        </w:rPr>
      </w:pPr>
    </w:p>
    <w:p>
      <w:pPr>
        <w:spacing w:line="500" w:lineRule="exact"/>
        <w:ind w:firstLine="480"/>
        <w:rPr>
          <w:rFonts w:hint="eastAsia"/>
          <w:spacing w:val="10"/>
          <w:sz w:val="24"/>
        </w:rPr>
      </w:pPr>
      <w:r>
        <w:rPr>
          <w:rFonts w:hint="eastAsia"/>
          <w:spacing w:val="10"/>
          <w:sz w:val="24"/>
        </w:rPr>
        <w:t xml:space="preserve">投标人代表签字：                     </w:t>
      </w:r>
    </w:p>
    <w:p>
      <w:pPr>
        <w:spacing w:line="500" w:lineRule="exact"/>
        <w:ind w:firstLine="480"/>
        <w:rPr>
          <w:rFonts w:hint="eastAsia"/>
          <w:spacing w:val="10"/>
          <w:sz w:val="24"/>
        </w:rPr>
      </w:pPr>
      <w:r>
        <w:rPr>
          <w:rFonts w:hint="eastAsia"/>
          <w:spacing w:val="10"/>
          <w:sz w:val="24"/>
        </w:rPr>
        <w:t xml:space="preserve">                          （盖公章）</w:t>
      </w:r>
    </w:p>
    <w:p>
      <w:pPr>
        <w:spacing w:line="500" w:lineRule="exact"/>
        <w:ind w:firstLine="480"/>
        <w:rPr>
          <w:rFonts w:hint="eastAsia"/>
          <w:spacing w:val="10"/>
          <w:sz w:val="24"/>
        </w:rPr>
      </w:pPr>
    </w:p>
    <w:p>
      <w:pPr>
        <w:spacing w:line="500" w:lineRule="exact"/>
        <w:ind w:firstLine="480"/>
        <w:rPr>
          <w:rFonts w:hint="eastAsia"/>
          <w:spacing w:val="10"/>
          <w:sz w:val="24"/>
        </w:rPr>
      </w:pPr>
      <w:r>
        <w:rPr>
          <w:rFonts w:hint="eastAsia"/>
          <w:spacing w:val="10"/>
          <w:sz w:val="24"/>
        </w:rPr>
        <w:t>日期：        年     月     日</w:t>
      </w:r>
    </w:p>
    <w:p>
      <w:pPr>
        <w:jc w:val="left"/>
        <w:rPr>
          <w:rFonts w:hint="eastAsia"/>
        </w:rPr>
      </w:pPr>
    </w:p>
    <w:p>
      <w:pPr>
        <w:pStyle w:val="2"/>
        <w:rPr>
          <w:rFonts w:hint="eastAsia"/>
        </w:rPr>
      </w:pPr>
    </w:p>
    <w:p>
      <w:pPr>
        <w:pStyle w:val="2"/>
        <w:rPr>
          <w:rFonts w:hint="eastAsia"/>
        </w:rPr>
      </w:pPr>
    </w:p>
    <w:p>
      <w:pPr>
        <w:jc w:val="center"/>
        <w:rPr>
          <w:rFonts w:ascii="宋体"/>
          <w:b/>
          <w:sz w:val="32"/>
          <w:szCs w:val="32"/>
        </w:rPr>
      </w:pPr>
      <w:r>
        <w:rPr>
          <w:rFonts w:hint="eastAsia" w:ascii="宋体"/>
          <w:b/>
          <w:sz w:val="32"/>
          <w:szCs w:val="32"/>
        </w:rPr>
        <w:t>十</w:t>
      </w:r>
      <w:r>
        <w:rPr>
          <w:rFonts w:hint="eastAsia" w:ascii="宋体"/>
          <w:b/>
          <w:sz w:val="32"/>
          <w:szCs w:val="32"/>
          <w:lang w:eastAsia="zh-CN"/>
        </w:rPr>
        <w:t>一</w:t>
      </w:r>
      <w:r>
        <w:rPr>
          <w:rFonts w:hint="eastAsia" w:ascii="宋体"/>
          <w:b/>
          <w:sz w:val="32"/>
          <w:szCs w:val="32"/>
        </w:rPr>
        <w:t>、</w:t>
      </w:r>
      <w:r>
        <w:rPr>
          <w:rFonts w:hint="eastAsia" w:ascii="宋体"/>
          <w:b/>
          <w:sz w:val="32"/>
          <w:szCs w:val="32"/>
          <w:lang w:eastAsia="zh-CN"/>
        </w:rPr>
        <w:t>招标人要求的</w:t>
      </w:r>
      <w:r>
        <w:rPr>
          <w:rFonts w:hint="eastAsia" w:ascii="宋体"/>
          <w:b/>
          <w:sz w:val="32"/>
          <w:szCs w:val="32"/>
        </w:rPr>
        <w:t>其他材料</w:t>
      </w:r>
    </w:p>
    <w:p>
      <w:pPr>
        <w:rPr>
          <w:rFonts w:hint="eastAsia"/>
        </w:rPr>
      </w:pPr>
    </w:p>
    <w:p>
      <w:pPr>
        <w:numPr>
          <w:ilvl w:val="0"/>
          <w:numId w:val="8"/>
        </w:numPr>
        <w:jc w:val="left"/>
        <w:rPr>
          <w:rFonts w:hint="eastAsia" w:ascii="宋体"/>
          <w:b w:val="0"/>
          <w:bCs w:val="0"/>
          <w:color w:val="auto"/>
          <w:sz w:val="32"/>
          <w:szCs w:val="32"/>
        </w:rPr>
      </w:pPr>
      <w:r>
        <w:rPr>
          <w:rFonts w:ascii="宋体"/>
          <w:b w:val="0"/>
          <w:bCs w:val="0"/>
          <w:color w:val="auto"/>
          <w:sz w:val="32"/>
          <w:szCs w:val="32"/>
        </w:rPr>
        <w:t>投标保证金转账凭证（或收据）</w:t>
      </w:r>
      <w:r>
        <w:rPr>
          <w:rFonts w:hint="eastAsia" w:ascii="宋体"/>
          <w:b w:val="0"/>
          <w:bCs w:val="0"/>
          <w:color w:val="auto"/>
          <w:sz w:val="32"/>
          <w:szCs w:val="32"/>
        </w:rPr>
        <w:t>复印件</w:t>
      </w:r>
    </w:p>
    <w:p>
      <w:pPr>
        <w:numPr>
          <w:ilvl w:val="0"/>
          <w:numId w:val="8"/>
        </w:numPr>
        <w:jc w:val="left"/>
        <w:rPr>
          <w:rFonts w:hint="eastAsia" w:ascii="宋体"/>
          <w:b w:val="0"/>
          <w:bCs w:val="0"/>
          <w:color w:val="auto"/>
          <w:sz w:val="32"/>
          <w:szCs w:val="32"/>
        </w:rPr>
      </w:pPr>
      <w:r>
        <w:rPr>
          <w:rFonts w:hint="eastAsia" w:ascii="宋体"/>
          <w:b w:val="0"/>
          <w:bCs w:val="0"/>
          <w:color w:val="auto"/>
          <w:sz w:val="32"/>
          <w:szCs w:val="32"/>
        </w:rPr>
        <w:t>“信用中国”（ www.creditchina.gov.cn）、“中国政府采购网” （www.ccgp.gov.cn）网站查询信用记录</w:t>
      </w:r>
    </w:p>
    <w:p>
      <w:pPr>
        <w:pStyle w:val="2"/>
        <w:ind w:left="0" w:leftChars="0" w:firstLine="0" w:firstLineChars="0"/>
        <w:rPr>
          <w:rFonts w:hint="eastAsia" w:eastAsia="宋体"/>
          <w:lang w:eastAsia="zh-CN"/>
        </w:rPr>
      </w:pPr>
      <w:r>
        <w:rPr>
          <w:rFonts w:hint="eastAsia"/>
          <w:b w:val="0"/>
          <w:bCs w:val="0"/>
          <w:color w:val="auto"/>
          <w:sz w:val="32"/>
          <w:szCs w:val="32"/>
          <w:lang w:eastAsia="zh-CN"/>
        </w:rPr>
        <w:t>等</w:t>
      </w:r>
    </w:p>
    <w:p>
      <w:pPr>
        <w:pStyle w:val="2"/>
        <w:numPr>
          <w:ilvl w:val="0"/>
          <w:numId w:val="0"/>
        </w:numPr>
        <w:rPr>
          <w:rFonts w:hint="eastAsia" w:eastAsia="宋体"/>
          <w:lang w:val="en-US" w:eastAsia="zh-CN"/>
        </w:rPr>
      </w:pPr>
    </w:p>
    <w:p>
      <w:pPr>
        <w:pStyle w:val="2"/>
        <w:rPr>
          <w:rFonts w:hint="eastAsia" w:eastAsia="宋体"/>
          <w:lang w:val="en-US" w:eastAsia="zh-CN"/>
        </w:rPr>
      </w:pPr>
    </w:p>
    <w:sectPr>
      <w:headerReference r:id="rId6" w:type="first"/>
      <w:footerReference r:id="rId8" w:type="first"/>
      <w:headerReference r:id="rId5" w:type="default"/>
      <w:footerReference r:id="rId7" w:type="default"/>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0"/>
      </w:rPr>
    </w:pPr>
    <w:r>
      <w:fldChar w:fldCharType="begin"/>
    </w:r>
    <w:r>
      <w:rPr>
        <w:rStyle w:val="20"/>
      </w:rPr>
      <w:instrText xml:space="preserve">PAGE  </w:instrText>
    </w:r>
    <w:r>
      <w:fldChar w:fldCharType="separate"/>
    </w:r>
    <w:r>
      <w:rPr>
        <w:rStyle w:val="20"/>
      </w:rPr>
      <w:t>5</w:t>
    </w:r>
    <w:r>
      <w:fldChar w:fldCharType="end"/>
    </w:r>
  </w:p>
  <w:p>
    <w:pPr>
      <w:pStyle w:val="13"/>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rFonts w:hint="eastAsia"/>
      </w:rPr>
    </w:pPr>
    <w:r>
      <w:rPr>
        <w:rFonts w:hint="eastAsia" w:ascii="宋体" w:hAnsi="宋体" w:eastAsia="宋体" w:cs="宋体"/>
        <w:sz w:val="16"/>
        <w:szCs w:val="16"/>
        <w:lang w:val="en-US" w:eastAsia="zh-CN"/>
      </w:rPr>
      <w:t>北国商城财务档案存放柜采购项目</w:t>
    </w:r>
    <w:r>
      <w:rPr>
        <w:rFonts w:hint="eastAsia" w:ascii="宋体" w:hAnsi="宋体" w:eastAsia="宋体" w:cs="宋体"/>
        <w:sz w:val="16"/>
        <w:szCs w:val="16"/>
      </w:rPr>
      <w:t xml:space="preserve">     </w:t>
    </w:r>
    <w:r>
      <w:rPr>
        <w:rFonts w:hint="eastAsia"/>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ascii="宋体" w:hAnsi="宋体" w:eastAsia="宋体" w:cs="宋体"/>
        <w:sz w:val="16"/>
        <w:szCs w:val="16"/>
        <w:lang w:val="en-US" w:eastAsia="zh-CN"/>
      </w:rPr>
      <w:t>北国商城财务档案存放柜采购项目</w:t>
    </w:r>
    <w:r>
      <w:rPr>
        <w:rFonts w:hint="eastAsia" w:ascii="宋体" w:hAnsi="宋体" w:eastAsia="宋体" w:cs="宋体"/>
        <w:sz w:val="16"/>
        <w:szCs w:val="16"/>
      </w:rPr>
      <w:t xml:space="preserve">     </w:t>
    </w:r>
    <w:r>
      <w:rPr>
        <w:rFonts w:hint="eastAsia"/>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F6ECDE"/>
    <w:multiLevelType w:val="singleLevel"/>
    <w:tmpl w:val="A9F6ECDE"/>
    <w:lvl w:ilvl="0" w:tentative="0">
      <w:start w:val="1"/>
      <w:numFmt w:val="chineseCounting"/>
      <w:suff w:val="space"/>
      <w:lvlText w:val="第%1章"/>
      <w:lvlJc w:val="left"/>
      <w:rPr>
        <w:rFonts w:hint="eastAsia"/>
      </w:rPr>
    </w:lvl>
  </w:abstractNum>
  <w:abstractNum w:abstractNumId="1">
    <w:nsid w:val="AFBABD80"/>
    <w:multiLevelType w:val="singleLevel"/>
    <w:tmpl w:val="AFBABD80"/>
    <w:lvl w:ilvl="0" w:tentative="0">
      <w:start w:val="2"/>
      <w:numFmt w:val="chineseCounting"/>
      <w:suff w:val="nothing"/>
      <w:lvlText w:val="（%1）"/>
      <w:lvlJc w:val="left"/>
      <w:rPr>
        <w:rFonts w:hint="eastAsia"/>
      </w:rPr>
    </w:lvl>
  </w:abstractNum>
  <w:abstractNum w:abstractNumId="2">
    <w:nsid w:val="F693C19B"/>
    <w:multiLevelType w:val="singleLevel"/>
    <w:tmpl w:val="F693C19B"/>
    <w:lvl w:ilvl="0" w:tentative="0">
      <w:start w:val="1"/>
      <w:numFmt w:val="decimal"/>
      <w:suff w:val="nothing"/>
      <w:lvlText w:val="%1、"/>
      <w:lvlJc w:val="left"/>
    </w:lvl>
  </w:abstractNum>
  <w:abstractNum w:abstractNumId="3">
    <w:nsid w:val="003DA5EF"/>
    <w:multiLevelType w:val="singleLevel"/>
    <w:tmpl w:val="003DA5EF"/>
    <w:lvl w:ilvl="0" w:tentative="0">
      <w:start w:val="1"/>
      <w:numFmt w:val="chineseCounting"/>
      <w:suff w:val="nothing"/>
      <w:lvlText w:val="%1、"/>
      <w:lvlJc w:val="left"/>
      <w:rPr>
        <w:rFonts w:hint="eastAsia"/>
      </w:rPr>
    </w:lvl>
  </w:abstractNum>
  <w:abstractNum w:abstractNumId="4">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596C678B"/>
    <w:multiLevelType w:val="singleLevel"/>
    <w:tmpl w:val="596C678B"/>
    <w:lvl w:ilvl="0" w:tentative="0">
      <w:start w:val="2"/>
      <w:numFmt w:val="chineseCounting"/>
      <w:suff w:val="nothing"/>
      <w:lvlText w:val="%1、"/>
      <w:lvlJc w:val="left"/>
    </w:lvl>
  </w:abstractNum>
  <w:abstractNum w:abstractNumId="7">
    <w:nsid w:val="5AAAD14D"/>
    <w:multiLevelType w:val="singleLevel"/>
    <w:tmpl w:val="5AAAD14D"/>
    <w:lvl w:ilvl="0" w:tentative="0">
      <w:start w:val="10"/>
      <w:numFmt w:val="chineseCounting"/>
      <w:suff w:val="space"/>
      <w:lvlText w:val="第%1条"/>
      <w:lvlJc w:val="left"/>
      <w:rPr>
        <w:rFonts w:hint="eastAsia"/>
      </w:rPr>
    </w:lvl>
  </w:abstractNum>
  <w:num w:numId="1">
    <w:abstractNumId w:val="5"/>
  </w:num>
  <w:num w:numId="2">
    <w:abstractNumId w:val="0"/>
  </w:num>
  <w:num w:numId="3">
    <w:abstractNumId w:val="3"/>
  </w:num>
  <w:num w:numId="4">
    <w:abstractNumId w:val="4"/>
    <w:lvlOverride w:ilvl="0">
      <w:startOverride w:val="1"/>
    </w:lvlOverride>
  </w:num>
  <w:num w:numId="5">
    <w:abstractNumId w:val="6"/>
  </w:num>
  <w:num w:numId="6">
    <w:abstractNumId w:val="1"/>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5"/>
  <w:hyphenationZone w:val="36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535F8"/>
    <w:rsid w:val="001548F9"/>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E317F"/>
    <w:rsid w:val="001F69F4"/>
    <w:rsid w:val="002008E5"/>
    <w:rsid w:val="0021076B"/>
    <w:rsid w:val="002128D2"/>
    <w:rsid w:val="00223070"/>
    <w:rsid w:val="002300B2"/>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627BF"/>
    <w:rsid w:val="004665A2"/>
    <w:rsid w:val="004669C8"/>
    <w:rsid w:val="00467AFC"/>
    <w:rsid w:val="00472D42"/>
    <w:rsid w:val="004779C5"/>
    <w:rsid w:val="004858AB"/>
    <w:rsid w:val="00491AFB"/>
    <w:rsid w:val="004977DA"/>
    <w:rsid w:val="004E0B2C"/>
    <w:rsid w:val="004E2509"/>
    <w:rsid w:val="004E350E"/>
    <w:rsid w:val="004F3010"/>
    <w:rsid w:val="00515934"/>
    <w:rsid w:val="00524702"/>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12C5"/>
    <w:rsid w:val="00703D97"/>
    <w:rsid w:val="00713574"/>
    <w:rsid w:val="00713CFE"/>
    <w:rsid w:val="00715B6D"/>
    <w:rsid w:val="00715D1D"/>
    <w:rsid w:val="007257AE"/>
    <w:rsid w:val="00737761"/>
    <w:rsid w:val="00766397"/>
    <w:rsid w:val="00775FC3"/>
    <w:rsid w:val="00781F51"/>
    <w:rsid w:val="0079219A"/>
    <w:rsid w:val="0079492A"/>
    <w:rsid w:val="007A6E6A"/>
    <w:rsid w:val="007C733D"/>
    <w:rsid w:val="007E4091"/>
    <w:rsid w:val="00815AFC"/>
    <w:rsid w:val="008253C2"/>
    <w:rsid w:val="0083777E"/>
    <w:rsid w:val="00846533"/>
    <w:rsid w:val="008467D3"/>
    <w:rsid w:val="00850CF0"/>
    <w:rsid w:val="00854D6F"/>
    <w:rsid w:val="00856B15"/>
    <w:rsid w:val="00867655"/>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7B1E"/>
    <w:rsid w:val="00983BE5"/>
    <w:rsid w:val="00984B4A"/>
    <w:rsid w:val="009965F5"/>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85EAE"/>
    <w:rsid w:val="00AA2C96"/>
    <w:rsid w:val="00AB56AC"/>
    <w:rsid w:val="00AD1D57"/>
    <w:rsid w:val="00AD3D92"/>
    <w:rsid w:val="00AE54E3"/>
    <w:rsid w:val="00AF29EF"/>
    <w:rsid w:val="00AF5DC4"/>
    <w:rsid w:val="00B0588F"/>
    <w:rsid w:val="00B064D3"/>
    <w:rsid w:val="00B1616D"/>
    <w:rsid w:val="00B168DA"/>
    <w:rsid w:val="00B214A9"/>
    <w:rsid w:val="00B3027F"/>
    <w:rsid w:val="00B4203D"/>
    <w:rsid w:val="00B422AA"/>
    <w:rsid w:val="00B475BD"/>
    <w:rsid w:val="00B51799"/>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6D10"/>
    <w:rsid w:val="00C66BFF"/>
    <w:rsid w:val="00C7545A"/>
    <w:rsid w:val="00CA292A"/>
    <w:rsid w:val="00CD01B3"/>
    <w:rsid w:val="00CD54B8"/>
    <w:rsid w:val="00CD5EFC"/>
    <w:rsid w:val="00CF6235"/>
    <w:rsid w:val="00D101D1"/>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A65F3"/>
    <w:rsid w:val="00EB61AD"/>
    <w:rsid w:val="00ED0AF1"/>
    <w:rsid w:val="00ED3BF6"/>
    <w:rsid w:val="00ED5352"/>
    <w:rsid w:val="00EF0198"/>
    <w:rsid w:val="00EF336A"/>
    <w:rsid w:val="00F2550A"/>
    <w:rsid w:val="00F26D84"/>
    <w:rsid w:val="00F32AD2"/>
    <w:rsid w:val="00F37661"/>
    <w:rsid w:val="00F435CB"/>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0E7B80"/>
    <w:rsid w:val="02213AF9"/>
    <w:rsid w:val="022A679E"/>
    <w:rsid w:val="04762BEB"/>
    <w:rsid w:val="05F34A1C"/>
    <w:rsid w:val="085D0282"/>
    <w:rsid w:val="094B30D6"/>
    <w:rsid w:val="0A783911"/>
    <w:rsid w:val="0B83005D"/>
    <w:rsid w:val="0C273088"/>
    <w:rsid w:val="0D3C38A1"/>
    <w:rsid w:val="0F536965"/>
    <w:rsid w:val="110D478D"/>
    <w:rsid w:val="12504999"/>
    <w:rsid w:val="14A06812"/>
    <w:rsid w:val="14B6743C"/>
    <w:rsid w:val="14F209AE"/>
    <w:rsid w:val="16815279"/>
    <w:rsid w:val="17BA00E3"/>
    <w:rsid w:val="190F6BAC"/>
    <w:rsid w:val="1A2517A7"/>
    <w:rsid w:val="1A85128B"/>
    <w:rsid w:val="1AE66BF6"/>
    <w:rsid w:val="1B811D42"/>
    <w:rsid w:val="1E674963"/>
    <w:rsid w:val="20533757"/>
    <w:rsid w:val="22173B53"/>
    <w:rsid w:val="223B4ECB"/>
    <w:rsid w:val="23274BCD"/>
    <w:rsid w:val="273B1D34"/>
    <w:rsid w:val="291718B7"/>
    <w:rsid w:val="295931C9"/>
    <w:rsid w:val="2B527431"/>
    <w:rsid w:val="2BF71F5A"/>
    <w:rsid w:val="2ECA0BD7"/>
    <w:rsid w:val="2F3E0294"/>
    <w:rsid w:val="30256FFF"/>
    <w:rsid w:val="30C145B6"/>
    <w:rsid w:val="310B0C0A"/>
    <w:rsid w:val="31CE378C"/>
    <w:rsid w:val="32CC3C25"/>
    <w:rsid w:val="33DF794F"/>
    <w:rsid w:val="354C5D51"/>
    <w:rsid w:val="35C8310A"/>
    <w:rsid w:val="37910FBB"/>
    <w:rsid w:val="38031A09"/>
    <w:rsid w:val="398C14D9"/>
    <w:rsid w:val="3B7C655D"/>
    <w:rsid w:val="3F7336B4"/>
    <w:rsid w:val="3FFC33AB"/>
    <w:rsid w:val="42C603A2"/>
    <w:rsid w:val="45131063"/>
    <w:rsid w:val="45D47DAF"/>
    <w:rsid w:val="47D159C5"/>
    <w:rsid w:val="4A000C96"/>
    <w:rsid w:val="4B5714C6"/>
    <w:rsid w:val="4D071E75"/>
    <w:rsid w:val="4DB33889"/>
    <w:rsid w:val="4EA64F53"/>
    <w:rsid w:val="507D3D9C"/>
    <w:rsid w:val="51E04C8E"/>
    <w:rsid w:val="51EE33AC"/>
    <w:rsid w:val="54D413B8"/>
    <w:rsid w:val="55EB160A"/>
    <w:rsid w:val="55EF5639"/>
    <w:rsid w:val="59C40EAB"/>
    <w:rsid w:val="5BCD6524"/>
    <w:rsid w:val="5C9022BC"/>
    <w:rsid w:val="5F2C10BF"/>
    <w:rsid w:val="607A7A76"/>
    <w:rsid w:val="60DB7620"/>
    <w:rsid w:val="60E341E8"/>
    <w:rsid w:val="62952309"/>
    <w:rsid w:val="62BD6E38"/>
    <w:rsid w:val="649A0B64"/>
    <w:rsid w:val="6625105E"/>
    <w:rsid w:val="694549FF"/>
    <w:rsid w:val="69B8698D"/>
    <w:rsid w:val="6BAD5E71"/>
    <w:rsid w:val="6D1E5C16"/>
    <w:rsid w:val="6D8343BC"/>
    <w:rsid w:val="6F960EEA"/>
    <w:rsid w:val="70204CD5"/>
    <w:rsid w:val="707D3C4D"/>
    <w:rsid w:val="71374D79"/>
    <w:rsid w:val="71B61EF3"/>
    <w:rsid w:val="7593738B"/>
    <w:rsid w:val="799E2D14"/>
    <w:rsid w:val="7A3C64E5"/>
    <w:rsid w:val="7E6C5866"/>
    <w:rsid w:val="7F464B7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4">
    <w:name w:val="heading 1"/>
    <w:basedOn w:val="1"/>
    <w:next w:val="1"/>
    <w:qFormat/>
    <w:uiPriority w:val="0"/>
    <w:pPr>
      <w:keepNext/>
      <w:keepLines/>
      <w:bidi/>
      <w:spacing w:before="100" w:beforeLines="100" w:beforeAutospacing="0" w:after="100" w:afterLines="100" w:afterAutospacing="0" w:line="240" w:lineRule="auto"/>
      <w:jc w:val="center"/>
      <w:outlineLvl w:val="0"/>
    </w:pPr>
    <w:rPr>
      <w:rFonts w:ascii="Calibri" w:hAnsi="Calibri" w:eastAsia="宋体"/>
      <w:b/>
      <w:kern w:val="44"/>
      <w:sz w:val="44"/>
      <w:szCs w:val="22"/>
    </w:rPr>
  </w:style>
  <w:style w:type="paragraph" w:styleId="5">
    <w:name w:val="heading 2"/>
    <w:basedOn w:val="1"/>
    <w:next w:val="1"/>
    <w:qFormat/>
    <w:uiPriority w:val="0"/>
    <w:pPr>
      <w:keepNext/>
      <w:keepLines/>
      <w:tabs>
        <w:tab w:val="left" w:pos="720"/>
      </w:tabs>
      <w:spacing w:before="260" w:after="260" w:line="360" w:lineRule="auto"/>
      <w:jc w:val="center"/>
      <w:outlineLvl w:val="1"/>
    </w:pPr>
    <w:rPr>
      <w:rFonts w:ascii="宋体" w:hAnsi="宋体"/>
      <w:b/>
      <w:bCs/>
      <w:kern w:val="0"/>
      <w:sz w:val="28"/>
      <w:szCs w:val="32"/>
    </w:rPr>
  </w:style>
  <w:style w:type="paragraph" w:styleId="6">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9">
    <w:name w:val="Default Paragraph Font"/>
    <w:unhideWhenUsed/>
    <w:qFormat/>
    <w:uiPriority w:val="1"/>
  </w:style>
  <w:style w:type="table" w:default="1" w:styleId="17">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left="200" w:firstLine="200" w:firstLineChars="200"/>
    </w:pPr>
    <w:rPr>
      <w:kern w:val="0"/>
      <w:sz w:val="24"/>
    </w:rPr>
  </w:style>
  <w:style w:type="paragraph" w:styleId="3">
    <w:name w:val="Body Text Indent"/>
    <w:basedOn w:val="1"/>
    <w:qFormat/>
    <w:uiPriority w:val="0"/>
    <w:pPr>
      <w:spacing w:line="500" w:lineRule="exact"/>
      <w:ind w:firstLine="560" w:firstLineChars="200"/>
      <w:jc w:val="left"/>
    </w:pPr>
    <w:rPr>
      <w:rFonts w:ascii="宋体"/>
      <w:bCs/>
      <w:sz w:val="28"/>
    </w:rPr>
  </w:style>
  <w:style w:type="paragraph" w:styleId="7">
    <w:name w:val="Document Map"/>
    <w:basedOn w:val="1"/>
    <w:link w:val="21"/>
    <w:qFormat/>
    <w:uiPriority w:val="0"/>
    <w:rPr>
      <w:rFonts w:ascii="宋体"/>
      <w:sz w:val="18"/>
      <w:szCs w:val="18"/>
    </w:rPr>
  </w:style>
  <w:style w:type="paragraph" w:styleId="8">
    <w:name w:val="annotation text"/>
    <w:basedOn w:val="1"/>
    <w:qFormat/>
    <w:uiPriority w:val="0"/>
    <w:pPr>
      <w:widowControl w:val="0"/>
      <w:spacing w:before="119" w:line="331" w:lineRule="auto"/>
      <w:ind w:firstLine="420"/>
      <w:jc w:val="both"/>
    </w:pPr>
    <w:rPr>
      <w:rFonts w:ascii="Arial Unicode MS" w:hAnsi="Arial Unicode MS" w:eastAsia="Arial Unicode MS" w:cs="Arial Unicode MS"/>
      <w:color w:val="000000"/>
      <w:lang w:val="en-US" w:eastAsia="zh-CN" w:bidi="ar-SA"/>
    </w:rPr>
  </w:style>
  <w:style w:type="paragraph" w:styleId="9">
    <w:name w:val="Body Text"/>
    <w:basedOn w:val="1"/>
    <w:next w:val="10"/>
    <w:qFormat/>
    <w:uiPriority w:val="0"/>
    <w:pPr>
      <w:spacing w:line="360" w:lineRule="exact"/>
    </w:pPr>
    <w:rPr>
      <w:rFonts w:ascii="宋体"/>
      <w:sz w:val="24"/>
    </w:rPr>
  </w:style>
  <w:style w:type="paragraph" w:styleId="10">
    <w:name w:val="toc 2"/>
    <w:basedOn w:val="1"/>
    <w:next w:val="1"/>
    <w:qFormat/>
    <w:uiPriority w:val="0"/>
    <w:pPr>
      <w:spacing w:after="6" w:line="257" w:lineRule="auto"/>
      <w:ind w:left="430" w:right="61" w:hanging="10"/>
      <w:jc w:val="both"/>
    </w:pPr>
    <w:rPr>
      <w:rFonts w:eastAsia="Calibri" w:cs="Calibri"/>
      <w:color w:val="000000"/>
      <w:kern w:val="2"/>
      <w:sz w:val="21"/>
      <w:szCs w:val="22"/>
      <w:lang w:val="en-US" w:eastAsia="zh-CN" w:bidi="ar-SA"/>
    </w:rPr>
  </w:style>
  <w:style w:type="paragraph" w:styleId="11">
    <w:name w:val="Plain Text"/>
    <w:basedOn w:val="1"/>
    <w:qFormat/>
    <w:uiPriority w:val="0"/>
    <w:pPr>
      <w:adjustRightInd/>
      <w:spacing w:line="240" w:lineRule="auto"/>
      <w:textAlignment w:val="auto"/>
    </w:pPr>
    <w:rPr>
      <w:rFonts w:ascii="宋体" w:hAnsi="Courier New"/>
      <w:kern w:val="2"/>
    </w:rPr>
  </w:style>
  <w:style w:type="paragraph" w:styleId="12">
    <w:name w:val="Date"/>
    <w:basedOn w:val="1"/>
    <w:next w:val="1"/>
    <w:qFormat/>
    <w:uiPriority w:val="0"/>
    <w:pPr>
      <w:adjustRightInd/>
      <w:spacing w:line="240" w:lineRule="auto"/>
      <w:textAlignment w:val="auto"/>
    </w:pPr>
    <w:rPr>
      <w:rFonts w:ascii="Times New Roman" w:hAnsi="Times New Roman"/>
      <w:kern w:val="2"/>
    </w:rPr>
  </w:style>
  <w:style w:type="paragraph" w:styleId="13">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4">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5">
    <w:name w:val="Body Text 2"/>
    <w:basedOn w:val="1"/>
    <w:qFormat/>
    <w:uiPriority w:val="0"/>
    <w:pPr>
      <w:spacing w:line="500" w:lineRule="exact"/>
    </w:pPr>
    <w:rPr>
      <w:rFonts w:ascii="宋体"/>
      <w:bCs/>
      <w:sz w:val="28"/>
    </w:rPr>
  </w:style>
  <w:style w:type="paragraph" w:styleId="16">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18">
    <w:name w:val="Table Grid"/>
    <w:basedOn w:val="17"/>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0"/>
  </w:style>
  <w:style w:type="character" w:customStyle="1" w:styleId="21">
    <w:name w:val="文档结构图 Char"/>
    <w:basedOn w:val="19"/>
    <w:link w:val="7"/>
    <w:qFormat/>
    <w:uiPriority w:val="0"/>
    <w:rPr>
      <w:rFonts w:ascii="宋体"/>
      <w:sz w:val="18"/>
      <w:szCs w:val="18"/>
    </w:rPr>
  </w:style>
  <w:style w:type="character" w:customStyle="1" w:styleId="22">
    <w:name w:val="无"/>
    <w:qFormat/>
    <w:uiPriority w:val="0"/>
  </w:style>
  <w:style w:type="paragraph" w:customStyle="1" w:styleId="2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24">
    <w:name w:val="List Paragraph"/>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25">
    <w:name w:val="font41"/>
    <w:basedOn w:val="19"/>
    <w:qFormat/>
    <w:uiPriority w:val="0"/>
    <w:rPr>
      <w:rFonts w:hint="eastAsia" w:ascii="仿宋" w:hAnsi="仿宋" w:eastAsia="仿宋" w:cs="仿宋"/>
      <w:color w:val="000000"/>
      <w:sz w:val="28"/>
      <w:szCs w:val="28"/>
      <w:u w:val="none"/>
    </w:rPr>
  </w:style>
  <w:style w:type="character" w:customStyle="1" w:styleId="26">
    <w:name w:val="font21"/>
    <w:basedOn w:val="19"/>
    <w:qFormat/>
    <w:uiPriority w:val="0"/>
    <w:rPr>
      <w:rFonts w:hint="eastAsia" w:ascii="宋体" w:hAnsi="宋体" w:eastAsia="宋体" w:cs="宋体"/>
      <w:color w:val="000000"/>
      <w:sz w:val="16"/>
      <w:szCs w:val="16"/>
      <w:u w:val="none"/>
    </w:rPr>
  </w:style>
  <w:style w:type="character" w:customStyle="1" w:styleId="27">
    <w:name w:val="font31"/>
    <w:basedOn w:val="19"/>
    <w:qFormat/>
    <w:uiPriority w:val="0"/>
    <w:rPr>
      <w:rFonts w:hint="eastAsia" w:ascii="宋体" w:hAnsi="宋体" w:eastAsia="宋体" w:cs="宋体"/>
      <w:color w:val="FF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河北省电力局基建处</Company>
  <Pages>33</Pages>
  <Words>14731</Words>
  <Characters>15797</Characters>
  <Lines>107</Lines>
  <Paragraphs>30</Paragraphs>
  <TotalTime>11</TotalTime>
  <ScaleCrop>false</ScaleCrop>
  <LinksUpToDate>false</LinksUpToDate>
  <CharactersWithSpaces>17619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高辰</cp:lastModifiedBy>
  <cp:lastPrinted>2012-02-05T05:46:00Z</cp:lastPrinted>
  <dcterms:modified xsi:type="dcterms:W3CDTF">2024-05-31T07:28:50Z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DCAC28866E86489EB89194E4DECD745B_13</vt:lpwstr>
  </property>
</Properties>
</file>